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B0838" w14:textId="68C1A781" w:rsidR="00513FB1" w:rsidRPr="00B54A8B" w:rsidRDefault="000B520C" w:rsidP="00F469E0">
      <w:pPr>
        <w:tabs>
          <w:tab w:val="left" w:pos="4245"/>
        </w:tabs>
        <w:rPr>
          <w:rFonts w:asciiTheme="majorHAnsi" w:hAnsiTheme="majorHAnsi"/>
          <w:b/>
          <w:bCs/>
          <w:sz w:val="20"/>
          <w:szCs w:val="20"/>
          <w:lang w:val="sr-Latn-CS"/>
        </w:rPr>
      </w:pPr>
      <w:r w:rsidRPr="00B54A8B">
        <w:rPr>
          <w:rFonts w:asciiTheme="majorHAnsi" w:hAnsiTheme="majorHAnsi"/>
          <w:b/>
          <w:bCs/>
          <w:sz w:val="20"/>
          <w:szCs w:val="20"/>
          <w:lang w:val="sr-Latn-CS"/>
        </w:rPr>
        <w:t>NOTE BILANSA STANJA</w:t>
      </w:r>
    </w:p>
    <w:p w14:paraId="3CD72057" w14:textId="77777777" w:rsidR="00EE04BF" w:rsidRPr="00AD44A2" w:rsidRDefault="00EE04BF" w:rsidP="00F469E0">
      <w:pPr>
        <w:tabs>
          <w:tab w:val="left" w:pos="4245"/>
        </w:tabs>
        <w:rPr>
          <w:rFonts w:asciiTheme="majorHAnsi" w:hAnsiTheme="majorHAnsi"/>
          <w:lang w:val="sr-Latn-CS"/>
        </w:rPr>
      </w:pPr>
    </w:p>
    <w:p w14:paraId="240074D6" w14:textId="77777777" w:rsidR="00776104" w:rsidRPr="00B54A8B" w:rsidRDefault="006D77D5" w:rsidP="00FB46C6">
      <w:pPr>
        <w:pStyle w:val="Heading1"/>
        <w:rPr>
          <w:sz w:val="20"/>
          <w:szCs w:val="20"/>
        </w:rPr>
      </w:pPr>
      <w:bookmarkStart w:id="0" w:name="_Toc64638626"/>
      <w:bookmarkStart w:id="1" w:name="_Toc414267879"/>
      <w:r w:rsidRPr="00B54A8B">
        <w:rPr>
          <w:sz w:val="20"/>
          <w:szCs w:val="20"/>
        </w:rPr>
        <w:t xml:space="preserve">O </w:t>
      </w:r>
      <w:r w:rsidR="00776104" w:rsidRPr="00B54A8B">
        <w:rPr>
          <w:sz w:val="20"/>
          <w:szCs w:val="20"/>
        </w:rPr>
        <w:t>Društvu</w:t>
      </w:r>
      <w:bookmarkEnd w:id="0"/>
    </w:p>
    <w:p w14:paraId="408EF74E" w14:textId="77777777" w:rsidR="00776104" w:rsidRPr="00AD44A2" w:rsidRDefault="00776104" w:rsidP="00776104">
      <w:pPr>
        <w:rPr>
          <w:lang w:val="sr-Latn-CS"/>
        </w:rPr>
      </w:pPr>
    </w:p>
    <w:p w14:paraId="47B242B4" w14:textId="77777777" w:rsidR="00776104" w:rsidRPr="00AD44A2" w:rsidRDefault="00776104" w:rsidP="00776104">
      <w:pPr>
        <w:pStyle w:val="Caption"/>
        <w:spacing w:line="276" w:lineRule="auto"/>
        <w:ind w:firstLine="720"/>
        <w:contextualSpacing/>
        <w:jc w:val="both"/>
        <w:rPr>
          <w:rFonts w:asciiTheme="majorHAnsi" w:hAnsiTheme="majorHAnsi"/>
          <w:b w:val="0"/>
          <w:color w:val="auto"/>
          <w:sz w:val="22"/>
          <w:szCs w:val="22"/>
        </w:rPr>
      </w:pPr>
      <w:r w:rsidRPr="00AD44A2">
        <w:rPr>
          <w:rFonts w:asciiTheme="majorHAnsi" w:hAnsiTheme="majorHAnsi"/>
          <w:b w:val="0"/>
          <w:color w:val="auto"/>
          <w:sz w:val="22"/>
          <w:szCs w:val="22"/>
        </w:rPr>
        <w:t>Rješenjem Osnovnog suda u Bijeljini od</w:t>
      </w:r>
      <w:r w:rsidR="007704D6" w:rsidRPr="00AD44A2">
        <w:rPr>
          <w:rFonts w:asciiTheme="majorHAnsi" w:hAnsiTheme="majorHAnsi"/>
          <w:b w:val="0"/>
          <w:color w:val="auto"/>
          <w:sz w:val="22"/>
          <w:szCs w:val="22"/>
        </w:rPr>
        <w:t xml:space="preserve"> </w:t>
      </w:r>
      <w:r w:rsidRPr="00AD44A2">
        <w:rPr>
          <w:rFonts w:asciiTheme="majorHAnsi" w:hAnsiTheme="majorHAnsi"/>
          <w:b w:val="0"/>
          <w:color w:val="auto"/>
          <w:sz w:val="22"/>
          <w:szCs w:val="22"/>
        </w:rPr>
        <w:t xml:space="preserve">dana 20.02.1997. godine, oznakai broj upisnika suda Fi – 137/97, broj registarskog uloška registarskog suda: 1 – 3908, a na osnovu Rješenja nadležnog ministarstva o davanju saglasnosti za osnivanje društva, izvršen je upis osnivanja Organizacije za osiguranje „Nešković“ d.d. sa sjedištem u Bijeljini, ulica Sremska bb. </w:t>
      </w:r>
    </w:p>
    <w:p w14:paraId="1CB5C54A" w14:textId="77777777" w:rsidR="00776104" w:rsidRPr="00AD44A2" w:rsidRDefault="00776104" w:rsidP="00776104">
      <w:pPr>
        <w:pStyle w:val="Caption"/>
        <w:spacing w:line="276" w:lineRule="auto"/>
        <w:ind w:firstLine="720"/>
        <w:contextualSpacing/>
        <w:jc w:val="both"/>
        <w:rPr>
          <w:rFonts w:asciiTheme="majorHAnsi" w:hAnsiTheme="majorHAnsi"/>
          <w:b w:val="0"/>
          <w:color w:val="auto"/>
          <w:sz w:val="22"/>
          <w:szCs w:val="22"/>
        </w:rPr>
      </w:pPr>
      <w:r w:rsidRPr="00AD44A2">
        <w:rPr>
          <w:rFonts w:asciiTheme="majorHAnsi" w:hAnsiTheme="majorHAnsi"/>
          <w:b w:val="0"/>
          <w:color w:val="auto"/>
          <w:sz w:val="22"/>
          <w:szCs w:val="22"/>
        </w:rPr>
        <w:t>Danas Društvo posluje kao Akcionarsko društvo za osiguranje „Nešković osiguranje“ Bijeljina, ulica Sremska broj 3 (u daljem tekstu Društvo).</w:t>
      </w:r>
    </w:p>
    <w:p w14:paraId="045E6FD1" w14:textId="77777777" w:rsidR="00776104" w:rsidRPr="00AD44A2" w:rsidRDefault="00776104" w:rsidP="00776104">
      <w:pPr>
        <w:pStyle w:val="Caption"/>
        <w:spacing w:line="276" w:lineRule="auto"/>
        <w:ind w:firstLine="720"/>
        <w:contextualSpacing/>
        <w:jc w:val="both"/>
        <w:rPr>
          <w:rFonts w:asciiTheme="majorHAnsi" w:hAnsiTheme="majorHAnsi"/>
          <w:b w:val="0"/>
          <w:color w:val="auto"/>
          <w:sz w:val="22"/>
          <w:szCs w:val="22"/>
        </w:rPr>
      </w:pPr>
      <w:r w:rsidRPr="00AD44A2">
        <w:rPr>
          <w:rFonts w:asciiTheme="majorHAnsi" w:hAnsiTheme="majorHAnsi"/>
          <w:b w:val="0"/>
          <w:color w:val="auto"/>
          <w:sz w:val="22"/>
          <w:szCs w:val="22"/>
        </w:rPr>
        <w:t>Sa Centralnim registrom hartija od vrijednosti a.d. Republike Srpske zaključen je Ugovor o registraciji HOV i vođenju računa emitenta broj: 04 – 178/2002 od dana 29.05.2002. godine, a kojim su uređeni međusobni odnosi iz osnova registracije HOV i vođenja knjige akcionara.</w:t>
      </w:r>
    </w:p>
    <w:p w14:paraId="35F466CA" w14:textId="15F99C88" w:rsidR="00776104" w:rsidRPr="00AD44A2" w:rsidRDefault="00776104" w:rsidP="00370EED">
      <w:pPr>
        <w:ind w:firstLine="720"/>
        <w:contextualSpacing/>
        <w:jc w:val="both"/>
        <w:rPr>
          <w:rFonts w:asciiTheme="majorHAnsi" w:hAnsiTheme="majorHAnsi"/>
        </w:rPr>
      </w:pPr>
      <w:r w:rsidRPr="00AD44A2">
        <w:rPr>
          <w:rFonts w:asciiTheme="majorHAnsi" w:hAnsiTheme="majorHAnsi"/>
        </w:rPr>
        <w:t>Visina upisanog osnovnog kapitala</w:t>
      </w:r>
      <w:r w:rsidRPr="00AD44A2">
        <w:rPr>
          <w:rFonts w:asciiTheme="majorHAnsi" w:hAnsiTheme="majorHAnsi"/>
          <w:lang w:val="en-BZ"/>
        </w:rPr>
        <w:t>na</w:t>
      </w:r>
      <w:r w:rsidRPr="00AD44A2">
        <w:rPr>
          <w:rFonts w:asciiTheme="majorHAnsi" w:hAnsiTheme="majorHAnsi"/>
        </w:rPr>
        <w:t xml:space="preserve"> dan </w:t>
      </w:r>
      <w:r w:rsidR="00B43BFA">
        <w:rPr>
          <w:rFonts w:asciiTheme="majorHAnsi" w:hAnsiTheme="majorHAnsi"/>
        </w:rPr>
        <w:t>30.06.2026.</w:t>
      </w:r>
      <w:r w:rsidRPr="00AD44A2">
        <w:rPr>
          <w:rFonts w:asciiTheme="majorHAnsi" w:hAnsiTheme="majorHAnsi"/>
        </w:rPr>
        <w:t xml:space="preserve"> godine iznosi </w:t>
      </w:r>
      <w:r w:rsidR="009A3F8E">
        <w:rPr>
          <w:rFonts w:asciiTheme="majorHAnsi" w:hAnsiTheme="majorHAnsi"/>
          <w:lang w:val="sr-Latn-CS"/>
        </w:rPr>
        <w:t>10</w:t>
      </w:r>
      <w:r w:rsidRPr="00AD44A2">
        <w:rPr>
          <w:rFonts w:asciiTheme="majorHAnsi" w:hAnsiTheme="majorHAnsi"/>
        </w:rPr>
        <w:t>.000.000,00KM (</w:t>
      </w:r>
      <w:r w:rsidR="009A3F8E">
        <w:rPr>
          <w:rFonts w:asciiTheme="majorHAnsi" w:hAnsiTheme="majorHAnsi"/>
        </w:rPr>
        <w:t>5.000)</w:t>
      </w:r>
      <w:r w:rsidRPr="00AD44A2">
        <w:rPr>
          <w:rFonts w:asciiTheme="majorHAnsi" w:hAnsiTheme="majorHAnsi"/>
        </w:rPr>
        <w:t xml:space="preserve">redovnih hartija klase A, nominalne vrijednosti jedne hartije </w:t>
      </w:r>
      <w:r w:rsidRPr="00AD44A2">
        <w:rPr>
          <w:rFonts w:asciiTheme="majorHAnsi" w:hAnsiTheme="majorHAnsi"/>
          <w:sz w:val="20"/>
          <w:szCs w:val="20"/>
        </w:rPr>
        <w:t>2.000,00KM</w:t>
      </w:r>
      <w:r w:rsidRPr="00AD44A2">
        <w:rPr>
          <w:rFonts w:asciiTheme="majorHAnsi" w:hAnsiTheme="majorHAnsi"/>
        </w:rPr>
        <w:t>, lokalna oznaka hartije: NKOS-R-A).</w:t>
      </w:r>
    </w:p>
    <w:bookmarkEnd w:id="1"/>
    <w:p w14:paraId="7C182042" w14:textId="77777777" w:rsidR="00776104" w:rsidRPr="00AD44A2" w:rsidRDefault="00776104" w:rsidP="00776104">
      <w:pPr>
        <w:pStyle w:val="Caption"/>
        <w:spacing w:line="360" w:lineRule="auto"/>
        <w:contextualSpacing/>
        <w:rPr>
          <w:rFonts w:asciiTheme="majorHAnsi" w:hAnsiTheme="majorHAnsi"/>
          <w:i/>
          <w:color w:val="auto"/>
          <w:sz w:val="22"/>
          <w:szCs w:val="22"/>
        </w:rPr>
      </w:pPr>
      <w:r w:rsidRPr="00AD44A2">
        <w:rPr>
          <w:rFonts w:asciiTheme="majorHAnsi" w:hAnsiTheme="majorHAnsi"/>
          <w:i/>
          <w:color w:val="auto"/>
          <w:sz w:val="22"/>
          <w:szCs w:val="22"/>
        </w:rPr>
        <w:t xml:space="preserve">Opšti podaci o Društvu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5244"/>
        <w:gridCol w:w="1560"/>
        <w:gridCol w:w="1149"/>
      </w:tblGrid>
      <w:tr w:rsidR="00776104" w:rsidRPr="00AD44A2" w14:paraId="5D665281" w14:textId="77777777" w:rsidTr="00776104">
        <w:trPr>
          <w:trHeight w:hRule="exact" w:val="464"/>
        </w:trPr>
        <w:tc>
          <w:tcPr>
            <w:tcW w:w="1668" w:type="dxa"/>
            <w:shd w:val="clear" w:color="auto" w:fill="D9D9D9" w:themeFill="background1" w:themeFillShade="D9"/>
            <w:vAlign w:val="center"/>
          </w:tcPr>
          <w:p w14:paraId="449A6BC1"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Puni naziv:</w:t>
            </w:r>
          </w:p>
        </w:tc>
        <w:tc>
          <w:tcPr>
            <w:tcW w:w="7953" w:type="dxa"/>
            <w:gridSpan w:val="3"/>
            <w:vAlign w:val="center"/>
          </w:tcPr>
          <w:p w14:paraId="7324949D"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Akcionarsko društvo za osiguranje „Nešković osiguranje“ Bijeljina</w:t>
            </w:r>
          </w:p>
        </w:tc>
      </w:tr>
      <w:tr w:rsidR="00776104" w:rsidRPr="00AD44A2" w14:paraId="3325BF76" w14:textId="77777777" w:rsidTr="00776104">
        <w:trPr>
          <w:trHeight w:hRule="exact" w:val="440"/>
        </w:trPr>
        <w:tc>
          <w:tcPr>
            <w:tcW w:w="1668" w:type="dxa"/>
            <w:shd w:val="clear" w:color="auto" w:fill="D9D9D9" w:themeFill="background1" w:themeFillShade="D9"/>
            <w:vAlign w:val="center"/>
          </w:tcPr>
          <w:p w14:paraId="3978084A"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Skraćeni naziv:</w:t>
            </w:r>
          </w:p>
        </w:tc>
        <w:tc>
          <w:tcPr>
            <w:tcW w:w="7953" w:type="dxa"/>
            <w:gridSpan w:val="3"/>
            <w:vAlign w:val="center"/>
          </w:tcPr>
          <w:p w14:paraId="4CE2C82A"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 xml:space="preserve"> „Nešković osiguranje“ a.d. Bijeljina</w:t>
            </w:r>
          </w:p>
        </w:tc>
      </w:tr>
      <w:tr w:rsidR="00776104" w:rsidRPr="00AD44A2" w14:paraId="3D7FC02F" w14:textId="77777777" w:rsidTr="00776104">
        <w:trPr>
          <w:trHeight w:hRule="exact" w:val="418"/>
        </w:trPr>
        <w:tc>
          <w:tcPr>
            <w:tcW w:w="1668" w:type="dxa"/>
            <w:shd w:val="clear" w:color="auto" w:fill="D9D9D9" w:themeFill="background1" w:themeFillShade="D9"/>
            <w:vAlign w:val="center"/>
          </w:tcPr>
          <w:p w14:paraId="4A2EE14A"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Sjedište:</w:t>
            </w:r>
          </w:p>
        </w:tc>
        <w:tc>
          <w:tcPr>
            <w:tcW w:w="7953" w:type="dxa"/>
            <w:gridSpan w:val="3"/>
            <w:vAlign w:val="center"/>
          </w:tcPr>
          <w:p w14:paraId="0385C268"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Bijeljina, ulica Sremska br. 3</w:t>
            </w:r>
          </w:p>
        </w:tc>
      </w:tr>
      <w:tr w:rsidR="00776104" w:rsidRPr="00AD44A2" w14:paraId="5A64C393" w14:textId="77777777" w:rsidTr="00776104">
        <w:trPr>
          <w:trHeight w:hRule="exact" w:val="566"/>
        </w:trPr>
        <w:tc>
          <w:tcPr>
            <w:tcW w:w="1668" w:type="dxa"/>
            <w:shd w:val="clear" w:color="auto" w:fill="D9D9D9" w:themeFill="background1" w:themeFillShade="D9"/>
            <w:vAlign w:val="center"/>
          </w:tcPr>
          <w:p w14:paraId="68FCB1F3"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Oblik organizovanja:</w:t>
            </w:r>
          </w:p>
        </w:tc>
        <w:tc>
          <w:tcPr>
            <w:tcW w:w="7953" w:type="dxa"/>
            <w:gridSpan w:val="3"/>
            <w:vAlign w:val="center"/>
          </w:tcPr>
          <w:p w14:paraId="4143A02D"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Akcionarsko društvo – 03</w:t>
            </w:r>
          </w:p>
        </w:tc>
      </w:tr>
      <w:tr w:rsidR="00776104" w:rsidRPr="00AD44A2" w14:paraId="4EE9F35C" w14:textId="77777777" w:rsidTr="00776104">
        <w:trPr>
          <w:trHeight w:hRule="exact" w:val="428"/>
        </w:trPr>
        <w:tc>
          <w:tcPr>
            <w:tcW w:w="1668" w:type="dxa"/>
            <w:shd w:val="clear" w:color="auto" w:fill="D9D9D9" w:themeFill="background1" w:themeFillShade="D9"/>
            <w:vAlign w:val="center"/>
          </w:tcPr>
          <w:p w14:paraId="66AFC773"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Matični brow:</w:t>
            </w:r>
          </w:p>
        </w:tc>
        <w:tc>
          <w:tcPr>
            <w:tcW w:w="7953" w:type="dxa"/>
            <w:gridSpan w:val="3"/>
            <w:vAlign w:val="center"/>
          </w:tcPr>
          <w:p w14:paraId="008379F2"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01881019</w:t>
            </w:r>
          </w:p>
        </w:tc>
      </w:tr>
      <w:tr w:rsidR="00776104" w:rsidRPr="00AD44A2" w14:paraId="5C49E8A0" w14:textId="77777777" w:rsidTr="00776104">
        <w:trPr>
          <w:trHeight w:hRule="exact" w:val="284"/>
        </w:trPr>
        <w:tc>
          <w:tcPr>
            <w:tcW w:w="1668" w:type="dxa"/>
            <w:shd w:val="clear" w:color="auto" w:fill="D9D9D9" w:themeFill="background1" w:themeFillShade="D9"/>
            <w:vAlign w:val="center"/>
          </w:tcPr>
          <w:p w14:paraId="0029DDFA"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JIB:</w:t>
            </w:r>
          </w:p>
        </w:tc>
        <w:tc>
          <w:tcPr>
            <w:tcW w:w="7953" w:type="dxa"/>
            <w:gridSpan w:val="3"/>
            <w:vAlign w:val="center"/>
          </w:tcPr>
          <w:p w14:paraId="61357EAF"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4400330410003</w:t>
            </w:r>
          </w:p>
        </w:tc>
      </w:tr>
      <w:tr w:rsidR="00776104" w:rsidRPr="00AD44A2" w14:paraId="522A4ED7" w14:textId="77777777" w:rsidTr="00776104">
        <w:trPr>
          <w:trHeight w:hRule="exact" w:val="414"/>
        </w:trPr>
        <w:tc>
          <w:tcPr>
            <w:tcW w:w="1668" w:type="dxa"/>
            <w:shd w:val="clear" w:color="auto" w:fill="D9D9D9" w:themeFill="background1" w:themeFillShade="D9"/>
            <w:vAlign w:val="center"/>
          </w:tcPr>
          <w:p w14:paraId="1A6E1D51"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t>Broj registra:</w:t>
            </w:r>
          </w:p>
        </w:tc>
        <w:tc>
          <w:tcPr>
            <w:tcW w:w="7953" w:type="dxa"/>
            <w:gridSpan w:val="3"/>
            <w:vAlign w:val="center"/>
          </w:tcPr>
          <w:p w14:paraId="0D676214"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Rd-1</w:t>
            </w:r>
          </w:p>
        </w:tc>
      </w:tr>
      <w:tr w:rsidR="00776104" w:rsidRPr="00AD44A2" w14:paraId="5133DA49" w14:textId="77777777" w:rsidTr="00776104">
        <w:trPr>
          <w:trHeight w:hRule="exact" w:val="510"/>
        </w:trPr>
        <w:tc>
          <w:tcPr>
            <w:tcW w:w="1668" w:type="dxa"/>
            <w:vMerge w:val="restart"/>
            <w:shd w:val="clear" w:color="auto" w:fill="D9D9D9" w:themeFill="background1" w:themeFillShade="D9"/>
            <w:vAlign w:val="center"/>
          </w:tcPr>
          <w:p w14:paraId="3C1F6313"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t>Akcijski kapital i vlasnička struktura:</w:t>
            </w:r>
          </w:p>
        </w:tc>
        <w:tc>
          <w:tcPr>
            <w:tcW w:w="5244" w:type="dxa"/>
            <w:vAlign w:val="center"/>
          </w:tcPr>
          <w:p w14:paraId="1B28A8FF"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Nešković doo, Bijeljina</w:t>
            </w:r>
          </w:p>
        </w:tc>
        <w:tc>
          <w:tcPr>
            <w:tcW w:w="1560" w:type="dxa"/>
            <w:vAlign w:val="center"/>
          </w:tcPr>
          <w:p w14:paraId="01E7F0FE" w14:textId="77777777" w:rsidR="00776104" w:rsidRPr="00AD44A2" w:rsidRDefault="0002195F" w:rsidP="0002195F">
            <w:pPr>
              <w:pStyle w:val="NoSpacing"/>
              <w:spacing w:line="276" w:lineRule="auto"/>
              <w:rPr>
                <w:rFonts w:asciiTheme="majorHAnsi" w:hAnsiTheme="majorHAnsi" w:cs="Times New Roman"/>
                <w:sz w:val="19"/>
                <w:szCs w:val="19"/>
                <w:lang w:val="sr-Latn-CS" w:eastAsia="zh-CN"/>
              </w:rPr>
            </w:pPr>
            <w:r>
              <w:rPr>
                <w:rFonts w:asciiTheme="majorHAnsi" w:hAnsiTheme="majorHAnsi" w:cs="Times New Roman"/>
                <w:sz w:val="19"/>
                <w:szCs w:val="19"/>
                <w:lang w:val="sr-Latn-CS" w:eastAsia="zh-CN"/>
              </w:rPr>
              <w:t>9</w:t>
            </w:r>
            <w:r w:rsidR="00776104" w:rsidRPr="00AD44A2">
              <w:rPr>
                <w:rFonts w:asciiTheme="majorHAnsi" w:hAnsiTheme="majorHAnsi" w:cs="Times New Roman"/>
                <w:sz w:val="19"/>
                <w:szCs w:val="19"/>
                <w:lang w:val="sr-Latn-CS" w:eastAsia="zh-CN"/>
              </w:rPr>
              <w:t>.8</w:t>
            </w:r>
            <w:r>
              <w:rPr>
                <w:rFonts w:asciiTheme="majorHAnsi" w:hAnsiTheme="majorHAnsi" w:cs="Times New Roman"/>
                <w:sz w:val="19"/>
                <w:szCs w:val="19"/>
                <w:lang w:val="sr-Latn-CS" w:eastAsia="zh-CN"/>
              </w:rPr>
              <w:t>44</w:t>
            </w:r>
            <w:r w:rsidR="00776104" w:rsidRPr="00AD44A2">
              <w:rPr>
                <w:rFonts w:asciiTheme="majorHAnsi" w:hAnsiTheme="majorHAnsi" w:cs="Times New Roman"/>
                <w:sz w:val="19"/>
                <w:szCs w:val="19"/>
                <w:lang w:val="sr-Latn-CS" w:eastAsia="zh-CN"/>
              </w:rPr>
              <w:t>.000,00KM</w:t>
            </w:r>
          </w:p>
        </w:tc>
        <w:tc>
          <w:tcPr>
            <w:tcW w:w="1149" w:type="dxa"/>
            <w:vAlign w:val="center"/>
          </w:tcPr>
          <w:p w14:paraId="3A14F626"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98,44%</w:t>
            </w:r>
          </w:p>
        </w:tc>
      </w:tr>
      <w:tr w:rsidR="00776104" w:rsidRPr="00AD44A2" w14:paraId="56252138" w14:textId="77777777" w:rsidTr="00776104">
        <w:trPr>
          <w:trHeight w:hRule="exact" w:val="514"/>
        </w:trPr>
        <w:tc>
          <w:tcPr>
            <w:tcW w:w="1668" w:type="dxa"/>
            <w:vMerge/>
            <w:shd w:val="clear" w:color="auto" w:fill="D9D9D9" w:themeFill="background1" w:themeFillShade="D9"/>
            <w:vAlign w:val="center"/>
          </w:tcPr>
          <w:p w14:paraId="4D4A0221"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p>
        </w:tc>
        <w:tc>
          <w:tcPr>
            <w:tcW w:w="5244" w:type="dxa"/>
            <w:vAlign w:val="center"/>
          </w:tcPr>
          <w:p w14:paraId="2B407D23"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Nešković Dragan, Bijeljina</w:t>
            </w:r>
          </w:p>
        </w:tc>
        <w:tc>
          <w:tcPr>
            <w:tcW w:w="1560" w:type="dxa"/>
            <w:vAlign w:val="center"/>
          </w:tcPr>
          <w:p w14:paraId="640D76B0" w14:textId="77777777" w:rsidR="00776104" w:rsidRPr="00AD44A2" w:rsidRDefault="004A21CD" w:rsidP="0002195F">
            <w:pPr>
              <w:pStyle w:val="NoSpacing"/>
              <w:spacing w:line="276" w:lineRule="auto"/>
              <w:rPr>
                <w:rFonts w:asciiTheme="majorHAnsi" w:hAnsiTheme="majorHAnsi" w:cs="Times New Roman"/>
                <w:sz w:val="19"/>
                <w:szCs w:val="19"/>
                <w:lang w:val="sr-Latn-CS" w:eastAsia="zh-CN"/>
              </w:rPr>
            </w:pPr>
            <w:r>
              <w:rPr>
                <w:rFonts w:asciiTheme="majorHAnsi" w:hAnsiTheme="majorHAnsi" w:cs="Times New Roman"/>
                <w:sz w:val="19"/>
                <w:szCs w:val="19"/>
                <w:lang w:val="sr-Latn-CS" w:eastAsia="zh-CN"/>
              </w:rPr>
              <w:t xml:space="preserve">  </w:t>
            </w:r>
            <w:r w:rsidR="00776104" w:rsidRPr="00AD44A2">
              <w:rPr>
                <w:rFonts w:asciiTheme="majorHAnsi" w:hAnsiTheme="majorHAnsi" w:cs="Times New Roman"/>
                <w:sz w:val="19"/>
                <w:szCs w:val="19"/>
                <w:lang w:val="sr-Latn-CS" w:eastAsia="zh-CN"/>
              </w:rPr>
              <w:t>1</w:t>
            </w:r>
            <w:r w:rsidR="0002195F">
              <w:rPr>
                <w:rFonts w:asciiTheme="majorHAnsi" w:hAnsiTheme="majorHAnsi" w:cs="Times New Roman"/>
                <w:sz w:val="19"/>
                <w:szCs w:val="19"/>
                <w:lang w:val="sr-Latn-CS" w:eastAsia="zh-CN"/>
              </w:rPr>
              <w:t>56</w:t>
            </w:r>
            <w:r w:rsidR="00776104" w:rsidRPr="00AD44A2">
              <w:rPr>
                <w:rFonts w:asciiTheme="majorHAnsi" w:hAnsiTheme="majorHAnsi" w:cs="Times New Roman"/>
                <w:sz w:val="19"/>
                <w:szCs w:val="19"/>
                <w:lang w:val="sr-Latn-CS" w:eastAsia="zh-CN"/>
              </w:rPr>
              <w:t>.000,00KM</w:t>
            </w:r>
          </w:p>
        </w:tc>
        <w:tc>
          <w:tcPr>
            <w:tcW w:w="1149" w:type="dxa"/>
            <w:vAlign w:val="center"/>
          </w:tcPr>
          <w:p w14:paraId="738F2902"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1,56%</w:t>
            </w:r>
          </w:p>
        </w:tc>
      </w:tr>
      <w:tr w:rsidR="00776104" w:rsidRPr="00AD44A2" w14:paraId="3B25AE34" w14:textId="77777777" w:rsidTr="00776104">
        <w:trPr>
          <w:trHeight w:hRule="exact" w:val="728"/>
        </w:trPr>
        <w:tc>
          <w:tcPr>
            <w:tcW w:w="1668" w:type="dxa"/>
            <w:vMerge w:val="restart"/>
            <w:shd w:val="clear" w:color="auto" w:fill="D9D9D9" w:themeFill="background1" w:themeFillShade="D9"/>
            <w:vAlign w:val="center"/>
          </w:tcPr>
          <w:p w14:paraId="697845F8"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cs="Times New Roman"/>
                <w:b/>
                <w:sz w:val="19"/>
                <w:szCs w:val="19"/>
                <w:lang w:val="sr-Latn-CS" w:eastAsia="zh-CN"/>
              </w:rPr>
              <w:t>Osnivanje i registracija:</w:t>
            </w:r>
          </w:p>
        </w:tc>
        <w:tc>
          <w:tcPr>
            <w:tcW w:w="5244" w:type="dxa"/>
          </w:tcPr>
          <w:p w14:paraId="46213920"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lang w:val="sr-Latn-CS" w:eastAsia="zh-CN"/>
              </w:rPr>
              <w:t>Upis osnivanja Organizacije za osiguranje „Nešković“ dd iz Bijeljine u sudski registar Osnovnog suda u Bijeljini</w:t>
            </w:r>
          </w:p>
        </w:tc>
        <w:tc>
          <w:tcPr>
            <w:tcW w:w="1560" w:type="dxa"/>
          </w:tcPr>
          <w:p w14:paraId="03994809"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Fi-137/97Uložak 1-3908</w:t>
            </w:r>
          </w:p>
        </w:tc>
        <w:tc>
          <w:tcPr>
            <w:tcW w:w="1149" w:type="dxa"/>
          </w:tcPr>
          <w:p w14:paraId="2A6D38B8"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20.02.1997</w:t>
            </w:r>
          </w:p>
        </w:tc>
      </w:tr>
      <w:tr w:rsidR="00776104" w:rsidRPr="00AD44A2" w14:paraId="322315B9" w14:textId="77777777" w:rsidTr="00527F56">
        <w:trPr>
          <w:trHeight w:hRule="exact" w:val="881"/>
        </w:trPr>
        <w:tc>
          <w:tcPr>
            <w:tcW w:w="1668" w:type="dxa"/>
            <w:vMerge/>
            <w:shd w:val="clear" w:color="auto" w:fill="D9D9D9" w:themeFill="background1" w:themeFillShade="D9"/>
            <w:vAlign w:val="center"/>
          </w:tcPr>
          <w:p w14:paraId="2F98E60C"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17BE1614"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lang w:val="sr-Latn-CS" w:eastAsia="zh-CN"/>
              </w:rPr>
              <w:t>Upis promjene naziva ovog dioničkog društva za osiguranje i njegove transformacije u akcionarsko društvo za osiguranje u sudski registar Osnovnog suda u Bijeljini</w:t>
            </w:r>
          </w:p>
        </w:tc>
        <w:tc>
          <w:tcPr>
            <w:tcW w:w="1560" w:type="dxa"/>
          </w:tcPr>
          <w:p w14:paraId="7261CE2F"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Fi-202/2002Uložak 1-3908</w:t>
            </w:r>
          </w:p>
          <w:p w14:paraId="2D2FE7DF" w14:textId="77777777" w:rsidR="00776104" w:rsidRPr="00AD44A2" w:rsidRDefault="00776104" w:rsidP="00776104">
            <w:pPr>
              <w:pStyle w:val="NoSpacing"/>
              <w:spacing w:line="276" w:lineRule="auto"/>
              <w:rPr>
                <w:rFonts w:asciiTheme="majorHAnsi" w:hAnsiTheme="majorHAnsi"/>
                <w:sz w:val="19"/>
                <w:szCs w:val="19"/>
              </w:rPr>
            </w:pPr>
          </w:p>
        </w:tc>
        <w:tc>
          <w:tcPr>
            <w:tcW w:w="1149" w:type="dxa"/>
          </w:tcPr>
          <w:p w14:paraId="21DF2729"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p>
          <w:p w14:paraId="08EE1EDF"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11.03.2002</w:t>
            </w:r>
          </w:p>
        </w:tc>
      </w:tr>
      <w:tr w:rsidR="00776104" w:rsidRPr="00AD44A2" w14:paraId="54EEC4F3" w14:textId="77777777" w:rsidTr="00776104">
        <w:trPr>
          <w:trHeight w:hRule="exact" w:val="581"/>
        </w:trPr>
        <w:tc>
          <w:tcPr>
            <w:tcW w:w="1668" w:type="dxa"/>
            <w:vMerge/>
            <w:shd w:val="clear" w:color="auto" w:fill="D9D9D9" w:themeFill="background1" w:themeFillShade="D9"/>
            <w:vAlign w:val="center"/>
          </w:tcPr>
          <w:p w14:paraId="07052357"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6B297EDE"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lang w:val="sr-Latn-CS" w:eastAsia="zh-CN"/>
              </w:rPr>
              <w:t>Upis promjene lica ovlašćenog za zastupanje (direktora) Društva u sudski registar Osnovnog suda u Bijeljini</w:t>
            </w:r>
          </w:p>
        </w:tc>
        <w:tc>
          <w:tcPr>
            <w:tcW w:w="1560" w:type="dxa"/>
          </w:tcPr>
          <w:p w14:paraId="31F508AE"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080-0-Reg-06-000 874Uložak 1-3908</w:t>
            </w:r>
          </w:p>
        </w:tc>
        <w:tc>
          <w:tcPr>
            <w:tcW w:w="1149" w:type="dxa"/>
          </w:tcPr>
          <w:p w14:paraId="205AC2C5"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29.12.2006</w:t>
            </w:r>
          </w:p>
        </w:tc>
      </w:tr>
      <w:tr w:rsidR="00776104" w:rsidRPr="00AD44A2" w14:paraId="07F84321" w14:textId="77777777" w:rsidTr="00776104">
        <w:trPr>
          <w:trHeight w:hRule="exact" w:val="845"/>
        </w:trPr>
        <w:tc>
          <w:tcPr>
            <w:tcW w:w="1668" w:type="dxa"/>
            <w:vMerge/>
            <w:shd w:val="clear" w:color="auto" w:fill="D9D9D9" w:themeFill="background1" w:themeFillShade="D9"/>
            <w:vAlign w:val="center"/>
          </w:tcPr>
          <w:p w14:paraId="67067FC2"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7F601B60"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lang w:val="sr-Latn-CS" w:eastAsia="zh-CN"/>
              </w:rPr>
              <w:t>Upis usklađivanja sa Zakonom o društvima za osiguranje, shodno rješenju Agencije za osiguranje RS broj 05-123-4/07 u sudski registar Osnovnog suda u Bijeljini</w:t>
            </w:r>
          </w:p>
        </w:tc>
        <w:tc>
          <w:tcPr>
            <w:tcW w:w="1560" w:type="dxa"/>
          </w:tcPr>
          <w:p w14:paraId="25073347"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080-0-Reg-07-000 693</w:t>
            </w:r>
          </w:p>
        </w:tc>
        <w:tc>
          <w:tcPr>
            <w:tcW w:w="1149" w:type="dxa"/>
          </w:tcPr>
          <w:p w14:paraId="2046F8F2"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p>
          <w:p w14:paraId="5DC920B2"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19.11.2007</w:t>
            </w:r>
          </w:p>
        </w:tc>
      </w:tr>
      <w:tr w:rsidR="00776104" w:rsidRPr="00AD44A2" w14:paraId="085355D9" w14:textId="77777777" w:rsidTr="00776104">
        <w:trPr>
          <w:trHeight w:hRule="exact" w:val="917"/>
        </w:trPr>
        <w:tc>
          <w:tcPr>
            <w:tcW w:w="1668" w:type="dxa"/>
            <w:vMerge/>
            <w:shd w:val="clear" w:color="auto" w:fill="D9D9D9" w:themeFill="background1" w:themeFillShade="D9"/>
            <w:vAlign w:val="center"/>
          </w:tcPr>
          <w:p w14:paraId="5A340322"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18690765"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povećanja osnovnog kapitala Društva raspisivanjem pete emisije akcija, po osnovu pretvaranja neraspoređene dobiti u osnovni kapital u sudski registar Osnovnog suda u Bijeljini</w:t>
            </w:r>
          </w:p>
        </w:tc>
        <w:tc>
          <w:tcPr>
            <w:tcW w:w="1560" w:type="dxa"/>
          </w:tcPr>
          <w:p w14:paraId="104D7194" w14:textId="77777777" w:rsidR="00776104" w:rsidRPr="00AD44A2" w:rsidRDefault="00776104" w:rsidP="00776104">
            <w:pPr>
              <w:pStyle w:val="NoSpacing"/>
              <w:spacing w:line="276" w:lineRule="auto"/>
              <w:rPr>
                <w:rFonts w:asciiTheme="majorHAnsi" w:hAnsiTheme="majorHAnsi" w:cs="Times New Roman"/>
                <w:sz w:val="19"/>
                <w:szCs w:val="19"/>
                <w:lang w:val="sr-Latn-CS" w:eastAsia="zh-CN"/>
              </w:rPr>
            </w:pPr>
            <w:r w:rsidRPr="00AD44A2">
              <w:rPr>
                <w:rFonts w:asciiTheme="majorHAnsi" w:hAnsiTheme="majorHAnsi" w:cs="Times New Roman"/>
                <w:sz w:val="19"/>
                <w:szCs w:val="19"/>
                <w:lang w:val="sr-Latn-CS" w:eastAsia="zh-CN"/>
              </w:rPr>
              <w:t>080-08-Reg-09-000 313</w:t>
            </w:r>
          </w:p>
          <w:p w14:paraId="060B03F9" w14:textId="77777777" w:rsidR="00776104" w:rsidRPr="00AD44A2" w:rsidRDefault="00776104" w:rsidP="00776104">
            <w:pPr>
              <w:pStyle w:val="NoSpacing"/>
              <w:spacing w:line="276" w:lineRule="auto"/>
              <w:rPr>
                <w:rFonts w:asciiTheme="majorHAnsi" w:hAnsiTheme="majorHAnsi"/>
                <w:sz w:val="19"/>
                <w:szCs w:val="19"/>
              </w:rPr>
            </w:pPr>
          </w:p>
        </w:tc>
        <w:tc>
          <w:tcPr>
            <w:tcW w:w="1149" w:type="dxa"/>
          </w:tcPr>
          <w:p w14:paraId="6FA42CB0"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cs="Times New Roman"/>
                <w:sz w:val="19"/>
                <w:szCs w:val="19"/>
                <w:lang w:val="sr-Latn-CS" w:eastAsia="zh-CN"/>
              </w:rPr>
              <w:t>16.06.2009</w:t>
            </w:r>
          </w:p>
        </w:tc>
      </w:tr>
      <w:tr w:rsidR="00776104" w:rsidRPr="00AD44A2" w14:paraId="4A66DFE0" w14:textId="77777777" w:rsidTr="00527F56">
        <w:trPr>
          <w:trHeight w:hRule="exact" w:val="1082"/>
        </w:trPr>
        <w:tc>
          <w:tcPr>
            <w:tcW w:w="1668" w:type="dxa"/>
            <w:vMerge/>
            <w:shd w:val="clear" w:color="auto" w:fill="D9D9D9" w:themeFill="background1" w:themeFillShade="D9"/>
            <w:vAlign w:val="center"/>
          </w:tcPr>
          <w:p w14:paraId="00112DB1"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2E129A32"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organizovanja i usklađivanja opštih akata Društva, shodno odredbama Zakona o privrednim društvima i odredbama Zakona o izmjenama i dopunama Zakona o društvima za osiguranje</w:t>
            </w:r>
          </w:p>
        </w:tc>
        <w:tc>
          <w:tcPr>
            <w:tcW w:w="1560" w:type="dxa"/>
          </w:tcPr>
          <w:p w14:paraId="1AB2412A" w14:textId="77777777" w:rsidR="00776104" w:rsidRPr="00AD44A2" w:rsidRDefault="00776104" w:rsidP="00776104">
            <w:pPr>
              <w:pStyle w:val="NoSpacing"/>
              <w:spacing w:line="276" w:lineRule="auto"/>
              <w:rPr>
                <w:rFonts w:asciiTheme="majorHAnsi" w:hAnsiTheme="majorHAnsi"/>
                <w:sz w:val="19"/>
                <w:szCs w:val="19"/>
              </w:rPr>
            </w:pPr>
          </w:p>
          <w:p w14:paraId="437AB6EF"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rPr>
              <w:t>059-0-Reg-10-000 586</w:t>
            </w:r>
            <w:r w:rsidRPr="00AD44A2">
              <w:rPr>
                <w:rFonts w:asciiTheme="majorHAnsi" w:hAnsiTheme="majorHAnsi"/>
                <w:sz w:val="19"/>
                <w:szCs w:val="19"/>
              </w:rPr>
              <w:tab/>
            </w:r>
          </w:p>
        </w:tc>
        <w:tc>
          <w:tcPr>
            <w:tcW w:w="1149" w:type="dxa"/>
          </w:tcPr>
          <w:p w14:paraId="55C8BE06" w14:textId="77777777" w:rsidR="00776104" w:rsidRPr="00AD44A2" w:rsidRDefault="00776104" w:rsidP="00776104">
            <w:pPr>
              <w:pStyle w:val="NoSpacing"/>
              <w:spacing w:line="276" w:lineRule="auto"/>
              <w:rPr>
                <w:rFonts w:asciiTheme="majorHAnsi" w:hAnsiTheme="majorHAnsi"/>
                <w:sz w:val="19"/>
                <w:szCs w:val="19"/>
              </w:rPr>
            </w:pPr>
          </w:p>
          <w:p w14:paraId="112EC5CC"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rPr>
              <w:t>10.01.2011</w:t>
            </w:r>
          </w:p>
        </w:tc>
      </w:tr>
      <w:tr w:rsidR="00776104" w:rsidRPr="00AD44A2" w14:paraId="45A32E45" w14:textId="77777777" w:rsidTr="00776104">
        <w:trPr>
          <w:trHeight w:hRule="exact" w:val="972"/>
        </w:trPr>
        <w:tc>
          <w:tcPr>
            <w:tcW w:w="1668" w:type="dxa"/>
            <w:vMerge/>
            <w:shd w:val="clear" w:color="auto" w:fill="D9D9D9" w:themeFill="background1" w:themeFillShade="D9"/>
            <w:vAlign w:val="center"/>
          </w:tcPr>
          <w:p w14:paraId="67A77A20"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1F051118"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usklađivanja djelatnosti Društva, shodno odredbama Zakona o klasifikaciji djelatnosti i registru poslovnih subjekata po djelatnostima u RS i Uredbe o klasifikaciji djelatnosti RS</w:t>
            </w:r>
          </w:p>
        </w:tc>
        <w:tc>
          <w:tcPr>
            <w:tcW w:w="1560" w:type="dxa"/>
          </w:tcPr>
          <w:p w14:paraId="206D75AD"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lang w:val="sr-Latn-CS" w:eastAsia="zh-CN"/>
              </w:rPr>
              <w:t>059-0-Reg-11-000 234</w:t>
            </w:r>
          </w:p>
        </w:tc>
        <w:tc>
          <w:tcPr>
            <w:tcW w:w="1149" w:type="dxa"/>
          </w:tcPr>
          <w:p w14:paraId="22482AEB" w14:textId="77777777" w:rsidR="00776104" w:rsidRPr="00AD44A2" w:rsidRDefault="00776104" w:rsidP="00776104">
            <w:pPr>
              <w:pStyle w:val="NoSpacing"/>
              <w:spacing w:line="276" w:lineRule="auto"/>
              <w:rPr>
                <w:rFonts w:asciiTheme="majorHAnsi" w:hAnsiTheme="majorHAnsi"/>
                <w:sz w:val="19"/>
                <w:szCs w:val="19"/>
              </w:rPr>
            </w:pPr>
            <w:r w:rsidRPr="00AD44A2">
              <w:rPr>
                <w:rFonts w:asciiTheme="majorHAnsi" w:hAnsiTheme="majorHAnsi"/>
                <w:sz w:val="19"/>
                <w:szCs w:val="19"/>
                <w:lang w:val="sr-Latn-CS" w:eastAsia="zh-CN"/>
              </w:rPr>
              <w:t>14.04.2011</w:t>
            </w:r>
          </w:p>
        </w:tc>
      </w:tr>
      <w:tr w:rsidR="00776104" w:rsidRPr="00AD44A2" w14:paraId="1F1B8FDF" w14:textId="77777777" w:rsidTr="00527F56">
        <w:trPr>
          <w:trHeight w:hRule="exact" w:val="1026"/>
        </w:trPr>
        <w:tc>
          <w:tcPr>
            <w:tcW w:w="1668" w:type="dxa"/>
            <w:vMerge/>
            <w:shd w:val="clear" w:color="auto" w:fill="D9D9D9" w:themeFill="background1" w:themeFillShade="D9"/>
            <w:vAlign w:val="center"/>
          </w:tcPr>
          <w:p w14:paraId="2032F00D"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5D2FD42D"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povećanja osnovnog kapitala Društva šestom emisijom redovnih akcija, po osnovu pretvaranja neraspoređene dobiti u osnovni kapital u sudski registar Okružnog privrednog suda u Bijeljini</w:t>
            </w:r>
          </w:p>
        </w:tc>
        <w:tc>
          <w:tcPr>
            <w:tcW w:w="1560" w:type="dxa"/>
          </w:tcPr>
          <w:p w14:paraId="0EEB97B2"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7F2736DE"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1E70CD20"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059-0-Reg-12-000 591</w:t>
            </w:r>
          </w:p>
        </w:tc>
        <w:tc>
          <w:tcPr>
            <w:tcW w:w="1149" w:type="dxa"/>
          </w:tcPr>
          <w:p w14:paraId="6879FC72"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2AD6879E"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031D88F3"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17.07.2012</w:t>
            </w:r>
          </w:p>
        </w:tc>
      </w:tr>
      <w:tr w:rsidR="00776104" w:rsidRPr="00AD44A2" w14:paraId="340FDE61" w14:textId="77777777" w:rsidTr="00776104">
        <w:trPr>
          <w:trHeight w:hRule="exact" w:val="1286"/>
        </w:trPr>
        <w:tc>
          <w:tcPr>
            <w:tcW w:w="1668" w:type="dxa"/>
            <w:vMerge/>
            <w:shd w:val="clear" w:color="auto" w:fill="D9D9D9" w:themeFill="background1" w:themeFillShade="D9"/>
            <w:vAlign w:val="center"/>
          </w:tcPr>
          <w:p w14:paraId="7F6B1D53"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4B50FCA7"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povećanja osnovnog kapitala Društva sedmom emisijom redovnih akcija, po osnovu pretvaranja neraspoređene dobiti u osnovni kapital u sudski registar Okružnog privrednog suda u Bijeljini</w:t>
            </w:r>
          </w:p>
        </w:tc>
        <w:tc>
          <w:tcPr>
            <w:tcW w:w="1560" w:type="dxa"/>
          </w:tcPr>
          <w:p w14:paraId="7CF9641D" w14:textId="77777777" w:rsidR="00776104" w:rsidRPr="00AD44A2" w:rsidRDefault="00776104" w:rsidP="00776104">
            <w:pPr>
              <w:pStyle w:val="NoSpacing"/>
              <w:spacing w:line="276" w:lineRule="auto"/>
              <w:rPr>
                <w:rFonts w:asciiTheme="majorHAnsi" w:hAnsiTheme="majorHAnsi"/>
                <w:sz w:val="19"/>
                <w:szCs w:val="19"/>
                <w:lang w:val="sr-Latn-CS"/>
              </w:rPr>
            </w:pPr>
          </w:p>
          <w:p w14:paraId="06829763" w14:textId="77777777" w:rsidR="00776104" w:rsidRPr="00AD44A2" w:rsidRDefault="00776104" w:rsidP="00776104">
            <w:pPr>
              <w:pStyle w:val="NoSpacing"/>
              <w:spacing w:line="276" w:lineRule="auto"/>
              <w:rPr>
                <w:rFonts w:asciiTheme="majorHAnsi" w:hAnsiTheme="majorHAnsi"/>
                <w:sz w:val="19"/>
                <w:szCs w:val="19"/>
                <w:lang w:val="sr-Latn-CS"/>
              </w:rPr>
            </w:pPr>
          </w:p>
          <w:p w14:paraId="5AF66557"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Cyrl-CS"/>
              </w:rPr>
              <w:t>059-0-Reg-14-000 294</w:t>
            </w:r>
          </w:p>
        </w:tc>
        <w:tc>
          <w:tcPr>
            <w:tcW w:w="1149" w:type="dxa"/>
          </w:tcPr>
          <w:p w14:paraId="399A932C"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7A0CCD48"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582C3C3D"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08.05.2014</w:t>
            </w:r>
          </w:p>
        </w:tc>
      </w:tr>
      <w:tr w:rsidR="00CF4A31" w:rsidRPr="00AD44A2" w14:paraId="414D37FD" w14:textId="77777777" w:rsidTr="00527F56">
        <w:trPr>
          <w:trHeight w:hRule="exact" w:val="1117"/>
        </w:trPr>
        <w:tc>
          <w:tcPr>
            <w:tcW w:w="1668" w:type="dxa"/>
            <w:vMerge/>
            <w:shd w:val="clear" w:color="auto" w:fill="D9D9D9" w:themeFill="background1" w:themeFillShade="D9"/>
            <w:vAlign w:val="center"/>
          </w:tcPr>
          <w:p w14:paraId="5FD3107E" w14:textId="77777777" w:rsidR="00CF4A31" w:rsidRPr="00AD44A2" w:rsidRDefault="00CF4A31" w:rsidP="00CF4A31">
            <w:pPr>
              <w:pStyle w:val="NoSpacing"/>
              <w:spacing w:line="276" w:lineRule="auto"/>
              <w:rPr>
                <w:rFonts w:asciiTheme="majorHAnsi" w:hAnsiTheme="majorHAnsi"/>
                <w:b/>
                <w:sz w:val="19"/>
                <w:szCs w:val="19"/>
              </w:rPr>
            </w:pPr>
          </w:p>
        </w:tc>
        <w:tc>
          <w:tcPr>
            <w:tcW w:w="5244" w:type="dxa"/>
          </w:tcPr>
          <w:p w14:paraId="3F2CA922" w14:textId="77777777" w:rsidR="00CF4A31" w:rsidRPr="00AD44A2" w:rsidRDefault="00CF4A31" w:rsidP="00CF4A31">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povećanja osnovnog kapitala Društva osmom emisijom redovnih akcija, po osnovu pretvaranja neraspoređene dobiti u osnovni kapital u sudski registar Okružnog privrednog suda u Bijeljini</w:t>
            </w:r>
          </w:p>
        </w:tc>
        <w:tc>
          <w:tcPr>
            <w:tcW w:w="1560" w:type="dxa"/>
          </w:tcPr>
          <w:p w14:paraId="2F6164C1" w14:textId="77777777" w:rsidR="00CF4A31" w:rsidRPr="00AD44A2" w:rsidRDefault="00CF4A31" w:rsidP="00CF4A31">
            <w:pPr>
              <w:pStyle w:val="NoSpacing"/>
              <w:spacing w:line="276" w:lineRule="auto"/>
              <w:rPr>
                <w:rFonts w:asciiTheme="majorHAnsi" w:hAnsiTheme="majorHAnsi"/>
                <w:sz w:val="19"/>
                <w:szCs w:val="19"/>
                <w:lang w:val="sr-Latn-CS"/>
              </w:rPr>
            </w:pPr>
          </w:p>
          <w:p w14:paraId="46630D11" w14:textId="77777777" w:rsidR="00CF4A31" w:rsidRPr="00AD44A2" w:rsidRDefault="00CF4A31" w:rsidP="00CF4A31">
            <w:pPr>
              <w:pStyle w:val="NoSpacing"/>
              <w:spacing w:line="276" w:lineRule="auto"/>
              <w:rPr>
                <w:rFonts w:asciiTheme="majorHAnsi" w:hAnsiTheme="majorHAnsi"/>
                <w:sz w:val="19"/>
                <w:szCs w:val="19"/>
                <w:lang w:val="sr-Latn-CS"/>
              </w:rPr>
            </w:pPr>
          </w:p>
          <w:p w14:paraId="60F90D8E" w14:textId="77777777" w:rsidR="00CF4A31" w:rsidRPr="00AD44A2" w:rsidRDefault="00CF4A31" w:rsidP="00CF4A31">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Cyrl-CS"/>
              </w:rPr>
              <w:t>059-0-Reg-1</w:t>
            </w:r>
            <w:r w:rsidRPr="00AD44A2">
              <w:rPr>
                <w:rFonts w:asciiTheme="majorHAnsi" w:hAnsiTheme="majorHAnsi"/>
                <w:sz w:val="19"/>
                <w:szCs w:val="19"/>
                <w:lang w:val="sr-Latn-CS"/>
              </w:rPr>
              <w:t>5</w:t>
            </w:r>
            <w:r w:rsidRPr="00AD44A2">
              <w:rPr>
                <w:rFonts w:asciiTheme="majorHAnsi" w:hAnsiTheme="majorHAnsi"/>
                <w:sz w:val="19"/>
                <w:szCs w:val="19"/>
                <w:lang w:val="sr-Cyrl-CS"/>
              </w:rPr>
              <w:t xml:space="preserve">-000 </w:t>
            </w:r>
            <w:r w:rsidRPr="00AD44A2">
              <w:rPr>
                <w:rFonts w:asciiTheme="majorHAnsi" w:hAnsiTheme="majorHAnsi"/>
                <w:sz w:val="19"/>
                <w:szCs w:val="19"/>
                <w:lang w:val="sr-Latn-CS"/>
              </w:rPr>
              <w:t>341</w:t>
            </w:r>
          </w:p>
        </w:tc>
        <w:tc>
          <w:tcPr>
            <w:tcW w:w="1149" w:type="dxa"/>
          </w:tcPr>
          <w:p w14:paraId="4D89EC42" w14:textId="77777777" w:rsidR="00CF4A31" w:rsidRPr="00AD44A2" w:rsidRDefault="00CF4A31" w:rsidP="00CF4A31">
            <w:pPr>
              <w:pStyle w:val="NoSpacing"/>
              <w:spacing w:line="276" w:lineRule="auto"/>
              <w:rPr>
                <w:rFonts w:asciiTheme="majorHAnsi" w:hAnsiTheme="majorHAnsi"/>
                <w:sz w:val="19"/>
                <w:szCs w:val="19"/>
                <w:lang w:val="sr-Latn-CS" w:eastAsia="zh-CN"/>
              </w:rPr>
            </w:pPr>
          </w:p>
          <w:p w14:paraId="3F397A7E" w14:textId="77777777" w:rsidR="00CF4A31" w:rsidRPr="00AD44A2" w:rsidRDefault="00CF4A31" w:rsidP="00CF4A31">
            <w:pPr>
              <w:pStyle w:val="NoSpacing"/>
              <w:spacing w:line="276" w:lineRule="auto"/>
              <w:rPr>
                <w:rFonts w:asciiTheme="majorHAnsi" w:hAnsiTheme="majorHAnsi"/>
                <w:sz w:val="19"/>
                <w:szCs w:val="19"/>
                <w:lang w:val="sr-Latn-CS" w:eastAsia="zh-CN"/>
              </w:rPr>
            </w:pPr>
          </w:p>
          <w:p w14:paraId="1B1CF770" w14:textId="77777777" w:rsidR="00CF4A31" w:rsidRPr="00AD44A2" w:rsidRDefault="00CF4A31" w:rsidP="00CF4A31">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27.04.2015</w:t>
            </w:r>
          </w:p>
        </w:tc>
      </w:tr>
      <w:tr w:rsidR="00776104" w:rsidRPr="00AD44A2" w14:paraId="0C52FD6B" w14:textId="77777777" w:rsidTr="00527F56">
        <w:trPr>
          <w:trHeight w:hRule="exact" w:val="1010"/>
        </w:trPr>
        <w:tc>
          <w:tcPr>
            <w:tcW w:w="1668" w:type="dxa"/>
            <w:vMerge/>
            <w:shd w:val="clear" w:color="auto" w:fill="D9D9D9" w:themeFill="background1" w:themeFillShade="D9"/>
            <w:vAlign w:val="center"/>
          </w:tcPr>
          <w:p w14:paraId="4A69B682" w14:textId="77777777" w:rsidR="00776104" w:rsidRPr="00AD44A2" w:rsidRDefault="00776104" w:rsidP="00776104">
            <w:pPr>
              <w:pStyle w:val="NoSpacing"/>
              <w:spacing w:line="276" w:lineRule="auto"/>
              <w:rPr>
                <w:rFonts w:asciiTheme="majorHAnsi" w:hAnsiTheme="majorHAnsi"/>
                <w:b/>
                <w:sz w:val="19"/>
                <w:szCs w:val="19"/>
              </w:rPr>
            </w:pPr>
          </w:p>
        </w:tc>
        <w:tc>
          <w:tcPr>
            <w:tcW w:w="5244" w:type="dxa"/>
          </w:tcPr>
          <w:p w14:paraId="548B6BA6" w14:textId="77777777" w:rsidR="00776104" w:rsidRPr="00AD44A2" w:rsidRDefault="00776104" w:rsidP="00371769">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Upis poveć</w:t>
            </w:r>
            <w:r w:rsidR="00371769">
              <w:rPr>
                <w:rFonts w:asciiTheme="majorHAnsi" w:hAnsiTheme="majorHAnsi"/>
                <w:sz w:val="19"/>
                <w:szCs w:val="19"/>
                <w:lang w:val="sr-Latn-CS" w:eastAsia="zh-CN"/>
              </w:rPr>
              <w:t>anja osnovnog kapitala Društva devetom</w:t>
            </w:r>
            <w:r w:rsidRPr="00AD44A2">
              <w:rPr>
                <w:rFonts w:asciiTheme="majorHAnsi" w:hAnsiTheme="majorHAnsi"/>
                <w:sz w:val="19"/>
                <w:szCs w:val="19"/>
                <w:lang w:val="sr-Latn-CS" w:eastAsia="zh-CN"/>
              </w:rPr>
              <w:t xml:space="preserve"> emisijom redovnih akcija, po osnovu pretvaranja neraspoređene dobiti u osnovni kapital u sudski registar Okružnog privrednog suda u Bijeljini</w:t>
            </w:r>
          </w:p>
        </w:tc>
        <w:tc>
          <w:tcPr>
            <w:tcW w:w="1560" w:type="dxa"/>
          </w:tcPr>
          <w:p w14:paraId="03AD91A8" w14:textId="77777777" w:rsidR="00776104" w:rsidRPr="00AD44A2" w:rsidRDefault="00776104" w:rsidP="00776104">
            <w:pPr>
              <w:pStyle w:val="NoSpacing"/>
              <w:spacing w:line="276" w:lineRule="auto"/>
              <w:rPr>
                <w:rFonts w:asciiTheme="majorHAnsi" w:hAnsiTheme="majorHAnsi"/>
                <w:sz w:val="19"/>
                <w:szCs w:val="19"/>
                <w:lang w:val="sr-Latn-CS"/>
              </w:rPr>
            </w:pPr>
          </w:p>
          <w:p w14:paraId="34B97F0C" w14:textId="77777777" w:rsidR="00776104" w:rsidRPr="00AD44A2" w:rsidRDefault="00776104" w:rsidP="00776104">
            <w:pPr>
              <w:pStyle w:val="NoSpacing"/>
              <w:spacing w:line="276" w:lineRule="auto"/>
              <w:rPr>
                <w:rFonts w:asciiTheme="majorHAnsi" w:hAnsiTheme="majorHAnsi"/>
                <w:sz w:val="19"/>
                <w:szCs w:val="19"/>
                <w:lang w:val="sr-Latn-CS"/>
              </w:rPr>
            </w:pPr>
          </w:p>
          <w:p w14:paraId="4B4BBEDC" w14:textId="77777777" w:rsidR="00776104" w:rsidRPr="00AD44A2" w:rsidRDefault="00776104" w:rsidP="00371769">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Cyrl-CS"/>
              </w:rPr>
              <w:t>059-0-Reg-1</w:t>
            </w:r>
            <w:r w:rsidR="00371769">
              <w:rPr>
                <w:rFonts w:asciiTheme="majorHAnsi" w:hAnsiTheme="majorHAnsi"/>
                <w:sz w:val="19"/>
                <w:szCs w:val="19"/>
                <w:lang w:val="sr-Latn-CS"/>
              </w:rPr>
              <w:t>8</w:t>
            </w:r>
            <w:r w:rsidRPr="00AD44A2">
              <w:rPr>
                <w:rFonts w:asciiTheme="majorHAnsi" w:hAnsiTheme="majorHAnsi"/>
                <w:sz w:val="19"/>
                <w:szCs w:val="19"/>
                <w:lang w:val="sr-Cyrl-CS"/>
              </w:rPr>
              <w:t xml:space="preserve">-000 </w:t>
            </w:r>
            <w:r w:rsidR="00371769">
              <w:rPr>
                <w:rFonts w:asciiTheme="majorHAnsi" w:hAnsiTheme="majorHAnsi"/>
                <w:sz w:val="19"/>
                <w:szCs w:val="19"/>
                <w:lang w:val="sr-Latn-CS"/>
              </w:rPr>
              <w:t>426</w:t>
            </w:r>
          </w:p>
        </w:tc>
        <w:tc>
          <w:tcPr>
            <w:tcW w:w="1149" w:type="dxa"/>
          </w:tcPr>
          <w:p w14:paraId="33E5CD0C"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11F81802" w14:textId="77777777" w:rsidR="00776104" w:rsidRPr="00AD44A2" w:rsidRDefault="00776104" w:rsidP="00776104">
            <w:pPr>
              <w:pStyle w:val="NoSpacing"/>
              <w:spacing w:line="276" w:lineRule="auto"/>
              <w:rPr>
                <w:rFonts w:asciiTheme="majorHAnsi" w:hAnsiTheme="majorHAnsi"/>
                <w:sz w:val="19"/>
                <w:szCs w:val="19"/>
                <w:lang w:val="sr-Latn-CS" w:eastAsia="zh-CN"/>
              </w:rPr>
            </w:pPr>
          </w:p>
          <w:p w14:paraId="75BDC59D" w14:textId="77777777" w:rsidR="00776104" w:rsidRPr="00AD44A2" w:rsidRDefault="008946B4" w:rsidP="00776104">
            <w:pPr>
              <w:pStyle w:val="NoSpacing"/>
              <w:spacing w:line="276" w:lineRule="auto"/>
              <w:rPr>
                <w:rFonts w:asciiTheme="majorHAnsi" w:hAnsiTheme="majorHAnsi"/>
                <w:sz w:val="19"/>
                <w:szCs w:val="19"/>
                <w:lang w:val="sr-Latn-CS" w:eastAsia="zh-CN"/>
              </w:rPr>
            </w:pPr>
            <w:r>
              <w:rPr>
                <w:rFonts w:asciiTheme="majorHAnsi" w:hAnsiTheme="majorHAnsi"/>
                <w:sz w:val="19"/>
                <w:szCs w:val="19"/>
                <w:lang w:val="sr-Latn-CS" w:eastAsia="zh-CN"/>
              </w:rPr>
              <w:t>16.05.2018</w:t>
            </w:r>
          </w:p>
        </w:tc>
      </w:tr>
      <w:tr w:rsidR="00776104" w:rsidRPr="00AD44A2" w14:paraId="0A2E5837" w14:textId="77777777" w:rsidTr="00776104">
        <w:trPr>
          <w:trHeight w:val="264"/>
        </w:trPr>
        <w:tc>
          <w:tcPr>
            <w:tcW w:w="1668" w:type="dxa"/>
            <w:shd w:val="clear" w:color="auto" w:fill="D9D9D9" w:themeFill="background1" w:themeFillShade="D9"/>
            <w:vAlign w:val="center"/>
          </w:tcPr>
          <w:p w14:paraId="66D09C34" w14:textId="77777777" w:rsidR="00776104" w:rsidRPr="00AD44A2" w:rsidRDefault="00776104" w:rsidP="00776104">
            <w:pPr>
              <w:pStyle w:val="NoSpacing"/>
              <w:spacing w:line="276" w:lineRule="auto"/>
              <w:rPr>
                <w:rFonts w:asciiTheme="majorHAnsi" w:hAnsiTheme="majorHAnsi"/>
                <w:b/>
                <w:sz w:val="19"/>
                <w:szCs w:val="19"/>
              </w:rPr>
            </w:pPr>
            <w:r w:rsidRPr="00AD44A2">
              <w:rPr>
                <w:rFonts w:asciiTheme="majorHAnsi" w:hAnsiTheme="majorHAnsi"/>
                <w:b/>
                <w:sz w:val="19"/>
                <w:szCs w:val="19"/>
              </w:rPr>
              <w:t>Dozvola za rad:</w:t>
            </w:r>
          </w:p>
        </w:tc>
        <w:tc>
          <w:tcPr>
            <w:tcW w:w="5244" w:type="dxa"/>
          </w:tcPr>
          <w:p w14:paraId="6C0568C7"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Dozvola za rad Agencije za osiguranje Republike Srpske</w:t>
            </w:r>
          </w:p>
        </w:tc>
        <w:tc>
          <w:tcPr>
            <w:tcW w:w="1560" w:type="dxa"/>
          </w:tcPr>
          <w:p w14:paraId="26919E18"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05-123-4/07</w:t>
            </w:r>
          </w:p>
        </w:tc>
        <w:tc>
          <w:tcPr>
            <w:tcW w:w="1149" w:type="dxa"/>
          </w:tcPr>
          <w:p w14:paraId="3B6AC5AD"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20.09.2007</w:t>
            </w:r>
          </w:p>
        </w:tc>
      </w:tr>
      <w:tr w:rsidR="00776104" w:rsidRPr="00AD44A2" w14:paraId="6BE04367" w14:textId="77777777" w:rsidTr="00527F56">
        <w:trPr>
          <w:trHeight w:val="1835"/>
        </w:trPr>
        <w:tc>
          <w:tcPr>
            <w:tcW w:w="1668" w:type="dxa"/>
            <w:shd w:val="clear" w:color="auto" w:fill="D9D9D9" w:themeFill="background1" w:themeFillShade="D9"/>
            <w:vAlign w:val="center"/>
          </w:tcPr>
          <w:p w14:paraId="2EFAEBB5"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t>Vrsta osiguranja za koju je društvo dobilo dozvolu za rad:</w:t>
            </w:r>
          </w:p>
          <w:p w14:paraId="6B313B4B" w14:textId="77777777" w:rsidR="00776104" w:rsidRPr="00AD44A2" w:rsidRDefault="00776104" w:rsidP="00776104">
            <w:pPr>
              <w:pStyle w:val="NoSpacing"/>
              <w:spacing w:line="276" w:lineRule="auto"/>
              <w:rPr>
                <w:rFonts w:asciiTheme="majorHAnsi" w:hAnsiTheme="majorHAnsi"/>
                <w:b/>
                <w:sz w:val="19"/>
                <w:szCs w:val="19"/>
              </w:rPr>
            </w:pPr>
          </w:p>
        </w:tc>
        <w:tc>
          <w:tcPr>
            <w:tcW w:w="7953" w:type="dxa"/>
            <w:gridSpan w:val="3"/>
          </w:tcPr>
          <w:p w14:paraId="5ABCA375"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Agencija za osiguranje Republike Srpske donijela je Rješenje o izdavanju dozvole za rad ''Nešković osiguranju'' a.d. Bijeljina za obavljanje poslova osiguranja i to za sve vrste neživotnih osiguranja iz člana 49. stav 2. tačka a), b) i c) Zakona</w:t>
            </w:r>
          </w:p>
          <w:p w14:paraId="11D7990C"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Po Rješenju Okružnog privrednog suda u Bijeljini broj 059-0-Reg-12-000 591 od 17.07.2012. godine djelatnost Društva je:</w:t>
            </w:r>
          </w:p>
          <w:p w14:paraId="17171729"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1) 65.12 – Ostalo osiguranje; 2) 66.21 - Procjena rizika i štete i 3) 66.29 – Ostale pomoćne djelatnosti u osiguranju i penzionim fondovima</w:t>
            </w:r>
          </w:p>
        </w:tc>
      </w:tr>
      <w:tr w:rsidR="00776104" w:rsidRPr="00AD44A2" w14:paraId="70B8F5AC" w14:textId="77777777" w:rsidTr="00776104">
        <w:tc>
          <w:tcPr>
            <w:tcW w:w="1668" w:type="dxa"/>
            <w:shd w:val="clear" w:color="auto" w:fill="D9D9D9" w:themeFill="background1" w:themeFillShade="D9"/>
            <w:vAlign w:val="center"/>
          </w:tcPr>
          <w:p w14:paraId="1586B983"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t>Organizaciona mreža:</w:t>
            </w:r>
          </w:p>
        </w:tc>
        <w:tc>
          <w:tcPr>
            <w:tcW w:w="7953" w:type="dxa"/>
            <w:gridSpan w:val="3"/>
          </w:tcPr>
          <w:p w14:paraId="6C878A10"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 xml:space="preserve">Prema Obavještenju o razvrstavanju poslovnog subjekta po djelatnosti </w:t>
            </w:r>
            <w:r w:rsidRPr="00AD44A2">
              <w:rPr>
                <w:rFonts w:asciiTheme="majorHAnsi" w:hAnsiTheme="majorHAnsi"/>
                <w:sz w:val="19"/>
                <w:szCs w:val="19"/>
                <w:lang w:val="sr-Latn-CS"/>
              </w:rPr>
              <w:t xml:space="preserve">Agencije za posredničke, informatičke i finansijske usluge Banja Luka </w:t>
            </w:r>
            <w:r w:rsidRPr="00AD44A2">
              <w:rPr>
                <w:rFonts w:asciiTheme="majorHAnsi" w:hAnsiTheme="majorHAnsi"/>
                <w:sz w:val="19"/>
                <w:szCs w:val="19"/>
                <w:lang w:val="sr-Latn-CS" w:eastAsia="zh-CN"/>
              </w:rPr>
              <w:t>roj 15570 od 09.09.2014. godine, Društvo je svoju poslovnu djelatnost obavljalo preko ukupno:</w:t>
            </w:r>
          </w:p>
          <w:p w14:paraId="74DD815E" w14:textId="7FDB1C41" w:rsidR="00776104" w:rsidRPr="00AD44A2" w:rsidRDefault="008B5581" w:rsidP="00D24A9F">
            <w:pPr>
              <w:pStyle w:val="NoSpacing"/>
              <w:spacing w:line="276" w:lineRule="auto"/>
              <w:rPr>
                <w:rFonts w:asciiTheme="majorHAnsi" w:hAnsiTheme="majorHAnsi"/>
                <w:sz w:val="19"/>
                <w:szCs w:val="19"/>
                <w:lang w:val="sr-Latn-CS" w:eastAsia="zh-CN"/>
              </w:rPr>
            </w:pPr>
            <w:r>
              <w:rPr>
                <w:rFonts w:asciiTheme="majorHAnsi" w:hAnsiTheme="majorHAnsi"/>
                <w:sz w:val="19"/>
                <w:szCs w:val="19"/>
                <w:lang w:val="sr-Latn-CS" w:eastAsia="zh-CN"/>
              </w:rPr>
              <w:t xml:space="preserve">4 filijale,3 poslovne jedinice i </w:t>
            </w:r>
            <w:r w:rsidR="00F25A40">
              <w:rPr>
                <w:rFonts w:asciiTheme="majorHAnsi" w:hAnsiTheme="majorHAnsi"/>
                <w:sz w:val="19"/>
                <w:szCs w:val="19"/>
                <w:lang w:val="sr-Latn-CS" w:eastAsia="zh-CN"/>
              </w:rPr>
              <w:t>5</w:t>
            </w:r>
            <w:r w:rsidR="00A61F73">
              <w:rPr>
                <w:rFonts w:asciiTheme="majorHAnsi" w:hAnsiTheme="majorHAnsi"/>
                <w:sz w:val="19"/>
                <w:szCs w:val="19"/>
                <w:lang w:val="sr-Latn-CS" w:eastAsia="zh-CN"/>
              </w:rPr>
              <w:t>5</w:t>
            </w:r>
            <w:r>
              <w:rPr>
                <w:rFonts w:asciiTheme="majorHAnsi" w:hAnsiTheme="majorHAnsi"/>
                <w:sz w:val="19"/>
                <w:szCs w:val="19"/>
                <w:lang w:val="sr-Latn-CS" w:eastAsia="zh-CN"/>
              </w:rPr>
              <w:t xml:space="preserve"> šaltera</w:t>
            </w:r>
          </w:p>
        </w:tc>
      </w:tr>
      <w:tr w:rsidR="00776104" w:rsidRPr="00AD44A2" w14:paraId="341C3E1C" w14:textId="77777777" w:rsidTr="00776104">
        <w:tc>
          <w:tcPr>
            <w:tcW w:w="1668" w:type="dxa"/>
            <w:shd w:val="clear" w:color="auto" w:fill="D9D9D9" w:themeFill="background1" w:themeFillShade="D9"/>
            <w:vAlign w:val="center"/>
          </w:tcPr>
          <w:p w14:paraId="02B5B183"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t>Lica na značajnom položaju:</w:t>
            </w:r>
          </w:p>
        </w:tc>
        <w:tc>
          <w:tcPr>
            <w:tcW w:w="7953" w:type="dxa"/>
            <w:gridSpan w:val="3"/>
          </w:tcPr>
          <w:p w14:paraId="0F67A2F8"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Generalni direktor: Milenko Mišanović</w:t>
            </w:r>
          </w:p>
          <w:p w14:paraId="15E3B64D"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Izvršni direktor za osiguranje: Sandra Jovanović</w:t>
            </w:r>
          </w:p>
          <w:p w14:paraId="5BD566E9"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Izvršni direktor za finansijske, pravne  i opšte poslove: Ornela Sekulić</w:t>
            </w:r>
          </w:p>
          <w:p w14:paraId="24D9E8AA"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 xml:space="preserve">Predsjednik UO: </w:t>
            </w:r>
            <w:r w:rsidR="001F43CE">
              <w:rPr>
                <w:rFonts w:asciiTheme="majorHAnsi" w:hAnsiTheme="majorHAnsi"/>
                <w:sz w:val="19"/>
                <w:szCs w:val="19"/>
                <w:lang w:val="sr-Latn-CS" w:eastAsia="zh-CN"/>
              </w:rPr>
              <w:t>Simić Tomo</w:t>
            </w:r>
          </w:p>
          <w:p w14:paraId="56BF8A70" w14:textId="24AC80D4"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 xml:space="preserve">Član UO: </w:t>
            </w:r>
            <w:r w:rsidR="001D3617">
              <w:rPr>
                <w:rFonts w:asciiTheme="majorHAnsi" w:hAnsiTheme="majorHAnsi"/>
                <w:sz w:val="19"/>
                <w:szCs w:val="19"/>
                <w:lang w:val="sr-Latn-CS" w:eastAsia="zh-CN"/>
              </w:rPr>
              <w:t>Trivković Marko</w:t>
            </w:r>
          </w:p>
          <w:p w14:paraId="0D2ECBDF" w14:textId="77777777" w:rsidR="00776104" w:rsidRPr="00AD44A2" w:rsidRDefault="00776104" w:rsidP="00776104">
            <w:pPr>
              <w:pStyle w:val="NoSpacing"/>
              <w:spacing w:line="276" w:lineRule="auto"/>
              <w:rPr>
                <w:rFonts w:asciiTheme="majorHAnsi" w:hAnsiTheme="majorHAnsi"/>
                <w:sz w:val="19"/>
                <w:szCs w:val="19"/>
                <w:lang w:val="sr-Cyrl-CS" w:eastAsia="zh-CN"/>
              </w:rPr>
            </w:pPr>
            <w:r w:rsidRPr="00AD44A2">
              <w:rPr>
                <w:rFonts w:asciiTheme="majorHAnsi" w:hAnsiTheme="majorHAnsi"/>
                <w:sz w:val="19"/>
                <w:szCs w:val="19"/>
                <w:lang w:val="sr-Latn-CS" w:eastAsia="zh-CN"/>
              </w:rPr>
              <w:t xml:space="preserve">Član UO: </w:t>
            </w:r>
            <w:r w:rsidR="003A3198" w:rsidRPr="00AD44A2">
              <w:rPr>
                <w:rFonts w:asciiTheme="majorHAnsi" w:hAnsiTheme="majorHAnsi"/>
                <w:sz w:val="19"/>
                <w:szCs w:val="19"/>
                <w:lang w:val="sr-Latn-CS" w:eastAsia="zh-CN"/>
              </w:rPr>
              <w:t>Mile Jovanović</w:t>
            </w:r>
          </w:p>
          <w:p w14:paraId="574FF40A"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Interni revizor: Ilija Sekulić</w:t>
            </w:r>
          </w:p>
          <w:p w14:paraId="31520F28"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Interni aktuar: Vanja Dragičević</w:t>
            </w:r>
          </w:p>
        </w:tc>
      </w:tr>
      <w:tr w:rsidR="00776104" w:rsidRPr="00AD44A2" w14:paraId="7BEC2804" w14:textId="77777777" w:rsidTr="00776104">
        <w:tc>
          <w:tcPr>
            <w:tcW w:w="1668" w:type="dxa"/>
            <w:shd w:val="clear" w:color="auto" w:fill="D9D9D9" w:themeFill="background1" w:themeFillShade="D9"/>
            <w:vAlign w:val="center"/>
          </w:tcPr>
          <w:p w14:paraId="3A878413"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lastRenderedPageBreak/>
              <w:t>Eksterni revizor i aktuar:</w:t>
            </w:r>
          </w:p>
        </w:tc>
        <w:tc>
          <w:tcPr>
            <w:tcW w:w="7953" w:type="dxa"/>
            <w:gridSpan w:val="3"/>
          </w:tcPr>
          <w:p w14:paraId="7BE2A6D0"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Eksterni revizor: Revidere d.o.o., Bijeljina</w:t>
            </w:r>
          </w:p>
          <w:p w14:paraId="41267891"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Eksterni aktuar: Vladimir Nikolić</w:t>
            </w:r>
          </w:p>
        </w:tc>
      </w:tr>
      <w:tr w:rsidR="00776104" w:rsidRPr="00AD44A2" w14:paraId="52D3B230" w14:textId="77777777" w:rsidTr="00776104">
        <w:tc>
          <w:tcPr>
            <w:tcW w:w="1668" w:type="dxa"/>
            <w:shd w:val="clear" w:color="auto" w:fill="D9D9D9" w:themeFill="background1" w:themeFillShade="D9"/>
            <w:vAlign w:val="center"/>
          </w:tcPr>
          <w:p w14:paraId="2DC81D63" w14:textId="77777777" w:rsidR="00776104" w:rsidRPr="00AD44A2" w:rsidRDefault="00776104" w:rsidP="00776104">
            <w:pPr>
              <w:pStyle w:val="NoSpacing"/>
              <w:spacing w:line="276" w:lineRule="auto"/>
              <w:rPr>
                <w:rFonts w:asciiTheme="majorHAnsi" w:hAnsiTheme="majorHAnsi" w:cs="Times New Roman"/>
                <w:b/>
                <w:sz w:val="19"/>
                <w:szCs w:val="19"/>
                <w:lang w:val="sr-Latn-CS" w:eastAsia="zh-CN"/>
              </w:rPr>
            </w:pPr>
            <w:r w:rsidRPr="00AD44A2">
              <w:rPr>
                <w:rFonts w:asciiTheme="majorHAnsi" w:hAnsiTheme="majorHAnsi" w:cs="Times New Roman"/>
                <w:b/>
                <w:sz w:val="19"/>
                <w:szCs w:val="19"/>
                <w:lang w:val="sr-Latn-CS" w:eastAsia="zh-CN"/>
              </w:rPr>
              <w:t>Banke sa kojim Društvo posluje:</w:t>
            </w:r>
          </w:p>
        </w:tc>
        <w:tc>
          <w:tcPr>
            <w:tcW w:w="7953" w:type="dxa"/>
            <w:gridSpan w:val="3"/>
          </w:tcPr>
          <w:p w14:paraId="711C2339"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Nova banka a.d., Banja Luka</w:t>
            </w:r>
          </w:p>
          <w:p w14:paraId="53681C41"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Sberbank a.d., Banja Luka</w:t>
            </w:r>
          </w:p>
          <w:p w14:paraId="5C10CCF8"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NLB Razvojna banka a.d., Banja Luka</w:t>
            </w:r>
          </w:p>
          <w:p w14:paraId="0B941A64"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MF banka a.d., Banja Luka</w:t>
            </w:r>
          </w:p>
          <w:p w14:paraId="4BC52F11"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Komercijalna banka a.d., Banja Luka</w:t>
            </w:r>
          </w:p>
          <w:p w14:paraId="66AB769D" w14:textId="77777777" w:rsidR="00776104" w:rsidRPr="00AD44A2" w:rsidRDefault="00776104"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Uni Credit a.d., Banja Luka</w:t>
            </w:r>
          </w:p>
          <w:p w14:paraId="5AF26443" w14:textId="77777777" w:rsidR="00776104" w:rsidRDefault="00F40CA0" w:rsidP="00776104">
            <w:pPr>
              <w:pStyle w:val="NoSpacing"/>
              <w:spacing w:line="276" w:lineRule="auto"/>
              <w:rPr>
                <w:rFonts w:asciiTheme="majorHAnsi" w:hAnsiTheme="majorHAnsi"/>
                <w:sz w:val="19"/>
                <w:szCs w:val="19"/>
                <w:lang w:val="sr-Latn-CS" w:eastAsia="zh-CN"/>
              </w:rPr>
            </w:pPr>
            <w:r w:rsidRPr="00AD44A2">
              <w:rPr>
                <w:rFonts w:asciiTheme="majorHAnsi" w:hAnsiTheme="majorHAnsi"/>
                <w:sz w:val="19"/>
                <w:szCs w:val="19"/>
                <w:lang w:val="sr-Latn-CS" w:eastAsia="zh-CN"/>
              </w:rPr>
              <w:t>Intesa Sanpaolo dd Sarajevo</w:t>
            </w:r>
          </w:p>
          <w:p w14:paraId="1FFD4884" w14:textId="77777777" w:rsidR="00B525D9" w:rsidRPr="00AD44A2" w:rsidRDefault="00B525D9" w:rsidP="00776104">
            <w:pPr>
              <w:pStyle w:val="NoSpacing"/>
              <w:spacing w:line="276" w:lineRule="auto"/>
              <w:rPr>
                <w:rFonts w:asciiTheme="majorHAnsi" w:hAnsiTheme="majorHAnsi"/>
                <w:sz w:val="19"/>
                <w:szCs w:val="19"/>
                <w:lang w:val="sr-Latn-CS" w:eastAsia="zh-CN"/>
              </w:rPr>
            </w:pPr>
            <w:r>
              <w:rPr>
                <w:rFonts w:asciiTheme="majorHAnsi" w:hAnsiTheme="majorHAnsi"/>
                <w:sz w:val="19"/>
                <w:szCs w:val="19"/>
                <w:lang w:val="sr-Latn-CS" w:eastAsia="zh-CN"/>
              </w:rPr>
              <w:t>Zber banka dd Sarajevo</w:t>
            </w:r>
          </w:p>
        </w:tc>
      </w:tr>
    </w:tbl>
    <w:p w14:paraId="316114B2" w14:textId="693ACCF1" w:rsidR="005D0C26" w:rsidRDefault="00776104" w:rsidP="005D0C26">
      <w:pPr>
        <w:pStyle w:val="Heading1"/>
      </w:pPr>
      <w:bookmarkStart w:id="2" w:name="_Toc64638627"/>
      <w:r w:rsidRPr="00FB46C6">
        <w:t>Računovodstvene politike i aktuarske metode</w:t>
      </w:r>
      <w:bookmarkEnd w:id="2"/>
    </w:p>
    <w:p w14:paraId="0FD52B5F" w14:textId="3783180F" w:rsidR="00FA6CCF" w:rsidRPr="00FC30E1" w:rsidRDefault="00FC30E1" w:rsidP="00FC30E1">
      <w:pPr>
        <w:ind w:left="360"/>
        <w:rPr>
          <w:rFonts w:asciiTheme="majorHAnsi" w:hAnsiTheme="majorHAnsi"/>
          <w:b/>
          <w:bCs/>
        </w:rPr>
      </w:pPr>
      <w:r w:rsidRPr="00FC30E1">
        <w:rPr>
          <w:rFonts w:asciiTheme="majorHAnsi" w:hAnsiTheme="majorHAnsi"/>
          <w:b/>
          <w:bCs/>
        </w:rPr>
        <w:t>Izjava o usaglašenosti</w:t>
      </w:r>
    </w:p>
    <w:p w14:paraId="7463B931" w14:textId="2F5440F0" w:rsidR="00776104" w:rsidRPr="00F17E37" w:rsidRDefault="008C4C25" w:rsidP="008C4C25">
      <w:pPr>
        <w:pStyle w:val="NoSpacing"/>
        <w:spacing w:line="276" w:lineRule="auto"/>
        <w:jc w:val="both"/>
        <w:rPr>
          <w:rFonts w:asciiTheme="majorHAnsi" w:hAnsiTheme="majorHAnsi" w:cs="Times New Roman"/>
          <w:lang w:val="sr-Latn-CS"/>
        </w:rPr>
      </w:pPr>
      <w:r>
        <w:rPr>
          <w:rFonts w:asciiTheme="majorHAnsi" w:hAnsiTheme="majorHAnsi" w:cs="Times New Roman"/>
          <w:lang w:val="sr-Latn-CS"/>
        </w:rPr>
        <w:t xml:space="preserve">         </w:t>
      </w:r>
      <w:r w:rsidR="00776104" w:rsidRPr="00F17E37">
        <w:rPr>
          <w:rFonts w:asciiTheme="majorHAnsi" w:hAnsiTheme="majorHAnsi" w:cs="Times New Roman"/>
          <w:lang w:val="sr-Latn-CS"/>
        </w:rPr>
        <w:t>Osnov za sastavljanje i prezentaciju finansijskih izvještaja je Zakona o računovodstvu (Sl. glasnik Republike Srpske br</w:t>
      </w:r>
      <w:r>
        <w:rPr>
          <w:rFonts w:asciiTheme="majorHAnsi" w:hAnsiTheme="majorHAnsi" w:cs="Times New Roman"/>
          <w:lang w:val="sr-Latn-CS"/>
        </w:rPr>
        <w:t>oj:</w:t>
      </w:r>
      <w:r w:rsidR="00776104" w:rsidRPr="00F17E37">
        <w:rPr>
          <w:rFonts w:asciiTheme="majorHAnsi" w:hAnsiTheme="majorHAnsi" w:cs="Times New Roman"/>
          <w:lang w:val="sr-Latn-CS"/>
        </w:rPr>
        <w:t>94</w:t>
      </w:r>
      <w:r w:rsidR="003C063C">
        <w:rPr>
          <w:rFonts w:asciiTheme="majorHAnsi" w:hAnsiTheme="majorHAnsi" w:cs="Times New Roman"/>
          <w:lang w:val="sr-Latn-CS"/>
        </w:rPr>
        <w:t>/</w:t>
      </w:r>
      <w:r w:rsidR="00776104" w:rsidRPr="00F17E37">
        <w:rPr>
          <w:rFonts w:asciiTheme="majorHAnsi" w:hAnsiTheme="majorHAnsi" w:cs="Times New Roman"/>
          <w:lang w:val="sr-Latn-CS"/>
        </w:rPr>
        <w:t>15</w:t>
      </w:r>
      <w:r w:rsidR="003C063C">
        <w:rPr>
          <w:rFonts w:asciiTheme="majorHAnsi" w:hAnsiTheme="majorHAnsi" w:cs="Times New Roman"/>
          <w:lang w:val="sr-Latn-CS"/>
        </w:rPr>
        <w:t>,78/20</w:t>
      </w:r>
      <w:r>
        <w:rPr>
          <w:rFonts w:asciiTheme="majorHAnsi" w:hAnsiTheme="majorHAnsi" w:cs="Times New Roman"/>
          <w:lang w:val="sr-Latn-CS"/>
        </w:rPr>
        <w:t>,115/25</w:t>
      </w:r>
      <w:r w:rsidR="00776104" w:rsidRPr="00F17E37">
        <w:rPr>
          <w:rFonts w:asciiTheme="majorHAnsi" w:hAnsiTheme="majorHAnsi" w:cs="Times New Roman"/>
          <w:lang w:val="sr-Latn-CS"/>
        </w:rPr>
        <w:t xml:space="preserve">),interni Pravilnik o računovodstvu i računovodstvenim politikama, </w:t>
      </w:r>
      <w:r w:rsidR="00FC30E1">
        <w:rPr>
          <w:rFonts w:asciiTheme="majorHAnsi" w:hAnsiTheme="majorHAnsi" w:cs="Times New Roman"/>
          <w:lang w:val="sr-Latn-CS"/>
        </w:rPr>
        <w:t>i drugim računovodsvenim propisima i profesionalnom regulativom koja se primjenjuje u Republici Srpskoj,</w:t>
      </w:r>
      <w:r w:rsidR="00776104" w:rsidRPr="00F17E37">
        <w:rPr>
          <w:rFonts w:asciiTheme="majorHAnsi" w:hAnsiTheme="majorHAnsi" w:cs="Times New Roman"/>
          <w:lang w:val="sr-Latn-CS"/>
        </w:rPr>
        <w:t>kao i aktuarske metode propisane od strane Agencije za osiguranje Republike Srpske i internim aktima Društva, kao i svim drugim propisima  koji su imali uticaja na s</w:t>
      </w:r>
      <w:r w:rsidR="00AE1C0B" w:rsidRPr="00F17E37">
        <w:rPr>
          <w:rFonts w:asciiTheme="majorHAnsi" w:hAnsiTheme="majorHAnsi" w:cs="Times New Roman"/>
          <w:lang w:val="sr-Latn-CS"/>
        </w:rPr>
        <w:t>astavljanje izvještaja Društva.</w:t>
      </w:r>
    </w:p>
    <w:p w14:paraId="5CC198F0" w14:textId="7F0BC86D" w:rsidR="00407845" w:rsidRDefault="00F2781C" w:rsidP="00407845">
      <w:pPr>
        <w:pStyle w:val="Heading1"/>
      </w:pPr>
      <w:bookmarkStart w:id="3" w:name="_Toc64638628"/>
      <w:r w:rsidRPr="00FB46C6">
        <w:t>Primj</w:t>
      </w:r>
      <w:r w:rsidR="00776104" w:rsidRPr="00FB46C6">
        <w:t>enjene računovodstvene politike Društva</w:t>
      </w:r>
      <w:bookmarkEnd w:id="3"/>
    </w:p>
    <w:p w14:paraId="071B4C86" w14:textId="77777777" w:rsidR="00407845" w:rsidRPr="00407845" w:rsidRDefault="00407845" w:rsidP="00407845">
      <w:pPr>
        <w:pStyle w:val="Heading2"/>
        <w:numPr>
          <w:ilvl w:val="0"/>
          <w:numId w:val="0"/>
        </w:numPr>
        <w:spacing w:after="0"/>
        <w:ind w:left="578"/>
        <w:rPr>
          <w:sz w:val="22"/>
          <w:szCs w:val="22"/>
        </w:rPr>
      </w:pPr>
      <w:bookmarkStart w:id="4" w:name="_Toc64638629"/>
      <w:r w:rsidRPr="00407845">
        <w:rPr>
          <w:sz w:val="22"/>
          <w:szCs w:val="22"/>
        </w:rPr>
        <w:t>Nematerijalna ulaganja – imovina</w:t>
      </w:r>
      <w:bookmarkEnd w:id="4"/>
    </w:p>
    <w:p w14:paraId="3D535AF1" w14:textId="77777777" w:rsidR="00407845" w:rsidRPr="00407845" w:rsidRDefault="00407845" w:rsidP="00407845">
      <w:pPr>
        <w:rPr>
          <w:rFonts w:asciiTheme="majorHAnsi" w:hAnsiTheme="majorHAnsi"/>
        </w:rPr>
      </w:pPr>
    </w:p>
    <w:p w14:paraId="41D4941C" w14:textId="77777777" w:rsidR="00407845" w:rsidRPr="00407845" w:rsidRDefault="00407845" w:rsidP="00407845">
      <w:pPr>
        <w:ind w:firstLine="709"/>
        <w:contextualSpacing/>
        <w:jc w:val="both"/>
        <w:rPr>
          <w:rFonts w:asciiTheme="majorHAnsi" w:hAnsiTheme="majorHAnsi"/>
        </w:rPr>
      </w:pPr>
      <w:bookmarkStart w:id="5" w:name="_Hlk221616099"/>
      <w:r w:rsidRPr="00407845">
        <w:rPr>
          <w:rFonts w:asciiTheme="majorHAnsi" w:hAnsiTheme="majorHAnsi"/>
        </w:rPr>
        <w:t>Nematerijalna ulaganja</w:t>
      </w:r>
      <w:r w:rsidRPr="00407845">
        <w:rPr>
          <w:rFonts w:asciiTheme="majorHAnsi" w:hAnsiTheme="majorHAnsi"/>
          <w:lang w:val="sr-Cyrl-BA"/>
        </w:rPr>
        <w:t xml:space="preserve"> – </w:t>
      </w:r>
      <w:r w:rsidRPr="00407845">
        <w:rPr>
          <w:rFonts w:asciiTheme="majorHAnsi" w:hAnsiTheme="majorHAnsi"/>
        </w:rPr>
        <w:t>imovina</w:t>
      </w:r>
      <w:r w:rsidRPr="00407845">
        <w:rPr>
          <w:rFonts w:asciiTheme="majorHAnsi" w:hAnsiTheme="majorHAnsi"/>
          <w:lang w:val="sr-Cyrl-BA"/>
        </w:rPr>
        <w:t>,</w:t>
      </w:r>
      <w:r w:rsidRPr="00407845">
        <w:rPr>
          <w:rFonts w:asciiTheme="majorHAnsi" w:hAnsiTheme="majorHAnsi"/>
        </w:rPr>
        <w:t xml:space="preserve"> je nenovčana imovina bez fizičke forme.</w:t>
      </w:r>
    </w:p>
    <w:bookmarkEnd w:id="5"/>
    <w:p w14:paraId="1342D7BB" w14:textId="77777777" w:rsidR="00407845" w:rsidRPr="00407845" w:rsidRDefault="00407845" w:rsidP="00407845">
      <w:pPr>
        <w:ind w:firstLine="709"/>
        <w:contextualSpacing/>
        <w:rPr>
          <w:rFonts w:asciiTheme="majorHAnsi" w:hAnsiTheme="majorHAnsi"/>
        </w:rPr>
      </w:pPr>
      <w:r w:rsidRPr="00407845">
        <w:rPr>
          <w:rFonts w:asciiTheme="majorHAnsi" w:hAnsiTheme="majorHAnsi"/>
        </w:rPr>
        <w:t>Uslov za priznavanje je mogućnost indentifikacije i očekivane  buduće ekonomske koristi:softveri,ulaganje u razvoj,koncesije,patente,licence i sl.</w:t>
      </w:r>
    </w:p>
    <w:p w14:paraId="065AE772" w14:textId="77777777" w:rsidR="00407845" w:rsidRPr="00407845" w:rsidRDefault="00407845" w:rsidP="00407845">
      <w:pPr>
        <w:ind w:firstLine="709"/>
        <w:jc w:val="both"/>
        <w:rPr>
          <w:rFonts w:asciiTheme="majorHAnsi" w:hAnsiTheme="majorHAnsi"/>
          <w:lang w:val="sr-Latn-RS"/>
        </w:rPr>
      </w:pPr>
      <w:r w:rsidRPr="00407845">
        <w:rPr>
          <w:rFonts w:asciiTheme="majorHAnsi" w:hAnsiTheme="majorHAnsi"/>
        </w:rPr>
        <w:t xml:space="preserve">Nematrijalna ulaganja se </w:t>
      </w:r>
      <w:r w:rsidRPr="00407845">
        <w:rPr>
          <w:rFonts w:asciiTheme="majorHAnsi" w:hAnsiTheme="majorHAnsi"/>
          <w:lang w:val="sr-Cyrl-CS"/>
        </w:rPr>
        <w:t xml:space="preserve">početno </w:t>
      </w:r>
      <w:r w:rsidRPr="00407845">
        <w:rPr>
          <w:rFonts w:asciiTheme="majorHAnsi" w:hAnsiTheme="majorHAnsi"/>
        </w:rPr>
        <w:t>vrednuju po nabavnoj vrijednosti</w:t>
      </w:r>
      <w:r w:rsidRPr="00407845">
        <w:rPr>
          <w:rFonts w:asciiTheme="majorHAnsi" w:hAnsiTheme="majorHAnsi"/>
          <w:lang w:val="sr-Cyrl-CS"/>
        </w:rPr>
        <w:t>.Naknadno vrednovanje nematerijalnih ulaganja se vrši po nabavnoj vrijednosti  primjenom osnovnog postupka predviđenog MRS-38,Nematerijalna sredstva</w:t>
      </w:r>
      <w:r w:rsidRPr="00407845">
        <w:rPr>
          <w:rFonts w:asciiTheme="majorHAnsi" w:hAnsiTheme="majorHAnsi"/>
        </w:rPr>
        <w:t>,</w:t>
      </w:r>
      <w:r w:rsidRPr="00407845">
        <w:rPr>
          <w:rFonts w:asciiTheme="majorHAnsi" w:hAnsiTheme="majorHAnsi"/>
          <w:lang w:val="sr-Cyrl-CS"/>
        </w:rPr>
        <w:t xml:space="preserve">umanjena za ispravku vrijednosti po </w:t>
      </w:r>
      <w:r w:rsidRPr="00407845">
        <w:rPr>
          <w:rFonts w:asciiTheme="majorHAnsi" w:hAnsiTheme="majorHAnsi"/>
          <w:lang w:val="sr-Latn-RS"/>
        </w:rPr>
        <w:t>osnovu kumulirane ispravke vrijednosti i imaritetnih gubitaka.</w:t>
      </w:r>
    </w:p>
    <w:p w14:paraId="686DB0F7" w14:textId="77777777" w:rsidR="00407845" w:rsidRPr="00407845" w:rsidRDefault="00407845" w:rsidP="00407845">
      <w:pPr>
        <w:ind w:firstLine="709"/>
        <w:jc w:val="both"/>
        <w:rPr>
          <w:rFonts w:asciiTheme="majorHAnsi" w:hAnsiTheme="majorHAnsi"/>
        </w:rPr>
      </w:pPr>
      <w:r w:rsidRPr="00407845">
        <w:rPr>
          <w:rFonts w:asciiTheme="majorHAnsi" w:hAnsiTheme="majorHAnsi"/>
          <w:lang w:val="sr-Latn-RS"/>
        </w:rPr>
        <w:t xml:space="preserve">Amortizacija nematerijalne imovine se vrši </w:t>
      </w:r>
      <w:r w:rsidRPr="00407845">
        <w:rPr>
          <w:rFonts w:asciiTheme="majorHAnsi" w:hAnsiTheme="majorHAnsi"/>
          <w:lang w:val="sr-Cyrl-RS"/>
        </w:rPr>
        <w:t xml:space="preserve"> </w:t>
      </w:r>
      <w:r w:rsidRPr="00407845">
        <w:rPr>
          <w:rFonts w:asciiTheme="majorHAnsi" w:hAnsiTheme="majorHAnsi"/>
          <w:lang w:val="sr-Cyrl-CS"/>
        </w:rPr>
        <w:t>linearnom metod</w:t>
      </w:r>
      <w:r w:rsidRPr="00407845">
        <w:rPr>
          <w:rFonts w:asciiTheme="majorHAnsi" w:hAnsiTheme="majorHAnsi"/>
          <w:lang w:val="sr-Latn-RS"/>
        </w:rPr>
        <w:t xml:space="preserve">om </w:t>
      </w:r>
      <w:r w:rsidRPr="00407845">
        <w:rPr>
          <w:rFonts w:asciiTheme="majorHAnsi" w:hAnsiTheme="majorHAnsi"/>
          <w:lang w:val="sr-Cyrl-CS"/>
        </w:rPr>
        <w:t>po stopi od 20%</w:t>
      </w:r>
      <w:r w:rsidRPr="00407845">
        <w:rPr>
          <w:rFonts w:asciiTheme="majorHAnsi" w:hAnsiTheme="majorHAnsi"/>
          <w:lang w:val="sr-Latn-RS"/>
        </w:rPr>
        <w:t>,dok je procijenjena rezidualna vrijednost nula</w:t>
      </w:r>
      <w:r w:rsidRPr="00407845">
        <w:rPr>
          <w:rFonts w:asciiTheme="majorHAnsi" w:hAnsiTheme="majorHAnsi"/>
          <w:lang w:val="sr-Cyrl-CS"/>
        </w:rPr>
        <w:t xml:space="preserve">.Obračun amortizacije za nematerijalna ulaganja se </w:t>
      </w:r>
      <w:r w:rsidRPr="00407845">
        <w:rPr>
          <w:rFonts w:asciiTheme="majorHAnsi" w:hAnsiTheme="majorHAnsi"/>
          <w:lang w:val="sr-Latn-RS"/>
        </w:rPr>
        <w:t xml:space="preserve">primjenjuje od </w:t>
      </w:r>
      <w:r w:rsidRPr="00407845">
        <w:rPr>
          <w:rFonts w:asciiTheme="majorHAnsi" w:hAnsiTheme="majorHAnsi"/>
          <w:lang w:val="sr-Cyrl-CS"/>
        </w:rPr>
        <w:t>narednog mjeseca u odnosu na mjesec kada je nematerijalno ulaganje stavljeno u upotrebu.</w:t>
      </w:r>
    </w:p>
    <w:p w14:paraId="532AE88B" w14:textId="77777777" w:rsidR="00407845" w:rsidRPr="00407845" w:rsidRDefault="00407845" w:rsidP="00407845">
      <w:pPr>
        <w:pStyle w:val="Heading2"/>
        <w:numPr>
          <w:ilvl w:val="0"/>
          <w:numId w:val="0"/>
        </w:numPr>
        <w:ind w:left="578"/>
        <w:rPr>
          <w:sz w:val="22"/>
          <w:szCs w:val="22"/>
        </w:rPr>
      </w:pPr>
      <w:bookmarkStart w:id="6" w:name="_Toc64638630"/>
      <w:r w:rsidRPr="00407845">
        <w:rPr>
          <w:sz w:val="22"/>
          <w:szCs w:val="22"/>
        </w:rPr>
        <w:t>Nekretnine,postrojenja i oprema</w:t>
      </w:r>
      <w:bookmarkEnd w:id="6"/>
    </w:p>
    <w:p w14:paraId="3027FD28" w14:textId="566C26F3" w:rsidR="00407845" w:rsidRPr="00407845" w:rsidRDefault="00407845" w:rsidP="00407845">
      <w:pPr>
        <w:jc w:val="both"/>
        <w:rPr>
          <w:rFonts w:asciiTheme="majorHAnsi" w:hAnsiTheme="majorHAnsi"/>
        </w:rPr>
      </w:pPr>
      <w:bookmarkStart w:id="7" w:name="_Hlk221536744"/>
      <w:r>
        <w:rPr>
          <w:rFonts w:asciiTheme="majorHAnsi" w:hAnsiTheme="majorHAnsi"/>
        </w:rPr>
        <w:t xml:space="preserve">        </w:t>
      </w:r>
      <w:r w:rsidRPr="00407845">
        <w:rPr>
          <w:rFonts w:asciiTheme="majorHAnsi" w:hAnsiTheme="majorHAnsi"/>
        </w:rPr>
        <w:t>Pod nekretninama,postrojenjima i opremom podrazumjev</w:t>
      </w:r>
      <w:r w:rsidRPr="00407845">
        <w:rPr>
          <w:rFonts w:asciiTheme="majorHAnsi" w:hAnsiTheme="majorHAnsi"/>
          <w:lang w:val="sr-Cyrl-CS"/>
        </w:rPr>
        <w:t>a</w:t>
      </w:r>
      <w:r w:rsidRPr="00407845">
        <w:rPr>
          <w:rFonts w:asciiTheme="majorHAnsi" w:hAnsiTheme="majorHAnsi"/>
        </w:rPr>
        <w:t xml:space="preserve"> se</w:t>
      </w:r>
      <w:r w:rsidRPr="00407845">
        <w:rPr>
          <w:rFonts w:asciiTheme="majorHAnsi" w:hAnsiTheme="majorHAnsi"/>
          <w:lang w:val="sr-Cyrl-CS"/>
        </w:rPr>
        <w:t xml:space="preserve"> materijalna imovina koja preduzeće koristi u pružanju usluga,za iznajmljivanje drugim licima ili u administrativne svrhe,imovina po osn</w:t>
      </w:r>
      <w:r w:rsidR="00130DC9">
        <w:rPr>
          <w:rFonts w:asciiTheme="majorHAnsi" w:hAnsiTheme="majorHAnsi"/>
          <w:lang w:val="sr-Latn-RS"/>
        </w:rPr>
        <w:t>o</w:t>
      </w:r>
      <w:r w:rsidRPr="00407845">
        <w:rPr>
          <w:rFonts w:asciiTheme="majorHAnsi" w:hAnsiTheme="majorHAnsi"/>
          <w:lang w:val="sr-Cyrl-CS"/>
        </w:rPr>
        <w:t>vu koje će</w:t>
      </w:r>
      <w:r w:rsidRPr="00407845">
        <w:rPr>
          <w:rFonts w:asciiTheme="majorHAnsi" w:hAnsiTheme="majorHAnsi"/>
        </w:rPr>
        <w:t xml:space="preserve"> vjerovatno </w:t>
      </w:r>
      <w:r w:rsidRPr="00407845">
        <w:rPr>
          <w:rFonts w:asciiTheme="majorHAnsi" w:hAnsiTheme="majorHAnsi"/>
          <w:lang w:val="sr-Cyrl-CS"/>
        </w:rPr>
        <w:t xml:space="preserve">u </w:t>
      </w:r>
      <w:r w:rsidRPr="00407845">
        <w:rPr>
          <w:rFonts w:asciiTheme="majorHAnsi" w:hAnsiTheme="majorHAnsi"/>
        </w:rPr>
        <w:t xml:space="preserve"> buduć</w:t>
      </w:r>
      <w:r w:rsidRPr="00407845">
        <w:rPr>
          <w:rFonts w:asciiTheme="majorHAnsi" w:hAnsiTheme="majorHAnsi"/>
          <w:lang w:val="sr-Cyrl-CS"/>
        </w:rPr>
        <w:t>e</w:t>
      </w:r>
      <w:r w:rsidRPr="00407845">
        <w:rPr>
          <w:rFonts w:asciiTheme="majorHAnsi" w:hAnsiTheme="majorHAnsi"/>
        </w:rPr>
        <w:t xml:space="preserve"> </w:t>
      </w:r>
      <w:r w:rsidRPr="00407845">
        <w:rPr>
          <w:rFonts w:asciiTheme="majorHAnsi" w:hAnsiTheme="majorHAnsi"/>
          <w:lang w:val="sr-Cyrl-CS"/>
        </w:rPr>
        <w:t xml:space="preserve">pristizati </w:t>
      </w:r>
      <w:r w:rsidRPr="00407845">
        <w:rPr>
          <w:rFonts w:asciiTheme="majorHAnsi" w:hAnsiTheme="majorHAnsi"/>
        </w:rPr>
        <w:t>ekonomske koristi</w:t>
      </w:r>
      <w:r w:rsidRPr="00407845">
        <w:rPr>
          <w:rFonts w:asciiTheme="majorHAnsi" w:hAnsiTheme="majorHAnsi"/>
          <w:lang w:val="sr-Cyrl-CS"/>
        </w:rPr>
        <w:t xml:space="preserve"> vezane za tu imovinu</w:t>
      </w:r>
      <w:r w:rsidRPr="00407845">
        <w:rPr>
          <w:rFonts w:asciiTheme="majorHAnsi" w:hAnsiTheme="majorHAnsi"/>
        </w:rPr>
        <w:t xml:space="preserve"> i ako se </w:t>
      </w:r>
      <w:r w:rsidRPr="00407845">
        <w:rPr>
          <w:rFonts w:asciiTheme="majorHAnsi" w:hAnsiTheme="majorHAnsi"/>
          <w:lang w:val="sr-Cyrl-CS"/>
        </w:rPr>
        <w:t>trošak nabavke</w:t>
      </w:r>
      <w:r w:rsidRPr="00407845">
        <w:rPr>
          <w:rFonts w:asciiTheme="majorHAnsi" w:hAnsiTheme="majorHAnsi"/>
        </w:rPr>
        <w:t xml:space="preserve"> može pouzdano </w:t>
      </w:r>
      <w:r w:rsidRPr="00407845">
        <w:rPr>
          <w:rFonts w:asciiTheme="majorHAnsi" w:hAnsiTheme="majorHAnsi"/>
          <w:lang w:val="sr-Cyrl-CS"/>
        </w:rPr>
        <w:t xml:space="preserve">izmjeriti </w:t>
      </w:r>
      <w:bookmarkEnd w:id="7"/>
      <w:r w:rsidRPr="00407845">
        <w:rPr>
          <w:rFonts w:asciiTheme="majorHAnsi" w:hAnsiTheme="majorHAnsi"/>
        </w:rPr>
        <w:t>.</w:t>
      </w:r>
    </w:p>
    <w:p w14:paraId="0927A726"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Cyrl-CS"/>
        </w:rPr>
        <w:t>Nekretnine</w:t>
      </w:r>
      <w:r w:rsidRPr="00407845">
        <w:rPr>
          <w:rFonts w:asciiTheme="majorHAnsi" w:hAnsiTheme="majorHAnsi"/>
        </w:rPr>
        <w:t xml:space="preserve"> </w:t>
      </w:r>
      <w:r w:rsidRPr="00407845">
        <w:rPr>
          <w:rFonts w:asciiTheme="majorHAnsi" w:hAnsiTheme="majorHAnsi"/>
          <w:lang w:val="sr-Cyrl-CS"/>
        </w:rPr>
        <w:t xml:space="preserve">postrojenja i oprema se početno vrednuju po nabavnoj cjeni,odnosno po cijeni koštanja.Nakon početnog priznavanja vrednuju se po </w:t>
      </w:r>
      <w:r w:rsidRPr="00407845">
        <w:rPr>
          <w:rFonts w:asciiTheme="majorHAnsi" w:hAnsiTheme="majorHAnsi"/>
        </w:rPr>
        <w:t>revalorizovanoj</w:t>
      </w:r>
      <w:r w:rsidRPr="00407845">
        <w:rPr>
          <w:rFonts w:asciiTheme="majorHAnsi" w:hAnsiTheme="majorHAnsi"/>
          <w:lang w:val="sr-Cyrl-CS"/>
        </w:rPr>
        <w:t xml:space="preserve"> vrijednosti u skladu sa MRS</w:t>
      </w:r>
      <w:r w:rsidRPr="00407845">
        <w:rPr>
          <w:rFonts w:asciiTheme="majorHAnsi" w:hAnsiTheme="majorHAnsi"/>
        </w:rPr>
        <w:t>-16 Nekretnine,postrojenja i oprema,umanjenoj za akumuliranu amortizaciju</w:t>
      </w:r>
      <w:r w:rsidRPr="00407845">
        <w:rPr>
          <w:rFonts w:asciiTheme="majorHAnsi" w:hAnsiTheme="majorHAnsi"/>
          <w:lang w:val="sr-Cyrl-CS"/>
        </w:rPr>
        <w:t xml:space="preserve"> i akumulisane gubitke od umanjenja.</w:t>
      </w:r>
      <w:r w:rsidRPr="00407845">
        <w:rPr>
          <w:rFonts w:asciiTheme="majorHAnsi" w:hAnsiTheme="majorHAnsi"/>
          <w:lang w:val="sr-Latn-RS"/>
        </w:rPr>
        <w:t>Revalorizovana vrijedenost prestavlja fer vrijednost.</w:t>
      </w:r>
    </w:p>
    <w:p w14:paraId="51441872" w14:textId="7A77D060" w:rsidR="00407845" w:rsidRPr="00407845" w:rsidRDefault="00407845" w:rsidP="00407845">
      <w:pPr>
        <w:jc w:val="both"/>
        <w:rPr>
          <w:rFonts w:asciiTheme="majorHAnsi" w:hAnsiTheme="majorHAnsi"/>
          <w:lang w:val="sr-Cyrl-CS"/>
        </w:rPr>
      </w:pPr>
      <w:r>
        <w:rPr>
          <w:rFonts w:asciiTheme="majorHAnsi" w:hAnsiTheme="majorHAnsi"/>
        </w:rPr>
        <w:lastRenderedPageBreak/>
        <w:t xml:space="preserve">       </w:t>
      </w:r>
      <w:r w:rsidRPr="00407845">
        <w:rPr>
          <w:rFonts w:asciiTheme="majorHAnsi" w:hAnsiTheme="majorHAnsi"/>
        </w:rPr>
        <w:t>Nabavna vrijednost čini vrijednost po fakturi dobavljača uvećenu za sve troškove sticanja,nastale do njihovog stavljanja u upotrebu.</w:t>
      </w:r>
    </w:p>
    <w:p w14:paraId="3C6ABDBB" w14:textId="77777777" w:rsidR="00407845" w:rsidRPr="00407845" w:rsidRDefault="00407845" w:rsidP="00407845">
      <w:pPr>
        <w:ind w:firstLine="709"/>
        <w:jc w:val="both"/>
        <w:rPr>
          <w:rFonts w:asciiTheme="majorHAnsi" w:hAnsiTheme="majorHAnsi"/>
          <w:lang w:val="sr-Cyrl-CS"/>
        </w:rPr>
      </w:pPr>
      <w:r w:rsidRPr="00407845">
        <w:rPr>
          <w:rFonts w:asciiTheme="majorHAnsi" w:hAnsiTheme="majorHAnsi"/>
          <w:lang w:val="sr-Cyrl-CS"/>
        </w:rPr>
        <w:t>Dodatnim ulaganjima u stalna sredsta, kojima se produžava vijek trajanja ili povećava učinak,pod uslovom da se ovi troškovi mogu izmjeriti, povećava se vrijednost istih:  troškovi adaptacije,zamjene djelova,generalne popravke i sl</w:t>
      </w:r>
    </w:p>
    <w:p w14:paraId="65FD937C" w14:textId="77777777" w:rsidR="00407845" w:rsidRPr="00407845" w:rsidRDefault="00407845" w:rsidP="00407845">
      <w:pPr>
        <w:ind w:firstLine="709"/>
        <w:jc w:val="both"/>
        <w:rPr>
          <w:rFonts w:asciiTheme="majorHAnsi" w:hAnsiTheme="majorHAnsi"/>
          <w:lang w:val="sr-Latn-RS"/>
        </w:rPr>
      </w:pPr>
      <w:r w:rsidRPr="00407845">
        <w:rPr>
          <w:rFonts w:asciiTheme="majorHAnsi" w:hAnsiTheme="majorHAnsi"/>
          <w:lang w:val="sr-Cyrl-CS"/>
        </w:rPr>
        <w:t>Ukoliko se dodatnim ulaganjem u stalna sredstva vrši obnavljanje,a ne produžava vijek trajanja istih priznaje se kao rashod perioda u kome su nastali.</w:t>
      </w:r>
      <w:r w:rsidRPr="00407845">
        <w:rPr>
          <w:rFonts w:asciiTheme="majorHAnsi" w:hAnsiTheme="majorHAnsi"/>
          <w:lang w:val="sr-Latn-RS"/>
        </w:rPr>
        <w:t>U trošak nabavke nekretnina,postrojenja i opreme uračunavaju se troškovi pozajmljivanja vezani za nabavku konkretnog sredstva ,do momenta dovođenja sredstav u stanje za upotrebu.</w:t>
      </w:r>
    </w:p>
    <w:p w14:paraId="4C0FF31C" w14:textId="77777777" w:rsidR="00407845" w:rsidRPr="00407845" w:rsidRDefault="00407845" w:rsidP="00407845">
      <w:pPr>
        <w:ind w:firstLine="709"/>
        <w:jc w:val="both"/>
        <w:rPr>
          <w:rFonts w:asciiTheme="majorHAnsi" w:hAnsiTheme="majorHAnsi"/>
          <w:lang w:val="sr-Cyrl-CS"/>
        </w:rPr>
      </w:pPr>
      <w:r w:rsidRPr="00407845">
        <w:rPr>
          <w:rFonts w:asciiTheme="majorHAnsi" w:hAnsiTheme="majorHAnsi"/>
          <w:lang w:val="sr-Cyrl-CS"/>
        </w:rPr>
        <w:t>Obračun amortizacije za nekretnine,postrojenja i opremu se vrši narednog mjeseca u odnosu na mjesec kada su stavljeni u upotrebu.</w:t>
      </w:r>
    </w:p>
    <w:p w14:paraId="1AEE44B4" w14:textId="77777777" w:rsidR="00407845" w:rsidRPr="00407845" w:rsidRDefault="00407845" w:rsidP="00407845">
      <w:pPr>
        <w:ind w:firstLine="709"/>
        <w:jc w:val="both"/>
        <w:rPr>
          <w:rFonts w:asciiTheme="majorHAnsi" w:hAnsiTheme="majorHAnsi"/>
          <w:lang w:val="sr-Cyrl-CS"/>
        </w:rPr>
      </w:pPr>
      <w:r w:rsidRPr="00407845">
        <w:rPr>
          <w:rFonts w:asciiTheme="majorHAnsi" w:hAnsiTheme="majorHAnsi"/>
          <w:lang w:val="sr-Cyrl-CS"/>
        </w:rPr>
        <w:t>Revalorizaciona rezerva stvorena po osnovu revalorizacije nekretnina se u toku godine, a u toku vijeka upotrebe nekretnina, prenosi na neraspoređenu dobit ranijih godina u iznosu razlike između obračunate amortizacije na revalorizovanom iznosu i amortizacije zasnovane na nabavnoj vrijednosti nekretnina.</w:t>
      </w:r>
    </w:p>
    <w:p w14:paraId="41CE6477"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Dobitak po osnovu rashodovanja i prodaje osnovnih srestava iskazuje se neposredno kao ostali prihodi u okviru prihoda.Gubitak nastao prilikom rashodovanja i prodaje osnovnih sre</w:t>
      </w:r>
      <w:r w:rsidRPr="00407845">
        <w:rPr>
          <w:rFonts w:asciiTheme="majorHAnsi" w:hAnsiTheme="majorHAnsi"/>
          <w:lang w:val="sr-Cyrl-BA"/>
        </w:rPr>
        <w:t>d</w:t>
      </w:r>
      <w:r w:rsidRPr="00407845">
        <w:rPr>
          <w:rFonts w:asciiTheme="majorHAnsi" w:hAnsiTheme="majorHAnsi"/>
        </w:rPr>
        <w:t>stava iskazuje se neposredno kao ostali rashodi u okviru ostalih rashoda poslovanja.</w:t>
      </w:r>
    </w:p>
    <w:p w14:paraId="25F0F01D" w14:textId="77777777" w:rsidR="00407845" w:rsidRPr="00407845" w:rsidRDefault="00407845" w:rsidP="00407845">
      <w:pPr>
        <w:ind w:firstLine="709"/>
        <w:jc w:val="both"/>
        <w:rPr>
          <w:rFonts w:asciiTheme="majorHAnsi" w:hAnsiTheme="majorHAnsi"/>
        </w:rPr>
      </w:pPr>
      <w:r w:rsidRPr="00407845">
        <w:rPr>
          <w:rFonts w:asciiTheme="majorHAnsi" w:hAnsiTheme="majorHAnsi"/>
        </w:rPr>
        <w:t>Sitan inventar koji se ne klasifikuje kao stalno srestvo iskazuje se na zalihama i otpisuje se 100% sa danom stavljanja u upotrebu na teret rashoda perioda</w:t>
      </w:r>
    </w:p>
    <w:p w14:paraId="27385BEF" w14:textId="77777777" w:rsidR="00407845" w:rsidRPr="00407845" w:rsidRDefault="00407845" w:rsidP="00407845">
      <w:pPr>
        <w:pStyle w:val="Heading2"/>
        <w:numPr>
          <w:ilvl w:val="0"/>
          <w:numId w:val="0"/>
        </w:numPr>
        <w:ind w:left="578"/>
        <w:rPr>
          <w:sz w:val="22"/>
          <w:szCs w:val="22"/>
        </w:rPr>
      </w:pPr>
      <w:bookmarkStart w:id="8" w:name="_Toc64638631"/>
      <w:r w:rsidRPr="00407845">
        <w:rPr>
          <w:sz w:val="22"/>
          <w:szCs w:val="22"/>
        </w:rPr>
        <w:t>Imovina sa pravom korištenja</w:t>
      </w:r>
    </w:p>
    <w:p w14:paraId="382B99AB" w14:textId="77777777" w:rsidR="00407845" w:rsidRPr="00407845" w:rsidRDefault="00407845" w:rsidP="00D672B8">
      <w:pPr>
        <w:jc w:val="both"/>
        <w:rPr>
          <w:rFonts w:asciiTheme="majorHAnsi" w:hAnsiTheme="majorHAnsi"/>
        </w:rPr>
      </w:pPr>
      <w:r w:rsidRPr="00407845">
        <w:rPr>
          <w:rFonts w:asciiTheme="majorHAnsi" w:hAnsiTheme="majorHAnsi"/>
        </w:rPr>
        <w:t xml:space="preserve">           U skladu sa primjenom MSFI-16 koje društvo primjenjuje od 01.01.2020.g.u aktivi bilansa stanja će se voditi imovina uzeta pod zakup kao imovina sa pravom korištenja odvojeno od ostale imovine pravnog lica dok se u pasivi priznaju obaveze po osnovu imovine sa pravom korištenja za čitav period trajanja zakupa.</w:t>
      </w:r>
    </w:p>
    <w:p w14:paraId="7BB317A6" w14:textId="77777777" w:rsidR="00407845" w:rsidRPr="00407845" w:rsidRDefault="00407845" w:rsidP="00D672B8">
      <w:pPr>
        <w:jc w:val="both"/>
        <w:rPr>
          <w:rFonts w:asciiTheme="majorHAnsi" w:hAnsiTheme="majorHAnsi"/>
        </w:rPr>
      </w:pPr>
      <w:r w:rsidRPr="00407845">
        <w:rPr>
          <w:rFonts w:asciiTheme="majorHAnsi" w:hAnsiTheme="majorHAnsi"/>
        </w:rPr>
        <w:t xml:space="preserve">         Na prvi dan trajanja zakupa,zakupac obavezu po osnovu zakupa ne posmatra u nominalnom iznosu ,već se vrši diskontovanje primjenom odgovarajuće kamatne stope kako bi uvažio uticaj vremenske vrijednosti novca.</w:t>
      </w:r>
    </w:p>
    <w:p w14:paraId="209F360A" w14:textId="77777777" w:rsidR="00407845" w:rsidRPr="00407845" w:rsidRDefault="00407845" w:rsidP="00D672B8">
      <w:pPr>
        <w:jc w:val="both"/>
        <w:rPr>
          <w:rFonts w:asciiTheme="majorHAnsi" w:hAnsiTheme="majorHAnsi"/>
        </w:rPr>
      </w:pPr>
      <w:r w:rsidRPr="00407845">
        <w:rPr>
          <w:rFonts w:asciiTheme="majorHAnsi" w:hAnsiTheme="majorHAnsi"/>
        </w:rPr>
        <w:t xml:space="preserve">         Ugovor predstavlja ugovor o zakupu ukoliko se njime ustupa pravo kontrole nad korištenjem određene imovine tokom ugovorenog perioda u zamjenu za naknadu.Prilikom procjene perioda trajanja zakupa uzima se u obzir period bez mogućnosti otkazivanja,opcija za produženje zakupa.</w:t>
      </w:r>
    </w:p>
    <w:p w14:paraId="16E8E57E" w14:textId="77777777" w:rsidR="00407845" w:rsidRPr="00407845" w:rsidRDefault="00407845" w:rsidP="00D672B8">
      <w:pPr>
        <w:jc w:val="both"/>
        <w:rPr>
          <w:rFonts w:asciiTheme="majorHAnsi" w:hAnsiTheme="majorHAnsi"/>
        </w:rPr>
      </w:pPr>
      <w:r w:rsidRPr="00407845">
        <w:rPr>
          <w:rFonts w:asciiTheme="majorHAnsi" w:hAnsiTheme="majorHAnsi"/>
        </w:rPr>
        <w:t xml:space="preserve">        Društvo kao primalac zakupa kao trošak perioda priznaje amortizaciju sredstava sa pravom korištenja i kamatu na obaveze po osnovu zakupa..</w:t>
      </w:r>
    </w:p>
    <w:p w14:paraId="7FB8CDAA" w14:textId="1783C3B5" w:rsidR="00407845" w:rsidRPr="00407845" w:rsidRDefault="00407845" w:rsidP="00D672B8">
      <w:pPr>
        <w:jc w:val="both"/>
        <w:rPr>
          <w:rFonts w:asciiTheme="majorHAnsi" w:hAnsiTheme="majorHAnsi"/>
        </w:rPr>
      </w:pPr>
      <w:r w:rsidRPr="00407845">
        <w:rPr>
          <w:rFonts w:asciiTheme="majorHAnsi" w:hAnsiTheme="majorHAnsi"/>
        </w:rPr>
        <w:t xml:space="preserve">     </w:t>
      </w:r>
      <w:r>
        <w:rPr>
          <w:rFonts w:asciiTheme="majorHAnsi" w:hAnsiTheme="majorHAnsi"/>
        </w:rPr>
        <w:t xml:space="preserve"> </w:t>
      </w:r>
      <w:r w:rsidRPr="00407845">
        <w:rPr>
          <w:rFonts w:asciiTheme="majorHAnsi" w:hAnsiTheme="majorHAnsi"/>
        </w:rPr>
        <w:t xml:space="preserve"> Kao kamatnu stopu na obaveze po osnovu zakupa  primjenjuje se inkrementalna kamatna stopa,koja je definisana kao kamatna stopa koju bi Društvo kao primalac zakupa moralo platiti za nabavku sredstava slične vrijednosti kao sredstvo s pravom korištenja.</w:t>
      </w:r>
    </w:p>
    <w:p w14:paraId="6FB6EA1E" w14:textId="2A85D527" w:rsidR="00407845" w:rsidRPr="00407845" w:rsidRDefault="00407845" w:rsidP="00D672B8">
      <w:pPr>
        <w:jc w:val="both"/>
        <w:rPr>
          <w:rFonts w:asciiTheme="majorHAnsi" w:hAnsiTheme="majorHAnsi"/>
        </w:rPr>
      </w:pPr>
      <w:r w:rsidRPr="00407845">
        <w:rPr>
          <w:rFonts w:asciiTheme="majorHAnsi" w:hAnsiTheme="majorHAnsi"/>
        </w:rPr>
        <w:t xml:space="preserve">       </w:t>
      </w:r>
      <w:r>
        <w:rPr>
          <w:rFonts w:asciiTheme="majorHAnsi" w:hAnsiTheme="majorHAnsi"/>
        </w:rPr>
        <w:t xml:space="preserve"> </w:t>
      </w:r>
      <w:r w:rsidRPr="00407845">
        <w:rPr>
          <w:rFonts w:asciiTheme="majorHAnsi" w:hAnsiTheme="majorHAnsi"/>
        </w:rPr>
        <w:t>Kratkoročni zakupi koji imaju ugovoreni iznos zakupa do 12 mjeseci ,koji ne sadrže mogućnost kupovine predmetne imovine  bez obzira na vrijednost su kratkoročni zakupi i knjiže se na troškove zakupa.</w:t>
      </w:r>
    </w:p>
    <w:p w14:paraId="57406860" w14:textId="77777777" w:rsidR="00407845" w:rsidRPr="00407845" w:rsidRDefault="00407845" w:rsidP="00407845">
      <w:pPr>
        <w:pStyle w:val="Heading2"/>
        <w:numPr>
          <w:ilvl w:val="0"/>
          <w:numId w:val="0"/>
        </w:numPr>
        <w:rPr>
          <w:sz w:val="22"/>
          <w:szCs w:val="22"/>
        </w:rPr>
      </w:pPr>
      <w:r w:rsidRPr="00407845">
        <w:rPr>
          <w:sz w:val="22"/>
          <w:szCs w:val="22"/>
        </w:rPr>
        <w:t xml:space="preserve">      Amortizacija</w:t>
      </w:r>
      <w:bookmarkEnd w:id="8"/>
    </w:p>
    <w:p w14:paraId="5CF0FEDE" w14:textId="77777777" w:rsidR="00407845" w:rsidRPr="00407845" w:rsidRDefault="00407845" w:rsidP="00407845">
      <w:pPr>
        <w:jc w:val="both"/>
        <w:rPr>
          <w:rFonts w:asciiTheme="majorHAnsi" w:hAnsiTheme="majorHAnsi"/>
        </w:rPr>
      </w:pPr>
      <w:r w:rsidRPr="00407845">
        <w:rPr>
          <w:rFonts w:asciiTheme="majorHAnsi" w:hAnsiTheme="majorHAnsi"/>
        </w:rPr>
        <w:t xml:space="preserve">          Amortizacija </w:t>
      </w:r>
      <w:r w:rsidRPr="00407845">
        <w:rPr>
          <w:rFonts w:asciiTheme="majorHAnsi" w:hAnsiTheme="majorHAnsi"/>
          <w:lang w:val="sr-Cyrl-CS"/>
        </w:rPr>
        <w:t xml:space="preserve">nekretnina ,postrojenja i opreme </w:t>
      </w:r>
      <w:r w:rsidRPr="00407845">
        <w:rPr>
          <w:rFonts w:asciiTheme="majorHAnsi" w:hAnsiTheme="majorHAnsi"/>
        </w:rPr>
        <w:t>obračunava se linearnom metodom po stopama,koje su određene tako da se neotpisana vrijednost osnovnih sre</w:t>
      </w:r>
      <w:r w:rsidRPr="00407845">
        <w:rPr>
          <w:rFonts w:asciiTheme="majorHAnsi" w:hAnsiTheme="majorHAnsi"/>
          <w:lang w:val="sr-Cyrl-BA"/>
        </w:rPr>
        <w:t>d</w:t>
      </w:r>
      <w:r w:rsidRPr="00407845">
        <w:rPr>
          <w:rFonts w:asciiTheme="majorHAnsi" w:hAnsiTheme="majorHAnsi"/>
        </w:rPr>
        <w:t>stava amortizuje u jednakim godišnjim iznosima u toku predviđenog korisnog vijeka trajanja i to od narednog mjeseca u odnosu na mjesec u kojem je sredstvo stavljeno u upotrebu.</w:t>
      </w:r>
    </w:p>
    <w:p w14:paraId="246E7C3E" w14:textId="77777777" w:rsidR="00407845" w:rsidRPr="00407845" w:rsidRDefault="00407845" w:rsidP="00407845">
      <w:pPr>
        <w:jc w:val="both"/>
        <w:rPr>
          <w:rFonts w:asciiTheme="majorHAnsi" w:hAnsiTheme="majorHAnsi"/>
        </w:rPr>
      </w:pPr>
      <w:r w:rsidRPr="00407845">
        <w:rPr>
          <w:rFonts w:asciiTheme="majorHAnsi" w:hAnsiTheme="majorHAnsi"/>
        </w:rPr>
        <w:t xml:space="preserve">          Amortizacija imovine sa pravom korištenja će se vršiti tako da će se diskontna vrijednost imovine s pravom korištenja podjeliti sa brojem godina trajanja zakupa.</w:t>
      </w:r>
    </w:p>
    <w:p w14:paraId="3DA11816" w14:textId="77777777" w:rsidR="00407845" w:rsidRPr="00407845" w:rsidRDefault="00407845" w:rsidP="00407845">
      <w:pPr>
        <w:pStyle w:val="Heading2"/>
        <w:numPr>
          <w:ilvl w:val="0"/>
          <w:numId w:val="0"/>
        </w:numPr>
        <w:ind w:left="578" w:hanging="578"/>
        <w:rPr>
          <w:sz w:val="22"/>
          <w:szCs w:val="22"/>
        </w:rPr>
      </w:pPr>
      <w:bookmarkStart w:id="9" w:name="_Toc64638632"/>
      <w:r w:rsidRPr="00407845">
        <w:rPr>
          <w:sz w:val="22"/>
          <w:szCs w:val="22"/>
        </w:rPr>
        <w:lastRenderedPageBreak/>
        <w:t>Investicione nekretnine</w:t>
      </w:r>
      <w:bookmarkEnd w:id="9"/>
    </w:p>
    <w:p w14:paraId="6825DB5B" w14:textId="746B68FF" w:rsidR="00407845" w:rsidRPr="00407845" w:rsidRDefault="00407845" w:rsidP="00407845">
      <w:pPr>
        <w:jc w:val="both"/>
        <w:rPr>
          <w:rFonts w:asciiTheme="majorHAnsi" w:hAnsiTheme="majorHAnsi"/>
        </w:rPr>
      </w:pPr>
      <w:bookmarkStart w:id="10" w:name="_Hlk222380847"/>
      <w:r>
        <w:rPr>
          <w:rFonts w:asciiTheme="majorHAnsi" w:hAnsiTheme="majorHAnsi"/>
        </w:rPr>
        <w:t xml:space="preserve">          </w:t>
      </w:r>
      <w:r w:rsidRPr="00407845">
        <w:rPr>
          <w:rFonts w:asciiTheme="majorHAnsi" w:hAnsiTheme="majorHAnsi"/>
        </w:rPr>
        <w:t xml:space="preserve">Investicione nekretnine u skladu sa MRS-40 Ulaganja u nekretnine,su </w:t>
      </w:r>
      <w:r w:rsidRPr="00407845">
        <w:rPr>
          <w:rFonts w:asciiTheme="majorHAnsi" w:hAnsiTheme="majorHAnsi"/>
          <w:lang w:val="sr-Cyrl-CS"/>
        </w:rPr>
        <w:t>zemljište i zgrade</w:t>
      </w:r>
      <w:r w:rsidRPr="00407845">
        <w:rPr>
          <w:rFonts w:asciiTheme="majorHAnsi" w:hAnsiTheme="majorHAnsi"/>
        </w:rPr>
        <w:t xml:space="preserve"> koje se drže radi ostvarivanja ekonomske koristi u  Duštvu</w:t>
      </w:r>
      <w:r w:rsidRPr="00407845">
        <w:rPr>
          <w:rFonts w:asciiTheme="majorHAnsi" w:hAnsiTheme="majorHAnsi"/>
          <w:lang w:val="sr-Cyrl-CS"/>
        </w:rPr>
        <w:t>, odnosno izdavanja u zakup ili uvećanja vrijednosti kapitala ili jednog i drugog</w:t>
      </w:r>
      <w:bookmarkEnd w:id="10"/>
      <w:r w:rsidRPr="00407845">
        <w:rPr>
          <w:rFonts w:asciiTheme="majorHAnsi" w:hAnsiTheme="majorHAnsi"/>
          <w:lang w:val="sr-Cyrl-CS"/>
        </w:rPr>
        <w:t>.</w:t>
      </w:r>
    </w:p>
    <w:p w14:paraId="0F5D2A52" w14:textId="61C5FCFD" w:rsidR="00407845" w:rsidRPr="00407845" w:rsidRDefault="00407845" w:rsidP="00407845">
      <w:pPr>
        <w:jc w:val="both"/>
        <w:rPr>
          <w:rFonts w:asciiTheme="majorHAnsi" w:hAnsiTheme="majorHAnsi"/>
        </w:rPr>
      </w:pPr>
      <w:r w:rsidRPr="00407845">
        <w:rPr>
          <w:rFonts w:asciiTheme="majorHAnsi" w:hAnsiTheme="majorHAnsi"/>
          <w:lang w:val="sr-Cyrl-BA"/>
        </w:rPr>
        <w:t xml:space="preserve">       </w:t>
      </w:r>
      <w:r>
        <w:rPr>
          <w:rFonts w:asciiTheme="majorHAnsi" w:hAnsiTheme="majorHAnsi"/>
          <w:lang w:val="sr-Latn-RS"/>
        </w:rPr>
        <w:t xml:space="preserve"> </w:t>
      </w:r>
      <w:r w:rsidRPr="00407845">
        <w:rPr>
          <w:rFonts w:asciiTheme="majorHAnsi" w:hAnsiTheme="majorHAnsi"/>
          <w:lang w:val="sr-Cyrl-BA"/>
        </w:rPr>
        <w:t xml:space="preserve"> Početno mjerenje investicionih nekretnina prilikom sticanja se vrši po </w:t>
      </w:r>
      <w:r w:rsidRPr="00407845">
        <w:rPr>
          <w:rFonts w:asciiTheme="majorHAnsi" w:hAnsiTheme="majorHAnsi"/>
        </w:rPr>
        <w:t>nabavnoj vrijednosti.</w:t>
      </w:r>
    </w:p>
    <w:p w14:paraId="042D53B9" w14:textId="77777777" w:rsidR="00407845" w:rsidRPr="00407845" w:rsidRDefault="00407845" w:rsidP="00407845">
      <w:pPr>
        <w:jc w:val="both"/>
        <w:rPr>
          <w:rFonts w:asciiTheme="majorHAnsi" w:hAnsiTheme="majorHAnsi"/>
          <w:lang w:val="sr-Cyrl-BA"/>
        </w:rPr>
      </w:pPr>
      <w:r w:rsidRPr="00407845">
        <w:rPr>
          <w:rFonts w:asciiTheme="majorHAnsi" w:hAnsiTheme="majorHAnsi"/>
          <w:lang w:val="sr-Latn-RS"/>
        </w:rPr>
        <w:t xml:space="preserve">         </w:t>
      </w:r>
      <w:r w:rsidRPr="00407845">
        <w:rPr>
          <w:rFonts w:asciiTheme="majorHAnsi" w:hAnsiTheme="majorHAnsi"/>
          <w:lang w:val="sr-Cyrl-BA"/>
        </w:rPr>
        <w:t>Nakon početnog priznavanja,naknadno mjerenje investicionih nekretnina se vrši po modelu fer frijednosti primjeno</w:t>
      </w:r>
      <w:r w:rsidRPr="00407845">
        <w:rPr>
          <w:rFonts w:asciiTheme="majorHAnsi" w:hAnsiTheme="majorHAnsi"/>
        </w:rPr>
        <w:t>m</w:t>
      </w:r>
      <w:r w:rsidRPr="00407845">
        <w:rPr>
          <w:rFonts w:asciiTheme="majorHAnsi" w:hAnsiTheme="majorHAnsi"/>
          <w:lang w:val="sr-Cyrl-BA"/>
        </w:rPr>
        <w:t xml:space="preserve"> osnovnog postupka predviđenog MRS-40-Investicione nekretnine.</w:t>
      </w:r>
    </w:p>
    <w:p w14:paraId="59F1A211" w14:textId="57A7F745" w:rsidR="00407845" w:rsidRPr="00407845" w:rsidRDefault="00407845" w:rsidP="00407845">
      <w:pPr>
        <w:jc w:val="both"/>
        <w:rPr>
          <w:rFonts w:asciiTheme="majorHAnsi" w:hAnsiTheme="majorHAnsi"/>
          <w:lang w:val="sr-Cyrl-BA"/>
        </w:rPr>
      </w:pPr>
      <w:r w:rsidRPr="00407845">
        <w:rPr>
          <w:rFonts w:asciiTheme="majorHAnsi" w:hAnsiTheme="majorHAnsi"/>
          <w:lang w:val="sr-Cyrl-BA"/>
        </w:rPr>
        <w:t xml:space="preserve">       </w:t>
      </w:r>
      <w:r>
        <w:rPr>
          <w:rFonts w:asciiTheme="majorHAnsi" w:hAnsiTheme="majorHAnsi"/>
          <w:lang w:val="sr-Latn-RS"/>
        </w:rPr>
        <w:t xml:space="preserve"> </w:t>
      </w:r>
      <w:r w:rsidRPr="00407845">
        <w:rPr>
          <w:rFonts w:asciiTheme="majorHAnsi" w:hAnsiTheme="majorHAnsi"/>
          <w:lang w:val="sr-Cyrl-BA"/>
        </w:rPr>
        <w:t xml:space="preserve"> Primjen</w:t>
      </w:r>
      <w:r w:rsidRPr="00407845">
        <w:rPr>
          <w:rFonts w:asciiTheme="majorHAnsi" w:hAnsiTheme="majorHAnsi"/>
        </w:rPr>
        <w:t>a</w:t>
      </w:r>
      <w:r w:rsidRPr="00407845">
        <w:rPr>
          <w:rFonts w:asciiTheme="majorHAnsi" w:hAnsiTheme="majorHAnsi"/>
          <w:lang w:val="sr-Cyrl-BA"/>
        </w:rPr>
        <w:t xml:space="preserve"> osnovnog postupka podrazumjeva da se prilikom vrednovanja investicionih nekretnina ne vrši obračun amortizacije,revalorizacije ili obezvređenja u skladu sa MRS-36.</w:t>
      </w:r>
    </w:p>
    <w:p w14:paraId="25E3596B" w14:textId="77777777" w:rsidR="00407845" w:rsidRPr="00407845" w:rsidRDefault="00407845" w:rsidP="00407845">
      <w:pPr>
        <w:jc w:val="both"/>
        <w:rPr>
          <w:rFonts w:asciiTheme="majorHAnsi" w:hAnsiTheme="majorHAnsi"/>
        </w:rPr>
      </w:pPr>
      <w:r w:rsidRPr="00407845">
        <w:rPr>
          <w:rFonts w:asciiTheme="majorHAnsi" w:hAnsiTheme="majorHAnsi"/>
          <w:lang w:val="sr-Latn-RS"/>
        </w:rPr>
        <w:t xml:space="preserve">         </w:t>
      </w:r>
      <w:r w:rsidRPr="00407845">
        <w:rPr>
          <w:rFonts w:asciiTheme="majorHAnsi" w:hAnsiTheme="majorHAnsi"/>
          <w:lang w:val="sr-Cyrl-BA"/>
        </w:rPr>
        <w:t>Vrednova</w:t>
      </w:r>
      <w:r w:rsidRPr="00407845">
        <w:rPr>
          <w:rFonts w:asciiTheme="majorHAnsi" w:hAnsiTheme="majorHAnsi"/>
          <w:lang w:val="sr-Cyrl-CS"/>
        </w:rPr>
        <w:t>nj</w:t>
      </w:r>
      <w:r w:rsidRPr="00407845">
        <w:rPr>
          <w:rFonts w:asciiTheme="majorHAnsi" w:hAnsiTheme="majorHAnsi"/>
          <w:lang w:val="sr-Cyrl-BA"/>
        </w:rPr>
        <w:t>e po fer vrijednosti podrazumjeva da se na datum svakog narednog bilansa može očekivati promjena vrijednosti investicionih nekretnina,pri čemu se povećanje te vrijednosti priznaje kao drugi poslovni prihodi u tom obračunskom periodu a smanjenje fer frijednosti ide na teret poslovnih  prihoda tog perioda</w:t>
      </w:r>
      <w:r w:rsidRPr="00407845">
        <w:rPr>
          <w:rFonts w:asciiTheme="majorHAnsi" w:hAnsiTheme="majorHAnsi"/>
        </w:rPr>
        <w:t xml:space="preserve"> odnosno na teret rashoda po osnovu obezvređenja imovine.</w:t>
      </w:r>
    </w:p>
    <w:p w14:paraId="1DEA1F49" w14:textId="345C024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Društvo je u obavezi da vrši procjenu vrijednosti svake pojedinačne nekretnine koja služi za pokriće tehničkih rezervi najmanje jednom godišnje na osnovu dostupnih informacija kojima Društvo raspolaže u trenutku provjere a  u skladu sa „Pravilnikom  o ulaganju sredstava društva za osiguranje“.Ovlašteni procjenjivač je dužan da vrši procjenu vrijednosti svake pojedinačne nekretnine jednom u tri godine.Isti ovlašteni procjenjivač ne može više od 3 puta vršiti procjenu vrijednosti nekretnina,odnosno grupe nekretnina koje su međusobno povezane tako da čine jednu cjelinu.</w:t>
      </w:r>
    </w:p>
    <w:p w14:paraId="39BEFCF3"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Za izradu procjenjene vrijednosti investicionih nekretnina u smislu Pravilnika ,koriste se sledeće metode:</w:t>
      </w:r>
    </w:p>
    <w:p w14:paraId="6EFAD06A"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1.Troškovna metoda</w:t>
      </w:r>
    </w:p>
    <w:p w14:paraId="271A600E"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2.Prinosna metoda</w:t>
      </w:r>
    </w:p>
    <w:p w14:paraId="39E3C224"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3.Tržišna metoda</w:t>
      </w:r>
    </w:p>
    <w:p w14:paraId="719BBCBC"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4.Ostale poznate metode</w:t>
      </w:r>
    </w:p>
    <w:p w14:paraId="7EA47A72"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Troškovna metoda bazirana je na izračunavanju troškova gradnje tj.procjenjuju se svi troškovi koji bi nastali kada bi se predmetna nekretnina ponovo izgradila ili zamjenila na datum procjene uzimajučći u obzir i profit investitora.</w:t>
      </w:r>
    </w:p>
    <w:p w14:paraId="06FA54E3"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Prinosna metoda je metoda kapitalizacije dobiti ili metoda vrednovanja prihoda od nekretnina,kojom se vrijednost zakupnine pretvara u tržišnu vrijednost.</w:t>
      </w:r>
    </w:p>
    <w:p w14:paraId="4C974A7A"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Tržišna metoda obuhvata poređenje predmetne nekretnine sa nekretninama koje su u bliskoj budućnosti prodane ili ponuđene za prodaju,gdje se uporedne cijene koriguju za kvantitativne i kvalitativne karakteristike kako bi se dobila uporediva ekvivalentna vrijednost.</w:t>
      </w:r>
    </w:p>
    <w:p w14:paraId="63110522" w14:textId="77777777" w:rsidR="00407845" w:rsidRPr="00407845" w:rsidRDefault="00407845" w:rsidP="00407845">
      <w:pPr>
        <w:jc w:val="both"/>
        <w:rPr>
          <w:rFonts w:asciiTheme="majorHAnsi" w:hAnsiTheme="majorHAnsi"/>
          <w:lang w:val="sr-Latn-RS"/>
        </w:rPr>
      </w:pPr>
    </w:p>
    <w:p w14:paraId="1EFEC8E3" w14:textId="77777777" w:rsidR="00407845" w:rsidRPr="00407845" w:rsidRDefault="00407845" w:rsidP="00407845">
      <w:pPr>
        <w:jc w:val="both"/>
        <w:rPr>
          <w:rFonts w:asciiTheme="majorHAnsi" w:hAnsiTheme="majorHAnsi"/>
        </w:rPr>
      </w:pPr>
      <w:r w:rsidRPr="00407845">
        <w:rPr>
          <w:rFonts w:asciiTheme="majorHAnsi" w:hAnsiTheme="majorHAnsi"/>
          <w:lang w:val="sr-Latn-RS"/>
        </w:rPr>
        <w:t xml:space="preserve">       </w:t>
      </w:r>
      <w:r w:rsidRPr="00407845">
        <w:rPr>
          <w:rFonts w:asciiTheme="majorHAnsi" w:hAnsiTheme="majorHAnsi"/>
          <w:lang w:val="sr-Cyrl-BA"/>
        </w:rPr>
        <w:t>Prevođenje u investicionu nekretninu ili iz nje vrši se isključivo kada dođe do promjene u namjeni te nekretnine.</w:t>
      </w:r>
    </w:p>
    <w:p w14:paraId="2F6D76A5" w14:textId="77777777" w:rsidR="00407845" w:rsidRPr="00407845" w:rsidRDefault="00407845" w:rsidP="00407845">
      <w:pPr>
        <w:pStyle w:val="Heading2"/>
        <w:numPr>
          <w:ilvl w:val="0"/>
          <w:numId w:val="0"/>
        </w:numPr>
        <w:ind w:left="578"/>
        <w:rPr>
          <w:sz w:val="22"/>
          <w:szCs w:val="22"/>
        </w:rPr>
      </w:pPr>
      <w:bookmarkStart w:id="11" w:name="_Toc64638633"/>
      <w:r w:rsidRPr="00407845">
        <w:rPr>
          <w:sz w:val="22"/>
          <w:szCs w:val="22"/>
        </w:rPr>
        <w:t>Učešće u kapitalu</w:t>
      </w:r>
      <w:bookmarkEnd w:id="11"/>
    </w:p>
    <w:p w14:paraId="156D6B0A" w14:textId="77777777" w:rsidR="00407845" w:rsidRPr="00407845" w:rsidRDefault="00407845" w:rsidP="00407845">
      <w:pPr>
        <w:jc w:val="both"/>
        <w:rPr>
          <w:rFonts w:asciiTheme="majorHAnsi" w:hAnsiTheme="majorHAnsi"/>
          <w:lang w:val="sr-Cyrl-BA"/>
        </w:rPr>
      </w:pPr>
      <w:r w:rsidRPr="00407845">
        <w:rPr>
          <w:rFonts w:asciiTheme="majorHAnsi" w:hAnsiTheme="majorHAnsi"/>
        </w:rPr>
        <w:t xml:space="preserve">      Učešće u kapitalu procjenjuje se po nabavnoj vrijednosti ili tržišnoj vrijednosti </w:t>
      </w:r>
      <w:r w:rsidRPr="00407845">
        <w:rPr>
          <w:rFonts w:asciiTheme="majorHAnsi" w:hAnsiTheme="majorHAnsi"/>
          <w:lang w:val="sr-Cyrl-CS"/>
        </w:rPr>
        <w:t>ako je ona niža.</w:t>
      </w:r>
    </w:p>
    <w:p w14:paraId="21B022F8" w14:textId="77777777" w:rsidR="00407845" w:rsidRPr="00407845" w:rsidRDefault="00407845" w:rsidP="00407845">
      <w:pPr>
        <w:jc w:val="both"/>
        <w:rPr>
          <w:rFonts w:asciiTheme="majorHAnsi" w:hAnsiTheme="majorHAnsi"/>
        </w:rPr>
      </w:pPr>
      <w:r w:rsidRPr="00407845">
        <w:rPr>
          <w:rFonts w:asciiTheme="majorHAnsi" w:hAnsiTheme="majorHAnsi"/>
          <w:lang w:val="sr-Latn-RS"/>
        </w:rPr>
        <w:t xml:space="preserve">          </w:t>
      </w:r>
      <w:r w:rsidRPr="00407845">
        <w:rPr>
          <w:rFonts w:asciiTheme="majorHAnsi" w:hAnsiTheme="majorHAnsi"/>
          <w:lang w:val="sr-Cyrl-BA"/>
        </w:rPr>
        <w:t xml:space="preserve">Učešće u kapitalu se otpisuje srazmjerno gubitku,a povećava srazmjerno povećanju osnovnog kapitala iz raspodjele neto dobiti, a na osnovu izvještaja pravnog lica kod kojeg je uložen kapital o pokriću gubitka odnosno povećanju osnovnog kapitala. </w:t>
      </w:r>
    </w:p>
    <w:p w14:paraId="7D3A50BE" w14:textId="77777777" w:rsidR="00407845" w:rsidRPr="00407845" w:rsidRDefault="00407845" w:rsidP="00407845">
      <w:pPr>
        <w:pStyle w:val="Heading2"/>
        <w:numPr>
          <w:ilvl w:val="0"/>
          <w:numId w:val="0"/>
        </w:numPr>
        <w:ind w:left="578"/>
        <w:rPr>
          <w:sz w:val="22"/>
          <w:szCs w:val="22"/>
        </w:rPr>
      </w:pPr>
      <w:bookmarkStart w:id="12" w:name="_Toc64638634"/>
      <w:r w:rsidRPr="00407845">
        <w:rPr>
          <w:sz w:val="22"/>
          <w:szCs w:val="22"/>
        </w:rPr>
        <w:lastRenderedPageBreak/>
        <w:t>Dugoročni finansijski plasmani</w:t>
      </w:r>
      <w:bookmarkEnd w:id="12"/>
    </w:p>
    <w:p w14:paraId="41388242" w14:textId="77777777" w:rsidR="00407845" w:rsidRPr="00407845" w:rsidRDefault="00407845" w:rsidP="00407845">
      <w:pPr>
        <w:jc w:val="both"/>
        <w:rPr>
          <w:rFonts w:asciiTheme="majorHAnsi" w:hAnsiTheme="majorHAnsi"/>
        </w:rPr>
      </w:pPr>
      <w:r w:rsidRPr="00407845">
        <w:rPr>
          <w:rFonts w:asciiTheme="majorHAnsi" w:hAnsiTheme="majorHAnsi"/>
        </w:rPr>
        <w:t xml:space="preserve">           Dugoročni finansijski plasmani se iskazuju po nom</w:t>
      </w:r>
      <w:r w:rsidRPr="00407845">
        <w:rPr>
          <w:rFonts w:asciiTheme="majorHAnsi" w:hAnsiTheme="majorHAnsi"/>
          <w:lang w:val="sr-Cyrl-BA"/>
        </w:rPr>
        <w:t>i</w:t>
      </w:r>
      <w:r w:rsidRPr="00407845">
        <w:rPr>
          <w:rFonts w:asciiTheme="majorHAnsi" w:hAnsiTheme="majorHAnsi"/>
        </w:rPr>
        <w:t>nalnoj vrijednosti na dan ulaganja.Ukoliko plasmani dospjevaju duže od godinu dana od dana činidbe odnosno od dana bilansiranja smatraju se dugoročnim plasmanima.</w:t>
      </w:r>
    </w:p>
    <w:p w14:paraId="2FE9F3EC" w14:textId="77777777" w:rsidR="00407845" w:rsidRPr="00407845" w:rsidRDefault="00407845" w:rsidP="00407845">
      <w:pPr>
        <w:jc w:val="both"/>
        <w:rPr>
          <w:rFonts w:asciiTheme="majorHAnsi" w:hAnsiTheme="majorHAnsi"/>
          <w:b/>
          <w:bCs/>
          <w:lang w:val="sr-Cyrl-RS"/>
        </w:rPr>
      </w:pPr>
      <w:r w:rsidRPr="00407845">
        <w:rPr>
          <w:rFonts w:asciiTheme="majorHAnsi" w:hAnsiTheme="majorHAnsi"/>
          <w:b/>
          <w:bCs/>
          <w:lang w:val="sr-Latn-RS"/>
        </w:rPr>
        <w:t xml:space="preserve">         Finansijski instrumenti    </w:t>
      </w:r>
    </w:p>
    <w:p w14:paraId="3D3F6553"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Cyrl-RS"/>
        </w:rPr>
        <w:t xml:space="preserve">   </w:t>
      </w:r>
    </w:p>
    <w:p w14:paraId="441EEAA8"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w:t>
      </w:r>
      <w:bookmarkStart w:id="13" w:name="_Hlk221617186"/>
      <w:r w:rsidRPr="00407845">
        <w:rPr>
          <w:rFonts w:asciiTheme="majorHAnsi" w:hAnsiTheme="majorHAnsi"/>
          <w:lang w:val="sr-Latn-RS"/>
        </w:rPr>
        <w:t xml:space="preserve">Finansijski instrumenti </w:t>
      </w:r>
      <w:r w:rsidRPr="00407845">
        <w:rPr>
          <w:rFonts w:asciiTheme="majorHAnsi" w:hAnsiTheme="majorHAnsi"/>
          <w:lang w:val="sr-Cyrl-RS"/>
        </w:rPr>
        <w:t xml:space="preserve"> </w:t>
      </w:r>
      <w:r w:rsidRPr="00407845">
        <w:rPr>
          <w:rFonts w:asciiTheme="majorHAnsi" w:hAnsiTheme="majorHAnsi"/>
          <w:lang w:val="sr-Latn-RS"/>
        </w:rPr>
        <w:t>su ugovori koji stvaraju finansijsku imovinu jedne strane  i  finansijsku obavezu s druge strane</w:t>
      </w:r>
      <w:r w:rsidRPr="00407845">
        <w:rPr>
          <w:rFonts w:asciiTheme="majorHAnsi" w:hAnsiTheme="majorHAnsi"/>
          <w:lang w:val="sr-Cyrl-RS"/>
        </w:rPr>
        <w:t xml:space="preserve">  </w:t>
      </w:r>
      <w:bookmarkEnd w:id="13"/>
      <w:r w:rsidRPr="00407845">
        <w:rPr>
          <w:rFonts w:asciiTheme="majorHAnsi" w:hAnsiTheme="majorHAnsi"/>
          <w:lang w:val="sr-Latn-RS"/>
        </w:rPr>
        <w:t>.</w:t>
      </w:r>
    </w:p>
    <w:p w14:paraId="711D1023"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Osnovne kategorije finansijske imovine su:</w:t>
      </w:r>
    </w:p>
    <w:p w14:paraId="0300F825"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1.Novčana sredsta:Novac i depoziti u bankama,investicije u hartije od vrijednosti i potraživanja.</w:t>
      </w:r>
      <w:r w:rsidRPr="00407845">
        <w:rPr>
          <w:rFonts w:asciiTheme="majorHAnsi" w:hAnsiTheme="majorHAnsi"/>
          <w:lang w:val="sr-Cyrl-RS"/>
        </w:rPr>
        <w:t xml:space="preserve">   </w:t>
      </w:r>
    </w:p>
    <w:p w14:paraId="573C466F"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2.Finansijske obaveze:Krediti,zajmovi,hartije od vrijednosti koje predstavljaju obavezu emitenta da isplati kamatu i glavnicu po dospijeću.</w:t>
      </w:r>
    </w:p>
    <w:p w14:paraId="3E66E37F" w14:textId="77777777" w:rsidR="00407845" w:rsidRPr="00407845" w:rsidRDefault="00407845" w:rsidP="00407845">
      <w:pPr>
        <w:jc w:val="both"/>
        <w:rPr>
          <w:rFonts w:asciiTheme="majorHAnsi" w:hAnsiTheme="majorHAnsi"/>
          <w:lang w:val="sr-Latn-RS"/>
        </w:rPr>
      </w:pPr>
    </w:p>
    <w:p w14:paraId="0C326172"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Za potrbe mjerenja finansijska sredstva se nakon početnog priznavanja klasifikuju kao:</w:t>
      </w:r>
    </w:p>
    <w:p w14:paraId="03D111E2"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-Ulaganja koja se drže do dospijeća,</w:t>
      </w:r>
    </w:p>
    <w:p w14:paraId="06A7B8D0"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-Finansijska sredstva koja su raspoloživa za prodaju,</w:t>
      </w:r>
    </w:p>
    <w:p w14:paraId="6B69AF65"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-Finansijska sredstva po fer vrjednosti kroz bilans uspjeha i</w:t>
      </w:r>
    </w:p>
    <w:p w14:paraId="507A997F"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-Zajmovi i potraživanja.</w:t>
      </w:r>
    </w:p>
    <w:p w14:paraId="0A5F74E2" w14:textId="77777777" w:rsidR="00407845" w:rsidRPr="00407845" w:rsidRDefault="00407845" w:rsidP="00407845">
      <w:pPr>
        <w:jc w:val="both"/>
        <w:rPr>
          <w:rFonts w:asciiTheme="majorHAnsi" w:hAnsiTheme="majorHAnsi"/>
          <w:lang w:val="sr-Latn-RS"/>
        </w:rPr>
      </w:pPr>
    </w:p>
    <w:p w14:paraId="0B13AA1E" w14:textId="77777777" w:rsidR="00407845" w:rsidRPr="00407845" w:rsidRDefault="00407845" w:rsidP="00407845">
      <w:pPr>
        <w:jc w:val="both"/>
        <w:rPr>
          <w:rFonts w:asciiTheme="majorHAnsi" w:hAnsiTheme="majorHAnsi"/>
          <w:b/>
          <w:bCs/>
          <w:lang w:val="sr-Latn-RS"/>
        </w:rPr>
      </w:pPr>
      <w:r w:rsidRPr="00407845">
        <w:rPr>
          <w:rFonts w:asciiTheme="majorHAnsi" w:hAnsiTheme="majorHAnsi"/>
          <w:b/>
          <w:bCs/>
          <w:lang w:val="sr-Latn-RS"/>
        </w:rPr>
        <w:t xml:space="preserve">      Hartije od vrijednosti koje se drže do dospijeća</w:t>
      </w:r>
    </w:p>
    <w:p w14:paraId="0C71F43A" w14:textId="7ADCD216"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Ulaganja u hartije od vrijednosti koja se drže do dospijeća se prvobitno vrednuju po fer vrijednosti uključujići transakcijske troškove koji su direkrno povezani sa kupovinom obveznica.Naknadno vrednovanje obveznica se vrši po amortizovanoj vrijednosti ,korištenjem metode efektivne kamatne stope.Ovo zanači da se trošak o</w:t>
      </w:r>
      <w:r w:rsidR="004E5757">
        <w:rPr>
          <w:rFonts w:asciiTheme="majorHAnsi" w:hAnsiTheme="majorHAnsi"/>
          <w:lang w:val="sr-Latn-RS"/>
        </w:rPr>
        <w:t>b</w:t>
      </w:r>
      <w:r w:rsidRPr="00407845">
        <w:rPr>
          <w:rFonts w:asciiTheme="majorHAnsi" w:hAnsiTheme="majorHAnsi"/>
          <w:lang w:val="sr-Latn-RS"/>
        </w:rPr>
        <w:t>veznica amortizira tokom preostalog perioda do dospijeća,što uključuje razgraničenje premije i diskonta.</w:t>
      </w:r>
    </w:p>
    <w:p w14:paraId="0AB318CF" w14:textId="2C85DA99"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w:t>
      </w:r>
      <w:r>
        <w:rPr>
          <w:rFonts w:asciiTheme="majorHAnsi" w:hAnsiTheme="majorHAnsi"/>
          <w:lang w:val="sr-Latn-RS"/>
        </w:rPr>
        <w:t xml:space="preserve"> </w:t>
      </w:r>
      <w:r w:rsidRPr="00407845">
        <w:rPr>
          <w:rFonts w:asciiTheme="majorHAnsi" w:hAnsiTheme="majorHAnsi"/>
          <w:lang w:val="sr-Latn-RS"/>
        </w:rPr>
        <w:t xml:space="preserve">  Amortizovana vrijednost je nabavna vrijednost umanjena za otplate glavnice,korigovana za svaku razliku između nabavne vrijednosti i iznosa dospijećai umnjena za bilo koji otpis usled obezvređenja ili ne napalativosti.</w:t>
      </w:r>
    </w:p>
    <w:p w14:paraId="13CB7878" w14:textId="261FE79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w:t>
      </w:r>
      <w:r>
        <w:rPr>
          <w:rFonts w:asciiTheme="majorHAnsi" w:hAnsiTheme="majorHAnsi"/>
          <w:lang w:val="sr-Latn-RS"/>
        </w:rPr>
        <w:t xml:space="preserve"> </w:t>
      </w:r>
      <w:r w:rsidRPr="00407845">
        <w:rPr>
          <w:rFonts w:asciiTheme="majorHAnsi" w:hAnsiTheme="majorHAnsi"/>
          <w:lang w:val="sr-Latn-RS"/>
        </w:rPr>
        <w:t xml:space="preserve">  Efektivna kamatna stopa  je stopa po kojoj se diskontuje očekivani tok budućih gotovinskih plaćanja do dospijeća.</w:t>
      </w:r>
    </w:p>
    <w:p w14:paraId="7FD96111" w14:textId="310454B0"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w:t>
      </w:r>
      <w:r>
        <w:rPr>
          <w:rFonts w:asciiTheme="majorHAnsi" w:hAnsiTheme="majorHAnsi"/>
          <w:lang w:val="sr-Latn-RS"/>
        </w:rPr>
        <w:t xml:space="preserve"> </w:t>
      </w:r>
      <w:r w:rsidRPr="00407845">
        <w:rPr>
          <w:rFonts w:asciiTheme="majorHAnsi" w:hAnsiTheme="majorHAnsi"/>
          <w:lang w:val="sr-Latn-RS"/>
        </w:rPr>
        <w:t xml:space="preserve"> Obveznice kojim društvo raspolaže klasifikuju se kao imovina koja se drži do dospijeća.</w:t>
      </w:r>
    </w:p>
    <w:p w14:paraId="516DC256" w14:textId="77777777" w:rsidR="00407845" w:rsidRPr="00407845" w:rsidRDefault="00407845" w:rsidP="00407845">
      <w:pPr>
        <w:jc w:val="both"/>
        <w:rPr>
          <w:rFonts w:asciiTheme="majorHAnsi" w:hAnsiTheme="majorHAnsi"/>
          <w:b/>
          <w:bCs/>
          <w:lang w:val="sr-Latn-RS"/>
        </w:rPr>
      </w:pPr>
    </w:p>
    <w:p w14:paraId="7AC52C23" w14:textId="77777777" w:rsidR="00407845" w:rsidRPr="00407845" w:rsidRDefault="00407845" w:rsidP="00407845">
      <w:pPr>
        <w:jc w:val="both"/>
        <w:rPr>
          <w:rFonts w:asciiTheme="majorHAnsi" w:hAnsiTheme="majorHAnsi"/>
          <w:b/>
          <w:bCs/>
          <w:lang w:val="sr-Latn-RS"/>
        </w:rPr>
      </w:pPr>
      <w:r w:rsidRPr="00407845">
        <w:rPr>
          <w:rFonts w:asciiTheme="majorHAnsi" w:hAnsiTheme="majorHAnsi"/>
          <w:lang w:val="sr-Latn-RS"/>
        </w:rPr>
        <w:t xml:space="preserve">   </w:t>
      </w:r>
      <w:r w:rsidRPr="00407845">
        <w:rPr>
          <w:rFonts w:asciiTheme="majorHAnsi" w:hAnsiTheme="majorHAnsi"/>
          <w:b/>
          <w:bCs/>
          <w:lang w:val="sr-Latn-RS"/>
        </w:rPr>
        <w:t xml:space="preserve">Finansijska sredstva raspoloživa za prodaju                       </w:t>
      </w:r>
    </w:p>
    <w:p w14:paraId="71D9E953" w14:textId="176B7F09" w:rsidR="00407845" w:rsidRPr="00407845" w:rsidRDefault="00407845" w:rsidP="00407845">
      <w:pPr>
        <w:jc w:val="both"/>
        <w:rPr>
          <w:rFonts w:asciiTheme="majorHAnsi" w:hAnsiTheme="majorHAnsi"/>
          <w:b/>
          <w:bCs/>
          <w:lang w:val="sr-Latn-RS"/>
        </w:rPr>
      </w:pPr>
      <w:r w:rsidRPr="00407845">
        <w:rPr>
          <w:rFonts w:asciiTheme="majorHAnsi" w:hAnsiTheme="majorHAnsi"/>
          <w:lang w:val="sr-Latn-RS"/>
        </w:rPr>
        <w:t xml:space="preserve">   </w:t>
      </w:r>
      <w:r>
        <w:rPr>
          <w:rFonts w:asciiTheme="majorHAnsi" w:hAnsiTheme="majorHAnsi"/>
          <w:lang w:val="sr-Latn-RS"/>
        </w:rPr>
        <w:t xml:space="preserve"> </w:t>
      </w:r>
      <w:r w:rsidRPr="00407845">
        <w:rPr>
          <w:rFonts w:asciiTheme="majorHAnsi" w:hAnsiTheme="majorHAnsi"/>
          <w:lang w:val="sr-Latn-RS"/>
        </w:rPr>
        <w:t xml:space="preserve"> Finansijska imovina raspoloživa za prodaju su finansijska sredstva koje se drže na srednji ili dugi rok ali koja mogu biti prodata u bilo kojem trenutku,zavisno od potreba Društva. Finansijska sredstva koja su raspoloživa za prodaju,prvobitno se priznaju po nabavnoj vrijednosti,plus transakcijski troškovi koji su povezani sa kupovinom.</w:t>
      </w:r>
    </w:p>
    <w:p w14:paraId="4FD8F97B" w14:textId="4876FA42"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w:t>
      </w:r>
      <w:r>
        <w:rPr>
          <w:rFonts w:asciiTheme="majorHAnsi" w:hAnsiTheme="majorHAnsi"/>
          <w:lang w:val="sr-Latn-RS"/>
        </w:rPr>
        <w:t xml:space="preserve"> </w:t>
      </w:r>
      <w:r w:rsidRPr="00407845">
        <w:rPr>
          <w:rFonts w:asciiTheme="majorHAnsi" w:hAnsiTheme="majorHAnsi"/>
          <w:lang w:val="sr-Latn-RS"/>
        </w:rPr>
        <w:t xml:space="preserve"> Naknadno vrednovanje finasijskih sredstava raspoloživih za prodaju se vrši po fer vrijednosti. Fer vrijednostse određuje na aktivnom tržištu ili na osnovu naj  bolje procjene korištenjem diskontovanja novčanih tokova ili na osnovu mišljenja nezavisnog eksperta.</w:t>
      </w:r>
    </w:p>
    <w:p w14:paraId="51E7C5EA"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Promjene fer vijednosti finansijskih srestava raspoloživih za prodaju obuhvataju se u okviru kapitala.Ukoliko dođe do pada fer vrijednosti sredstava raspolozivih za prodaju,svi kumulirani gubici </w:t>
      </w:r>
      <w:bookmarkStart w:id="14" w:name="_Toc64638635"/>
      <w:r w:rsidRPr="00407845">
        <w:rPr>
          <w:rFonts w:asciiTheme="majorHAnsi" w:hAnsiTheme="majorHAnsi"/>
          <w:lang w:val="sr-Latn-RS"/>
        </w:rPr>
        <w:t>priznati</w:t>
      </w:r>
      <w:bookmarkEnd w:id="14"/>
      <w:r w:rsidRPr="00407845">
        <w:rPr>
          <w:rFonts w:asciiTheme="majorHAnsi" w:hAnsiTheme="majorHAnsi"/>
          <w:lang w:val="sr-Latn-RS"/>
        </w:rPr>
        <w:t xml:space="preserve"> direktno u kapitalu se prenose sa pozicije kapitala u bilans uspjeha, i ako sredstvo nije isknjiženo.</w:t>
      </w:r>
    </w:p>
    <w:p w14:paraId="43A080DE" w14:textId="77777777" w:rsidR="00407845" w:rsidRPr="00407845" w:rsidRDefault="00407845" w:rsidP="00407845">
      <w:pPr>
        <w:jc w:val="both"/>
        <w:rPr>
          <w:rFonts w:asciiTheme="majorHAnsi" w:hAnsiTheme="majorHAnsi"/>
          <w:lang w:val="sr-Latn-RS"/>
        </w:rPr>
      </w:pPr>
    </w:p>
    <w:p w14:paraId="7F7C9CD6" w14:textId="77777777" w:rsidR="00407845" w:rsidRPr="00407845" w:rsidRDefault="00407845" w:rsidP="00407845">
      <w:pPr>
        <w:jc w:val="both"/>
        <w:rPr>
          <w:rFonts w:asciiTheme="majorHAnsi" w:hAnsiTheme="majorHAnsi"/>
          <w:b/>
          <w:bCs/>
          <w:lang w:val="sr-Latn-RS"/>
        </w:rPr>
      </w:pPr>
      <w:r w:rsidRPr="00407845">
        <w:rPr>
          <w:rFonts w:asciiTheme="majorHAnsi" w:hAnsiTheme="majorHAnsi"/>
          <w:lang w:val="sr-Latn-RS"/>
        </w:rPr>
        <w:t xml:space="preserve">    </w:t>
      </w:r>
      <w:r w:rsidRPr="00407845">
        <w:rPr>
          <w:rFonts w:asciiTheme="majorHAnsi" w:hAnsiTheme="majorHAnsi"/>
          <w:b/>
          <w:bCs/>
          <w:lang w:val="sr-Latn-RS"/>
        </w:rPr>
        <w:t xml:space="preserve">Finansijska sredstva po fer vrijednosti kroz bilans uspjeha </w:t>
      </w:r>
    </w:p>
    <w:p w14:paraId="6A99B5ED"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Finasnijska sredstva po fer vrijednosti kroz bilans uspjeha su finansijska srestva stečena s ciljem prodaje i ponovne kupovine radi ostvarivanja dobiti.</w:t>
      </w:r>
    </w:p>
    <w:p w14:paraId="25E52C6D"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lastRenderedPageBreak/>
        <w:t xml:space="preserve">   Nakon početnog priznavanja ,ova finansijska sredstva se vrednuju po fer vrijednosti.Fer vijednost se određuje na aktivnom tržištu i predstavlja ponuđenu cijenu berze na dan vrednovabnja.Fer vrijednost ne uključuje transakcione troškove,već se isti evidentiraju na teret bilansa uspjeha.Svi realizovani i nerealizovani dobici po osnovu prodaje,odnosno promjene tržišne vrijednosti ovih HOV se priznaju u korist ostalih prihoda odnosno na teret ostalih rashoda u bilansu uspjeha.</w:t>
      </w:r>
    </w:p>
    <w:p w14:paraId="63E61794" w14:textId="77777777" w:rsidR="00407845" w:rsidRPr="00407845" w:rsidRDefault="00407845" w:rsidP="00407845">
      <w:pPr>
        <w:jc w:val="both"/>
        <w:rPr>
          <w:rFonts w:asciiTheme="majorHAnsi" w:hAnsiTheme="majorHAnsi"/>
          <w:lang w:val="sr-Latn-RS"/>
        </w:rPr>
      </w:pPr>
      <w:r w:rsidRPr="00407845">
        <w:rPr>
          <w:rFonts w:asciiTheme="majorHAnsi" w:hAnsiTheme="majorHAnsi"/>
          <w:lang w:val="sr-Latn-RS"/>
        </w:rPr>
        <w:t xml:space="preserve">    Akcije kojima Društvo raspolaže se definišu kako finansijska sredstva po fer vrijednosti kroz bilans uspjeha.</w:t>
      </w:r>
    </w:p>
    <w:p w14:paraId="0D237BA2" w14:textId="77777777" w:rsidR="00407845" w:rsidRPr="00407845" w:rsidRDefault="00407845" w:rsidP="00407845">
      <w:pPr>
        <w:jc w:val="both"/>
        <w:rPr>
          <w:rFonts w:asciiTheme="majorHAnsi" w:hAnsiTheme="majorHAnsi"/>
        </w:rPr>
      </w:pPr>
    </w:p>
    <w:p w14:paraId="254ABACA" w14:textId="77777777" w:rsidR="00407845" w:rsidRPr="00407845" w:rsidRDefault="00407845" w:rsidP="00407845">
      <w:pPr>
        <w:jc w:val="both"/>
        <w:rPr>
          <w:rFonts w:asciiTheme="majorHAnsi" w:hAnsiTheme="majorHAnsi"/>
          <w:b/>
          <w:bCs/>
        </w:rPr>
      </w:pPr>
      <w:r w:rsidRPr="00407845">
        <w:rPr>
          <w:rFonts w:asciiTheme="majorHAnsi" w:hAnsiTheme="majorHAnsi"/>
        </w:rPr>
        <w:t xml:space="preserve">       </w:t>
      </w:r>
      <w:r w:rsidRPr="00407845">
        <w:rPr>
          <w:rFonts w:asciiTheme="majorHAnsi" w:hAnsiTheme="majorHAnsi"/>
          <w:b/>
          <w:bCs/>
        </w:rPr>
        <w:t>Potraživanja i zajmovi</w:t>
      </w:r>
    </w:p>
    <w:p w14:paraId="3EEC8F0E" w14:textId="77777777" w:rsidR="00407845" w:rsidRPr="00407845" w:rsidRDefault="00407845" w:rsidP="00407845">
      <w:pPr>
        <w:jc w:val="both"/>
        <w:rPr>
          <w:rFonts w:asciiTheme="majorHAnsi" w:hAnsiTheme="majorHAnsi"/>
          <w:b/>
          <w:bCs/>
        </w:rPr>
      </w:pPr>
    </w:p>
    <w:p w14:paraId="1438E45B" w14:textId="77777777" w:rsidR="00407845" w:rsidRPr="00407845" w:rsidRDefault="00407845" w:rsidP="00407845">
      <w:pPr>
        <w:jc w:val="both"/>
        <w:rPr>
          <w:rFonts w:asciiTheme="majorHAnsi" w:hAnsiTheme="majorHAnsi"/>
        </w:rPr>
      </w:pPr>
      <w:r w:rsidRPr="00407845">
        <w:rPr>
          <w:rFonts w:asciiTheme="majorHAnsi" w:hAnsiTheme="majorHAnsi"/>
          <w:b/>
          <w:bCs/>
        </w:rPr>
        <w:t xml:space="preserve">    </w:t>
      </w:r>
      <w:r w:rsidRPr="00407845">
        <w:rPr>
          <w:rFonts w:asciiTheme="majorHAnsi" w:hAnsiTheme="majorHAnsi"/>
        </w:rPr>
        <w:t>Potraživanja predstavljaju prava na primanja novčanih sredstava kao rezultat prodaje robe i usluga.</w:t>
      </w:r>
    </w:p>
    <w:p w14:paraId="659D297C" w14:textId="77777777" w:rsidR="00407845" w:rsidRPr="00407845" w:rsidRDefault="00407845" w:rsidP="00407845">
      <w:pPr>
        <w:jc w:val="both"/>
        <w:rPr>
          <w:rFonts w:asciiTheme="majorHAnsi" w:hAnsiTheme="majorHAnsi"/>
        </w:rPr>
      </w:pPr>
      <w:r w:rsidRPr="00407845">
        <w:rPr>
          <w:rFonts w:asciiTheme="majorHAnsi" w:hAnsiTheme="majorHAnsi"/>
        </w:rPr>
        <w:t xml:space="preserve">    Zajmovi predstavljaju finansijska sredstva koja se obezbeđuju kroz ugovor o pozajmici,gdje jedn strana pozajmljuje novac drugoj strani,uz obavezu vraćanja glavnice i kamte u budućem periodu.</w:t>
      </w:r>
    </w:p>
    <w:p w14:paraId="594D5D40" w14:textId="77777777" w:rsidR="00407845" w:rsidRPr="00407845" w:rsidRDefault="00407845" w:rsidP="00407845">
      <w:pPr>
        <w:jc w:val="both"/>
        <w:rPr>
          <w:rFonts w:asciiTheme="majorHAnsi" w:hAnsiTheme="majorHAnsi"/>
        </w:rPr>
      </w:pPr>
      <w:r w:rsidRPr="00407845">
        <w:rPr>
          <w:rFonts w:asciiTheme="majorHAnsi" w:hAnsiTheme="majorHAnsi"/>
        </w:rPr>
        <w:t xml:space="preserve">   I potraživanja i zajmovi se prvobitno priznaju po fer vrijednosti.Promjene fer frijednosti zajmova i potraživanja idu na teret bilansa uspjeha.</w:t>
      </w:r>
    </w:p>
    <w:p w14:paraId="07FF4CFA" w14:textId="77777777" w:rsidR="00407845" w:rsidRPr="00407845" w:rsidRDefault="00407845" w:rsidP="00407845">
      <w:pPr>
        <w:jc w:val="both"/>
        <w:rPr>
          <w:rFonts w:asciiTheme="majorHAnsi" w:hAnsiTheme="majorHAnsi"/>
        </w:rPr>
      </w:pPr>
    </w:p>
    <w:p w14:paraId="6838B56F" w14:textId="77777777" w:rsidR="00407845" w:rsidRPr="00407845" w:rsidRDefault="00407845" w:rsidP="00407845">
      <w:pPr>
        <w:jc w:val="both"/>
        <w:rPr>
          <w:rFonts w:asciiTheme="majorHAnsi" w:hAnsiTheme="majorHAnsi"/>
          <w:b/>
          <w:bCs/>
        </w:rPr>
      </w:pPr>
      <w:r w:rsidRPr="00407845">
        <w:rPr>
          <w:rFonts w:asciiTheme="majorHAnsi" w:hAnsiTheme="majorHAnsi"/>
        </w:rPr>
        <w:t xml:space="preserve">       </w:t>
      </w:r>
      <w:r w:rsidRPr="00407845">
        <w:rPr>
          <w:rFonts w:asciiTheme="majorHAnsi" w:hAnsiTheme="majorHAnsi"/>
          <w:b/>
          <w:bCs/>
        </w:rPr>
        <w:t>Zalihe materijala</w:t>
      </w:r>
    </w:p>
    <w:p w14:paraId="62956061" w14:textId="78AEB85C" w:rsidR="00407845" w:rsidRPr="00407845" w:rsidRDefault="00407845" w:rsidP="00407845">
      <w:pPr>
        <w:jc w:val="both"/>
        <w:rPr>
          <w:rFonts w:asciiTheme="majorHAnsi" w:hAnsiTheme="majorHAnsi"/>
          <w:lang w:val="sr-Cyrl-BA"/>
        </w:rPr>
      </w:pPr>
      <w:r w:rsidRPr="00407845">
        <w:rPr>
          <w:rFonts w:asciiTheme="majorHAnsi" w:hAnsiTheme="majorHAnsi"/>
        </w:rPr>
        <w:t xml:space="preserve">       Zalihe se u skladu sa MRS-2 Zalihe, iskazuju po nabavnoj vrijednosti.Nabavnu vrijednost čini vrijednost po fakturi dobavljača uvećanu za zavisne troškove nabavke.</w:t>
      </w:r>
    </w:p>
    <w:p w14:paraId="179F4926" w14:textId="74604D02" w:rsidR="00407845" w:rsidRPr="00407845" w:rsidRDefault="00407845" w:rsidP="00407845">
      <w:pPr>
        <w:jc w:val="both"/>
        <w:rPr>
          <w:rFonts w:asciiTheme="majorHAnsi" w:hAnsiTheme="majorHAnsi"/>
          <w:lang w:val="sr-Cyrl-BA"/>
        </w:rPr>
      </w:pPr>
      <w:r>
        <w:rPr>
          <w:rFonts w:asciiTheme="majorHAnsi" w:hAnsiTheme="majorHAnsi"/>
          <w:lang w:val="sr-Latn-RS"/>
        </w:rPr>
        <w:t xml:space="preserve">       </w:t>
      </w:r>
      <w:r w:rsidRPr="00407845">
        <w:rPr>
          <w:rFonts w:asciiTheme="majorHAnsi" w:hAnsiTheme="majorHAnsi"/>
          <w:lang w:val="sr-Cyrl-BA"/>
        </w:rPr>
        <w:t>Zalihe društva čine pored materijala i zalihe obrazaca stroge evidencije,ostaci osiguranih oštećenih stvari i dati avansi.</w:t>
      </w:r>
    </w:p>
    <w:p w14:paraId="54C5FD76" w14:textId="465BA048" w:rsidR="00407845" w:rsidRPr="00407845" w:rsidRDefault="00407845" w:rsidP="00407845">
      <w:pPr>
        <w:jc w:val="both"/>
        <w:rPr>
          <w:rFonts w:asciiTheme="majorHAnsi" w:hAnsiTheme="majorHAnsi"/>
          <w:lang w:val="sr-Cyrl-BA"/>
        </w:rPr>
      </w:pPr>
      <w:r>
        <w:rPr>
          <w:rFonts w:asciiTheme="majorHAnsi" w:hAnsiTheme="majorHAnsi"/>
          <w:lang w:val="sr-Latn-RS"/>
        </w:rPr>
        <w:t xml:space="preserve">       </w:t>
      </w:r>
      <w:r w:rsidRPr="00407845">
        <w:rPr>
          <w:rFonts w:asciiTheme="majorHAnsi" w:hAnsiTheme="majorHAnsi"/>
          <w:lang w:val="sr-Cyrl-BA"/>
        </w:rPr>
        <w:t>Prenos zaliha obrazaca stroge evidencije na trošak se vrši kvartalno a najduže na dan bilansiranja.</w:t>
      </w:r>
    </w:p>
    <w:p w14:paraId="4A997CB8" w14:textId="58F27A74" w:rsidR="00407845" w:rsidRPr="00407845" w:rsidRDefault="00407845" w:rsidP="00407845">
      <w:pPr>
        <w:jc w:val="both"/>
        <w:rPr>
          <w:rFonts w:asciiTheme="majorHAnsi" w:hAnsiTheme="majorHAnsi"/>
        </w:rPr>
      </w:pPr>
      <w:r>
        <w:rPr>
          <w:rFonts w:asciiTheme="majorHAnsi" w:hAnsiTheme="majorHAnsi"/>
          <w:lang w:val="sr-Latn-RS"/>
        </w:rPr>
        <w:t xml:space="preserve">       </w:t>
      </w:r>
      <w:r w:rsidRPr="00407845">
        <w:rPr>
          <w:rFonts w:asciiTheme="majorHAnsi" w:hAnsiTheme="majorHAnsi"/>
          <w:lang w:val="sr-Cyrl-BA"/>
        </w:rPr>
        <w:t>Popis zaliha stroge evidencije vrši posebna komisija po odluci direktora.</w:t>
      </w:r>
    </w:p>
    <w:p w14:paraId="7D528B69" w14:textId="31F73E56" w:rsidR="00407845" w:rsidRPr="00407845" w:rsidRDefault="00407845" w:rsidP="00407845">
      <w:pPr>
        <w:pStyle w:val="Heading2"/>
        <w:numPr>
          <w:ilvl w:val="0"/>
          <w:numId w:val="0"/>
        </w:numPr>
        <w:ind w:left="578" w:hanging="578"/>
        <w:rPr>
          <w:sz w:val="22"/>
          <w:szCs w:val="22"/>
        </w:rPr>
      </w:pPr>
      <w:bookmarkStart w:id="15" w:name="_Toc64638636"/>
      <w:r>
        <w:rPr>
          <w:sz w:val="22"/>
          <w:szCs w:val="22"/>
        </w:rPr>
        <w:t xml:space="preserve">     </w:t>
      </w:r>
      <w:r w:rsidRPr="00407845">
        <w:rPr>
          <w:sz w:val="22"/>
          <w:szCs w:val="22"/>
        </w:rPr>
        <w:t>Kratkoročni finansijski plasmani</w:t>
      </w:r>
      <w:bookmarkEnd w:id="15"/>
    </w:p>
    <w:p w14:paraId="62BB42EA" w14:textId="4D5620D6" w:rsidR="00407845" w:rsidRPr="00407845" w:rsidRDefault="00407845" w:rsidP="00407845">
      <w:pPr>
        <w:jc w:val="both"/>
        <w:rPr>
          <w:rFonts w:asciiTheme="majorHAnsi" w:hAnsiTheme="majorHAnsi"/>
          <w:lang w:val="sr-Cyrl-BA"/>
        </w:rPr>
      </w:pPr>
      <w:r>
        <w:rPr>
          <w:rFonts w:asciiTheme="majorHAnsi" w:hAnsiTheme="majorHAnsi"/>
        </w:rPr>
        <w:t xml:space="preserve">       </w:t>
      </w:r>
      <w:r w:rsidRPr="00407845">
        <w:rPr>
          <w:rFonts w:asciiTheme="majorHAnsi" w:hAnsiTheme="majorHAnsi"/>
        </w:rPr>
        <w:t>Kratkoročni finansijski plasmani  se iskazuju  po nominalnoj vrijednosti na dan ulaganja.</w:t>
      </w:r>
    </w:p>
    <w:p w14:paraId="4502E9F1" w14:textId="7C36844F" w:rsidR="00407845" w:rsidRPr="00407845" w:rsidRDefault="00407845" w:rsidP="00407845">
      <w:pPr>
        <w:jc w:val="both"/>
        <w:rPr>
          <w:rFonts w:asciiTheme="majorHAnsi" w:hAnsiTheme="majorHAnsi"/>
        </w:rPr>
      </w:pPr>
      <w:r>
        <w:rPr>
          <w:rFonts w:asciiTheme="majorHAnsi" w:hAnsiTheme="majorHAnsi"/>
        </w:rPr>
        <w:t xml:space="preserve">      </w:t>
      </w:r>
      <w:r w:rsidRPr="00407845">
        <w:rPr>
          <w:rFonts w:asciiTheme="majorHAnsi" w:hAnsiTheme="majorHAnsi"/>
        </w:rPr>
        <w:t>Plasmani koji dospjevaju do roka jedne godine od dana činidbe odnosno od dana bilansiranja smatraju se kratkoročnim finansijskim plasmanima.</w:t>
      </w:r>
    </w:p>
    <w:p w14:paraId="1BD5A1B6" w14:textId="77777777" w:rsidR="00407845" w:rsidRPr="00407845" w:rsidRDefault="00407845" w:rsidP="00407845">
      <w:pPr>
        <w:pStyle w:val="Heading2"/>
        <w:numPr>
          <w:ilvl w:val="0"/>
          <w:numId w:val="0"/>
        </w:numPr>
        <w:ind w:left="578"/>
        <w:rPr>
          <w:sz w:val="22"/>
          <w:szCs w:val="22"/>
        </w:rPr>
      </w:pPr>
      <w:bookmarkStart w:id="16" w:name="_Toc64638638"/>
      <w:r w:rsidRPr="00407845">
        <w:rPr>
          <w:sz w:val="22"/>
          <w:szCs w:val="22"/>
        </w:rPr>
        <w:t>Kratkoročna potraživanja</w:t>
      </w:r>
      <w:bookmarkEnd w:id="16"/>
    </w:p>
    <w:p w14:paraId="6DA990D1" w14:textId="77777777" w:rsidR="00407845" w:rsidRPr="00407845" w:rsidRDefault="00407845" w:rsidP="003D6724">
      <w:pPr>
        <w:jc w:val="both"/>
        <w:rPr>
          <w:rFonts w:asciiTheme="majorHAnsi" w:hAnsiTheme="majorHAnsi"/>
        </w:rPr>
      </w:pPr>
      <w:r w:rsidRPr="00407845">
        <w:rPr>
          <w:rFonts w:asciiTheme="majorHAnsi" w:hAnsiTheme="majorHAnsi"/>
        </w:rPr>
        <w:t xml:space="preserve">            Potraživanja od kupaca i ostala potraživanja sa fiksnim ili odredivim plaćanjima koja se ne kotiraju na aktivnom tržištu klasifikuju se kao potraživanja.Potraživanja od kupaca se inicijalno iskazuju po vrijednosti iz fakture ukoliko je prodaja izvršena na uobičajan način.</w:t>
      </w:r>
    </w:p>
    <w:p w14:paraId="1D2589A1" w14:textId="5DFF95C4" w:rsidR="00407845" w:rsidRPr="00407845" w:rsidRDefault="00BA5957" w:rsidP="003D6724">
      <w:pPr>
        <w:jc w:val="both"/>
        <w:rPr>
          <w:rFonts w:asciiTheme="majorHAnsi" w:hAnsiTheme="majorHAnsi"/>
          <w:lang w:val="sr-Cyrl-BA"/>
        </w:rPr>
      </w:pPr>
      <w:r>
        <w:rPr>
          <w:rFonts w:asciiTheme="majorHAnsi" w:hAnsiTheme="majorHAnsi"/>
        </w:rPr>
        <w:t xml:space="preserve">         </w:t>
      </w:r>
      <w:r w:rsidR="00407845" w:rsidRPr="00407845">
        <w:rPr>
          <w:rFonts w:asciiTheme="majorHAnsi" w:hAnsiTheme="majorHAnsi"/>
        </w:rPr>
        <w:t>Kratkoročna potraživanja obuhvataju:potraživanja za premiju,učešća u naknadama šteta u zemlji,potraživanja  za regrese,zakupe i ostala potraživanja.</w:t>
      </w:r>
    </w:p>
    <w:p w14:paraId="441DA7F3" w14:textId="77777777" w:rsidR="00407845" w:rsidRPr="00407845" w:rsidRDefault="00407845" w:rsidP="003D6724">
      <w:pPr>
        <w:jc w:val="both"/>
        <w:rPr>
          <w:rFonts w:asciiTheme="majorHAnsi" w:hAnsiTheme="majorHAnsi"/>
          <w:lang w:val="sr-Cyrl-CS"/>
        </w:rPr>
      </w:pPr>
      <w:r w:rsidRPr="00407845">
        <w:rPr>
          <w:rFonts w:asciiTheme="majorHAnsi" w:hAnsiTheme="majorHAnsi"/>
        </w:rPr>
        <w:t xml:space="preserve">Ukoliko Društvo procjeni da dospjela potraživanja neće biti moguće naplatiti istekom vremenskog perioda od godinu dana od momenta dospjelosti,vršit </w:t>
      </w:r>
      <w:r w:rsidRPr="00407845">
        <w:rPr>
          <w:rFonts w:asciiTheme="majorHAnsi" w:hAnsiTheme="majorHAnsi"/>
          <w:lang w:val="sr-Cyrl-CS"/>
        </w:rPr>
        <w:t>će se direktan otpis potraživanja po odluci rukovodstva a na teret rashoda perioda.</w:t>
      </w:r>
    </w:p>
    <w:p w14:paraId="40C0F38A" w14:textId="4FEFE3EE" w:rsidR="00407845" w:rsidRPr="00407845" w:rsidRDefault="00BA5957" w:rsidP="003D6724">
      <w:pPr>
        <w:jc w:val="both"/>
        <w:rPr>
          <w:rFonts w:asciiTheme="majorHAnsi" w:hAnsiTheme="majorHAnsi"/>
          <w:lang w:val="sr-Latn-RS"/>
        </w:rPr>
      </w:pPr>
      <w:r>
        <w:rPr>
          <w:rFonts w:asciiTheme="majorHAnsi" w:hAnsiTheme="majorHAnsi"/>
        </w:rPr>
        <w:t xml:space="preserve">           </w:t>
      </w:r>
      <w:r w:rsidR="00407845" w:rsidRPr="00407845">
        <w:rPr>
          <w:rFonts w:asciiTheme="majorHAnsi" w:hAnsiTheme="majorHAnsi"/>
        </w:rPr>
        <w:t>Ispravka vrijednosti potraživanja se vrši po ,,Pravilniku o procjenjivanju bilansnih i vanbilansnih  pozicija“ Društva</w:t>
      </w:r>
      <w:r w:rsidR="00407845" w:rsidRPr="00407845">
        <w:rPr>
          <w:rFonts w:asciiTheme="majorHAnsi" w:hAnsiTheme="majorHAnsi"/>
          <w:b/>
          <w:bCs/>
          <w:lang w:val="sr-Latn-RS"/>
        </w:rPr>
        <w:t>,</w:t>
      </w:r>
      <w:r w:rsidR="00407845" w:rsidRPr="00407845">
        <w:rPr>
          <w:rFonts w:asciiTheme="majorHAnsi" w:hAnsiTheme="majorHAnsi"/>
          <w:lang w:val="sr-Latn-RS"/>
        </w:rPr>
        <w:t>donijetog od strane Agencije za osiguranje kao regulatornog organa.</w:t>
      </w:r>
    </w:p>
    <w:p w14:paraId="454BBBF1" w14:textId="77777777" w:rsidR="00407845" w:rsidRPr="00407845" w:rsidRDefault="00407845" w:rsidP="003D6724">
      <w:pPr>
        <w:jc w:val="both"/>
        <w:rPr>
          <w:rFonts w:asciiTheme="majorHAnsi" w:hAnsiTheme="majorHAnsi"/>
          <w:lang w:val="sr-Latn-RS"/>
        </w:rPr>
      </w:pPr>
      <w:r w:rsidRPr="00407845">
        <w:rPr>
          <w:rFonts w:asciiTheme="majorHAnsi" w:hAnsiTheme="majorHAnsi"/>
          <w:lang w:val="sr-Latn-RS"/>
        </w:rPr>
        <w:t>Za obračun opšte ispravke vrijednosti potraživanja,vrši se kategorizacija potraživanja komitenata prema kriterijumu docnje u izmirivanju obaveza.Ispravka vrijednosti potraživanja se izračunava primjenom procenata na iznos potraživanja prema utvrđenim kategorijama:</w:t>
      </w:r>
    </w:p>
    <w:p w14:paraId="0575D8FB" w14:textId="77777777" w:rsidR="00407845" w:rsidRPr="00407845" w:rsidRDefault="00407845" w:rsidP="003D6724">
      <w:pPr>
        <w:ind w:firstLine="709"/>
        <w:jc w:val="both"/>
        <w:rPr>
          <w:rFonts w:asciiTheme="majorHAnsi" w:hAnsiTheme="majorHAnsi"/>
          <w:lang w:val="sr-Latn-RS"/>
        </w:rPr>
      </w:pPr>
      <w:r w:rsidRPr="00407845">
        <w:rPr>
          <w:rFonts w:asciiTheme="majorHAnsi" w:hAnsiTheme="majorHAnsi"/>
          <w:lang w:val="sr-Latn-RS"/>
        </w:rPr>
        <w:t>-prva kategorija 8%,se primjenjuje za dužnike koji svoje obaveze izmiruju blagovremeno sa docnjom do tri mjesec,</w:t>
      </w:r>
    </w:p>
    <w:p w14:paraId="1511D327" w14:textId="77777777" w:rsidR="00407845" w:rsidRPr="00407845" w:rsidRDefault="00407845" w:rsidP="003D6724">
      <w:pPr>
        <w:ind w:firstLine="709"/>
        <w:jc w:val="both"/>
        <w:rPr>
          <w:rFonts w:asciiTheme="majorHAnsi" w:hAnsiTheme="majorHAnsi"/>
          <w:lang w:val="sr-Latn-RS"/>
        </w:rPr>
      </w:pPr>
      <w:r w:rsidRPr="00407845">
        <w:rPr>
          <w:rFonts w:asciiTheme="majorHAnsi" w:hAnsiTheme="majorHAnsi"/>
          <w:lang w:val="sr-Latn-RS"/>
        </w:rPr>
        <w:t>-druga kategorija 40%,se primjenjuje za dužnike čija finansijska sposobnost nije zadovoljavajuća i izmiruju svoje obaveze s docnjom do 6 mjesec,</w:t>
      </w:r>
    </w:p>
    <w:p w14:paraId="67DE3AF5" w14:textId="77777777" w:rsidR="00407845" w:rsidRPr="00407845" w:rsidRDefault="00407845" w:rsidP="00407845">
      <w:pPr>
        <w:ind w:firstLine="709"/>
        <w:jc w:val="both"/>
        <w:rPr>
          <w:rFonts w:asciiTheme="majorHAnsi" w:hAnsiTheme="majorHAnsi"/>
          <w:lang w:val="sr-Latn-RS"/>
        </w:rPr>
      </w:pPr>
      <w:r w:rsidRPr="00407845">
        <w:rPr>
          <w:rFonts w:asciiTheme="majorHAnsi" w:hAnsiTheme="majorHAnsi"/>
          <w:lang w:val="sr-Latn-RS"/>
        </w:rPr>
        <w:lastRenderedPageBreak/>
        <w:t>-treća kategorija 75%,se primjenjuje za dužnike čija solventnost i likvidnost nije zadovoljavajuća sa docnjom do devet mjeseci,</w:t>
      </w:r>
    </w:p>
    <w:p w14:paraId="5388C742" w14:textId="77777777" w:rsidR="00407845" w:rsidRPr="00407845" w:rsidRDefault="00407845" w:rsidP="00407845">
      <w:pPr>
        <w:ind w:firstLine="709"/>
        <w:jc w:val="both"/>
        <w:rPr>
          <w:rFonts w:asciiTheme="majorHAnsi" w:hAnsiTheme="majorHAnsi"/>
          <w:bCs/>
          <w:lang w:val="sr-Latn-RS"/>
        </w:rPr>
      </w:pPr>
      <w:r w:rsidRPr="00407845">
        <w:rPr>
          <w:rFonts w:asciiTheme="majorHAnsi" w:hAnsiTheme="majorHAnsi"/>
          <w:bCs/>
          <w:lang w:val="sr-Latn-RS"/>
        </w:rPr>
        <w:t>-četvrta kategorija 100%,se primjenjuje za dužnike u  stečaju sa docnjom u izmirivanju obaveza preko devet mjeseci.</w:t>
      </w:r>
    </w:p>
    <w:p w14:paraId="41510B4A" w14:textId="77777777" w:rsidR="00407845" w:rsidRPr="00407845" w:rsidRDefault="00407845" w:rsidP="00407845">
      <w:pPr>
        <w:jc w:val="both"/>
        <w:rPr>
          <w:rFonts w:asciiTheme="majorHAnsi" w:hAnsiTheme="majorHAnsi"/>
          <w:bCs/>
          <w:lang w:val="sr-Latn-RS"/>
        </w:rPr>
      </w:pPr>
      <w:r w:rsidRPr="00407845">
        <w:rPr>
          <w:rFonts w:asciiTheme="majorHAnsi" w:hAnsiTheme="majorHAnsi"/>
          <w:bCs/>
          <w:lang w:val="sr-Latn-RS"/>
        </w:rPr>
        <w:t xml:space="preserve">         Sva nedospjela  potraživanja koja se uredno izmiruju ispravljaju se u procentu 4%.Potraživanja od povezanih pravnih lica po osnovu docnje u izmirivanju obaveza se ispravljaju 100%,obzirom da su Pravilnikom svrstana u četvrtu kategoriju.Sva potraživanja od povezanih pravnih lica se klasifikuju  u istu kategoriju,a koja se određuju na osnovu najnepovoljnije klasifikacije potraživanja jednog od tih lica.   </w:t>
      </w:r>
    </w:p>
    <w:p w14:paraId="5D2AE754" w14:textId="77777777" w:rsidR="00407845" w:rsidRPr="00407845" w:rsidRDefault="00407845" w:rsidP="00407845">
      <w:pPr>
        <w:jc w:val="both"/>
        <w:rPr>
          <w:rFonts w:asciiTheme="majorHAnsi" w:hAnsiTheme="majorHAnsi"/>
          <w:bCs/>
          <w:lang w:val="sr-Latn-RS"/>
        </w:rPr>
      </w:pPr>
      <w:r w:rsidRPr="00407845">
        <w:rPr>
          <w:rFonts w:asciiTheme="majorHAnsi" w:hAnsiTheme="majorHAnsi"/>
          <w:bCs/>
          <w:lang w:val="sr-Latn-RS"/>
        </w:rPr>
        <w:t xml:space="preserve">         Klasifikacija komitenata prema kriterijumu docnje se može vršiti samo ako je iznos potraživanja manji 1% od garantne rezerve Društva.</w:t>
      </w:r>
    </w:p>
    <w:p w14:paraId="51F96C5D" w14:textId="77777777" w:rsidR="00407845" w:rsidRPr="00407845" w:rsidRDefault="00407845" w:rsidP="00407845">
      <w:pPr>
        <w:jc w:val="both"/>
        <w:rPr>
          <w:rFonts w:asciiTheme="majorHAnsi" w:hAnsiTheme="majorHAnsi"/>
          <w:bCs/>
          <w:lang w:val="sr-Latn-RS"/>
        </w:rPr>
      </w:pPr>
      <w:r w:rsidRPr="00407845">
        <w:rPr>
          <w:rFonts w:asciiTheme="majorHAnsi" w:hAnsiTheme="majorHAnsi"/>
          <w:bCs/>
          <w:lang w:val="sr-Latn-RS"/>
        </w:rPr>
        <w:t xml:space="preserve">          Društvo je obavezno da vodi evidenciju o svakom dužniku prema kome zbir potraživanja iznosi 1% ili više garantnog fonda  s dokumentacijom  koja sadrži ažurne,potpune i tačne podatke značajne za preuzimanje rizika naplate potraživanja.</w:t>
      </w:r>
    </w:p>
    <w:p w14:paraId="68BF065F" w14:textId="77777777" w:rsidR="00407845" w:rsidRPr="00407845" w:rsidRDefault="00407845" w:rsidP="00407845">
      <w:pPr>
        <w:jc w:val="both"/>
        <w:rPr>
          <w:rFonts w:asciiTheme="majorHAnsi" w:hAnsiTheme="majorHAnsi"/>
          <w:bCs/>
          <w:lang w:val="sr-Latn-RS"/>
        </w:rPr>
      </w:pPr>
      <w:r w:rsidRPr="00407845">
        <w:rPr>
          <w:rFonts w:asciiTheme="majorHAnsi" w:hAnsiTheme="majorHAnsi"/>
          <w:bCs/>
          <w:lang w:val="sr-Latn-RS"/>
        </w:rPr>
        <w:t xml:space="preserve"> </w:t>
      </w:r>
    </w:p>
    <w:p w14:paraId="03645B82" w14:textId="77777777" w:rsidR="00407845" w:rsidRPr="00407845" w:rsidRDefault="00407845" w:rsidP="00407845">
      <w:pPr>
        <w:pStyle w:val="Heading2"/>
        <w:numPr>
          <w:ilvl w:val="0"/>
          <w:numId w:val="0"/>
        </w:numPr>
        <w:ind w:left="578"/>
        <w:rPr>
          <w:sz w:val="22"/>
          <w:szCs w:val="22"/>
        </w:rPr>
      </w:pPr>
      <w:bookmarkStart w:id="17" w:name="_Toc64638639"/>
      <w:r w:rsidRPr="00407845">
        <w:rPr>
          <w:sz w:val="22"/>
          <w:szCs w:val="22"/>
        </w:rPr>
        <w:t>Aktivna vremenska razgraničenja</w:t>
      </w:r>
      <w:bookmarkEnd w:id="17"/>
    </w:p>
    <w:p w14:paraId="3C173A68" w14:textId="77777777" w:rsidR="00407845" w:rsidRPr="00407845" w:rsidRDefault="00407845" w:rsidP="00407845">
      <w:pPr>
        <w:jc w:val="both"/>
        <w:rPr>
          <w:rFonts w:asciiTheme="majorHAnsi" w:hAnsiTheme="majorHAnsi"/>
        </w:rPr>
      </w:pPr>
      <w:r w:rsidRPr="00407845">
        <w:rPr>
          <w:rFonts w:asciiTheme="majorHAnsi" w:hAnsiTheme="majorHAnsi"/>
        </w:rPr>
        <w:t xml:space="preserve">          Na poziciji vremenskih razgraničenja iskazuju se obračunati </w:t>
      </w:r>
      <w:r w:rsidRPr="00407845">
        <w:rPr>
          <w:rFonts w:asciiTheme="majorHAnsi" w:hAnsiTheme="majorHAnsi"/>
          <w:lang w:val="sr-Cyrl-CS"/>
        </w:rPr>
        <w:t xml:space="preserve">a do kraja obračunskog perioda ne uplaćeni </w:t>
      </w:r>
      <w:r w:rsidRPr="00407845">
        <w:rPr>
          <w:rFonts w:asciiTheme="majorHAnsi" w:hAnsiTheme="majorHAnsi"/>
        </w:rPr>
        <w:t>prihodi</w:t>
      </w:r>
      <w:r w:rsidRPr="00407845">
        <w:rPr>
          <w:rFonts w:asciiTheme="majorHAnsi" w:hAnsiTheme="majorHAnsi"/>
          <w:lang w:val="sr-Cyrl-CS"/>
        </w:rPr>
        <w:t>,</w:t>
      </w:r>
      <w:r w:rsidRPr="00407845">
        <w:rPr>
          <w:rFonts w:asciiTheme="majorHAnsi" w:hAnsiTheme="majorHAnsi"/>
        </w:rPr>
        <w:t xml:space="preserve"> unapr</w:t>
      </w:r>
      <w:r w:rsidRPr="00407845">
        <w:rPr>
          <w:rFonts w:asciiTheme="majorHAnsi" w:hAnsiTheme="majorHAnsi"/>
          <w:lang w:val="sr-Cyrl-BA"/>
        </w:rPr>
        <w:t>ij</w:t>
      </w:r>
      <w:r w:rsidRPr="00407845">
        <w:rPr>
          <w:rFonts w:asciiTheme="majorHAnsi" w:hAnsiTheme="majorHAnsi"/>
        </w:rPr>
        <w:t>ed plaćeni troškovi</w:t>
      </w:r>
      <w:r w:rsidRPr="00407845">
        <w:rPr>
          <w:rFonts w:asciiTheme="majorHAnsi" w:hAnsiTheme="majorHAnsi"/>
          <w:lang w:val="sr-Cyrl-CS"/>
        </w:rPr>
        <w:t xml:space="preserve"> i prenosna premija koja pada na teret reosiguravača.</w:t>
      </w:r>
    </w:p>
    <w:p w14:paraId="622879C0" w14:textId="77777777" w:rsidR="00407845" w:rsidRPr="00407845" w:rsidRDefault="00407845" w:rsidP="00407845">
      <w:pPr>
        <w:pStyle w:val="Heading2"/>
        <w:numPr>
          <w:ilvl w:val="0"/>
          <w:numId w:val="0"/>
        </w:numPr>
        <w:ind w:left="578"/>
        <w:rPr>
          <w:sz w:val="22"/>
          <w:szCs w:val="22"/>
        </w:rPr>
      </w:pPr>
      <w:bookmarkStart w:id="18" w:name="_Toc64638640"/>
      <w:r w:rsidRPr="00407845">
        <w:rPr>
          <w:sz w:val="22"/>
          <w:szCs w:val="22"/>
        </w:rPr>
        <w:t>Gotovinski ekvivalenti i  gotovina</w:t>
      </w:r>
      <w:bookmarkEnd w:id="18"/>
    </w:p>
    <w:p w14:paraId="45D3B003"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Gotovinski ekvivalenti i  gotovina uključuju se u bilans u nominalnom iznosu kao što su gotovina u blagajni depoziti kod komercijalnih banaka,kao i visoko likvidna sredstva koja se mogu brzo konvertovati u poznate iznose gotovine.</w:t>
      </w:r>
    </w:p>
    <w:p w14:paraId="65144731"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Priliv i odliv sre</w:t>
      </w:r>
      <w:r w:rsidRPr="00407845">
        <w:rPr>
          <w:rFonts w:asciiTheme="majorHAnsi" w:hAnsiTheme="majorHAnsi"/>
          <w:lang w:val="sr-Cyrl-BA"/>
        </w:rPr>
        <w:t>d</w:t>
      </w:r>
      <w:r w:rsidRPr="00407845">
        <w:rPr>
          <w:rFonts w:asciiTheme="majorHAnsi" w:hAnsiTheme="majorHAnsi"/>
        </w:rPr>
        <w:t>stava iz blagajne se vrši u skladu sa uredbom o uslovima i načinu plaćanja gotovim novcem.</w:t>
      </w:r>
    </w:p>
    <w:p w14:paraId="55FC166A" w14:textId="77777777" w:rsidR="00407845" w:rsidRPr="00407845" w:rsidRDefault="00407845" w:rsidP="00407845">
      <w:pPr>
        <w:ind w:firstLine="709"/>
        <w:jc w:val="both"/>
        <w:rPr>
          <w:rFonts w:asciiTheme="majorHAnsi" w:hAnsiTheme="majorHAnsi"/>
        </w:rPr>
      </w:pPr>
      <w:r w:rsidRPr="00407845">
        <w:rPr>
          <w:rFonts w:asciiTheme="majorHAnsi" w:hAnsiTheme="majorHAnsi"/>
        </w:rPr>
        <w:t>Sredstva u blagajni su ograničena blagajničkim ma</w:t>
      </w:r>
      <w:r w:rsidRPr="00407845">
        <w:rPr>
          <w:rFonts w:asciiTheme="majorHAnsi" w:hAnsiTheme="majorHAnsi"/>
          <w:lang w:val="sr-Cyrl-BA"/>
        </w:rPr>
        <w:t>ks</w:t>
      </w:r>
      <w:r w:rsidRPr="00407845">
        <w:rPr>
          <w:rFonts w:asciiTheme="majorHAnsi" w:hAnsiTheme="majorHAnsi"/>
        </w:rPr>
        <w:t>imumom.</w:t>
      </w:r>
    </w:p>
    <w:p w14:paraId="42F4C4C3" w14:textId="77777777" w:rsidR="00407845" w:rsidRPr="00407845" w:rsidRDefault="00407845" w:rsidP="00407845">
      <w:pPr>
        <w:pStyle w:val="Heading2"/>
        <w:numPr>
          <w:ilvl w:val="0"/>
          <w:numId w:val="0"/>
        </w:numPr>
        <w:ind w:left="578"/>
        <w:rPr>
          <w:sz w:val="22"/>
          <w:szCs w:val="22"/>
        </w:rPr>
      </w:pPr>
      <w:bookmarkStart w:id="19" w:name="_Toc64638641"/>
      <w:r w:rsidRPr="00407845">
        <w:rPr>
          <w:sz w:val="22"/>
          <w:szCs w:val="22"/>
        </w:rPr>
        <w:t>Preračunavanje deviznih iznosa</w:t>
      </w:r>
      <w:bookmarkEnd w:id="19"/>
    </w:p>
    <w:p w14:paraId="432D4807"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 xml:space="preserve">U skladu sa MRS 21-Efekti promjene kurseva stranih valuta,poslovne promjene nastale u stranoj valuti se preračunavaju  u Konvertibilne marke po srednjem kursu koji je važio da dan poslovne promjene. </w:t>
      </w:r>
    </w:p>
    <w:p w14:paraId="3B31108E" w14:textId="77777777" w:rsidR="00407845" w:rsidRPr="00407845" w:rsidRDefault="00407845" w:rsidP="00407845">
      <w:pPr>
        <w:ind w:firstLine="709"/>
        <w:jc w:val="both"/>
        <w:rPr>
          <w:rFonts w:asciiTheme="majorHAnsi" w:hAnsiTheme="majorHAnsi"/>
          <w:lang w:val="sr-Cyrl-CS"/>
        </w:rPr>
      </w:pPr>
      <w:r w:rsidRPr="00407845">
        <w:rPr>
          <w:rFonts w:asciiTheme="majorHAnsi" w:hAnsiTheme="majorHAnsi"/>
        </w:rPr>
        <w:t>Sredstva i obaveze izkazane u stranoj valuti na dan bilansa stanja,preračunavaju se u KM po zvaničnom kursu koji je važio na taj dan po izvještaju centralne banke BiH.</w:t>
      </w:r>
    </w:p>
    <w:p w14:paraId="6454F385" w14:textId="77777777" w:rsidR="00407845" w:rsidRPr="00407845" w:rsidRDefault="00407845" w:rsidP="00407845">
      <w:pPr>
        <w:ind w:firstLine="709"/>
        <w:jc w:val="both"/>
        <w:rPr>
          <w:rFonts w:asciiTheme="majorHAnsi" w:hAnsiTheme="majorHAnsi"/>
        </w:rPr>
      </w:pPr>
      <w:r w:rsidRPr="00407845">
        <w:rPr>
          <w:rFonts w:asciiTheme="majorHAnsi" w:hAnsiTheme="majorHAnsi"/>
        </w:rPr>
        <w:t>Neto pozitivne ili negativne kursne razlike nastale prilikom poslovnih transakcija u stranoj valuti i prilikom preračuna pozicija bilansa stanja  iskazanih u  stranoj valuti knjižene su u korist ili na teret bilansa uspjeha,kao dobici ili gubici po osnovu kursnih razlika-</w:t>
      </w:r>
      <w:r w:rsidRPr="00407845">
        <w:rPr>
          <w:rFonts w:asciiTheme="majorHAnsi" w:hAnsiTheme="majorHAnsi"/>
          <w:lang w:val="sr-Cyrl-CS"/>
        </w:rPr>
        <w:t>realizaovane,odnosno na teret i u korist vremenskih razgraničenja-nerealizovane kursne razlike.</w:t>
      </w:r>
    </w:p>
    <w:p w14:paraId="2A0F30A6" w14:textId="77777777" w:rsidR="00407845" w:rsidRPr="00407845" w:rsidRDefault="00407845" w:rsidP="00407845">
      <w:pPr>
        <w:pStyle w:val="Heading2"/>
        <w:numPr>
          <w:ilvl w:val="0"/>
          <w:numId w:val="0"/>
        </w:numPr>
        <w:ind w:left="578"/>
        <w:rPr>
          <w:sz w:val="22"/>
          <w:szCs w:val="22"/>
        </w:rPr>
      </w:pPr>
      <w:bookmarkStart w:id="20" w:name="_Toc64638642"/>
      <w:r w:rsidRPr="00407845">
        <w:rPr>
          <w:sz w:val="22"/>
          <w:szCs w:val="22"/>
        </w:rPr>
        <w:t>Kapital</w:t>
      </w:r>
      <w:bookmarkEnd w:id="20"/>
    </w:p>
    <w:p w14:paraId="23CA2965" w14:textId="77777777" w:rsidR="00407845" w:rsidRPr="00407845" w:rsidRDefault="00407845" w:rsidP="00407845">
      <w:pPr>
        <w:ind w:firstLine="709"/>
        <w:jc w:val="both"/>
        <w:rPr>
          <w:rFonts w:asciiTheme="majorHAnsi" w:hAnsiTheme="majorHAnsi"/>
          <w:lang w:val="sr-Cyrl-CS"/>
        </w:rPr>
      </w:pPr>
      <w:bookmarkStart w:id="21" w:name="_Hlk221538838"/>
      <w:r w:rsidRPr="00407845">
        <w:rPr>
          <w:rFonts w:asciiTheme="majorHAnsi" w:hAnsiTheme="majorHAnsi"/>
        </w:rPr>
        <w:t>Kapitalom se smatraju izvori sre</w:t>
      </w:r>
      <w:r w:rsidRPr="00407845">
        <w:rPr>
          <w:rFonts w:asciiTheme="majorHAnsi" w:hAnsiTheme="majorHAnsi"/>
          <w:lang w:val="sr-Cyrl-BA"/>
        </w:rPr>
        <w:t>d</w:t>
      </w:r>
      <w:r w:rsidRPr="00407845">
        <w:rPr>
          <w:rFonts w:asciiTheme="majorHAnsi" w:hAnsiTheme="majorHAnsi"/>
        </w:rPr>
        <w:t>stava koji ne dospjevaju dok pravno lice posluje i u bilansu se i</w:t>
      </w:r>
      <w:r w:rsidRPr="00407845">
        <w:rPr>
          <w:rFonts w:asciiTheme="majorHAnsi" w:hAnsiTheme="majorHAnsi"/>
          <w:lang w:val="sr-Cyrl-BA"/>
        </w:rPr>
        <w:t>s</w:t>
      </w:r>
      <w:r w:rsidRPr="00407845">
        <w:rPr>
          <w:rFonts w:asciiTheme="majorHAnsi" w:hAnsiTheme="majorHAnsi"/>
        </w:rPr>
        <w:t>kazuje u nominalnom iznos</w:t>
      </w:r>
      <w:r w:rsidRPr="00407845">
        <w:rPr>
          <w:rFonts w:asciiTheme="majorHAnsi" w:hAnsiTheme="majorHAnsi"/>
          <w:lang w:val="sr-Cyrl-CS"/>
        </w:rPr>
        <w:t>u</w:t>
      </w:r>
      <w:r w:rsidRPr="00407845">
        <w:rPr>
          <w:rFonts w:asciiTheme="majorHAnsi" w:hAnsiTheme="majorHAnsi"/>
        </w:rPr>
        <w:t>:</w:t>
      </w:r>
      <w:r w:rsidRPr="00407845">
        <w:rPr>
          <w:rFonts w:asciiTheme="majorHAnsi" w:hAnsiTheme="majorHAnsi"/>
          <w:lang w:val="sr-Cyrl-CS"/>
        </w:rPr>
        <w:t>osnovni kapital,emisiona premija, rezervni kapital,revalorizacione rezerve i neraspoređena dobit.</w:t>
      </w:r>
    </w:p>
    <w:bookmarkEnd w:id="21"/>
    <w:p w14:paraId="1DA2E069" w14:textId="77777777" w:rsidR="00407845" w:rsidRPr="00407845" w:rsidRDefault="00407845" w:rsidP="00407845">
      <w:pPr>
        <w:ind w:firstLine="709"/>
        <w:jc w:val="both"/>
        <w:rPr>
          <w:rFonts w:asciiTheme="majorHAnsi" w:hAnsiTheme="majorHAnsi"/>
          <w:lang w:val="sr-Cyrl-CS"/>
        </w:rPr>
      </w:pPr>
      <w:r w:rsidRPr="00407845">
        <w:rPr>
          <w:rFonts w:asciiTheme="majorHAnsi" w:hAnsiTheme="majorHAnsi"/>
          <w:lang w:val="sr-Cyrl-CS"/>
        </w:rPr>
        <w:t>Gubitak iz ranijih i tekuće godine je ispravka vrijednosti kapitala.</w:t>
      </w:r>
    </w:p>
    <w:p w14:paraId="0C87D205"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Akcijski kapital je utvrđen u skladu sa Zakonom o društv</w:t>
      </w:r>
      <w:r w:rsidRPr="00407845">
        <w:rPr>
          <w:rFonts w:asciiTheme="majorHAnsi" w:hAnsiTheme="majorHAnsi"/>
          <w:lang w:val="sr-Cyrl-BA"/>
        </w:rPr>
        <w:t xml:space="preserve">ima </w:t>
      </w:r>
      <w:r w:rsidRPr="00407845">
        <w:rPr>
          <w:rFonts w:asciiTheme="majorHAnsi" w:hAnsiTheme="majorHAnsi"/>
        </w:rPr>
        <w:t>za osiguranje.</w:t>
      </w:r>
    </w:p>
    <w:p w14:paraId="5190D44B"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lastRenderedPageBreak/>
        <w:t>Neraspoređena dobit se izkazuje po nominalnoj vrijednosti  poslovne godine iz bilansa uspjeha.</w:t>
      </w:r>
    </w:p>
    <w:p w14:paraId="3C2D3037" w14:textId="77777777" w:rsidR="00407845" w:rsidRPr="00407845" w:rsidRDefault="00407845" w:rsidP="00407845">
      <w:pPr>
        <w:ind w:firstLine="709"/>
        <w:jc w:val="both"/>
        <w:rPr>
          <w:rFonts w:asciiTheme="majorHAnsi" w:hAnsiTheme="majorHAnsi"/>
        </w:rPr>
      </w:pPr>
      <w:r w:rsidRPr="00407845">
        <w:rPr>
          <w:rFonts w:asciiTheme="majorHAnsi" w:hAnsiTheme="majorHAnsi"/>
        </w:rPr>
        <w:t>Revalorizacione rezerve se prenose na neraspoređeni dobitak otpisom sre</w:t>
      </w:r>
      <w:r w:rsidRPr="00407845">
        <w:rPr>
          <w:rFonts w:asciiTheme="majorHAnsi" w:hAnsiTheme="majorHAnsi"/>
          <w:lang w:val="sr-Cyrl-BA"/>
        </w:rPr>
        <w:t>d</w:t>
      </w:r>
      <w:r w:rsidRPr="00407845">
        <w:rPr>
          <w:rFonts w:asciiTheme="majorHAnsi" w:hAnsiTheme="majorHAnsi"/>
        </w:rPr>
        <w:t>stava,uništenjem sre</w:t>
      </w:r>
      <w:r w:rsidRPr="00407845">
        <w:rPr>
          <w:rFonts w:asciiTheme="majorHAnsi" w:hAnsiTheme="majorHAnsi"/>
          <w:lang w:val="sr-Cyrl-BA"/>
        </w:rPr>
        <w:t>d</w:t>
      </w:r>
      <w:r w:rsidRPr="00407845">
        <w:rPr>
          <w:rFonts w:asciiTheme="majorHAnsi" w:hAnsiTheme="majorHAnsi"/>
        </w:rPr>
        <w:t>stava ili prodajom istih.</w:t>
      </w:r>
    </w:p>
    <w:p w14:paraId="2C9F8832" w14:textId="77777777" w:rsidR="00407845" w:rsidRPr="00407845" w:rsidRDefault="00407845" w:rsidP="00407845">
      <w:pPr>
        <w:pStyle w:val="Heading2"/>
        <w:numPr>
          <w:ilvl w:val="0"/>
          <w:numId w:val="0"/>
        </w:numPr>
        <w:ind w:left="578"/>
        <w:rPr>
          <w:sz w:val="22"/>
          <w:szCs w:val="22"/>
        </w:rPr>
      </w:pPr>
      <w:bookmarkStart w:id="22" w:name="_Toc64638643"/>
      <w:r w:rsidRPr="00407845">
        <w:rPr>
          <w:sz w:val="22"/>
          <w:szCs w:val="22"/>
        </w:rPr>
        <w:t>Rezervisanja za primanja zaposlenih</w:t>
      </w:r>
      <w:bookmarkEnd w:id="22"/>
    </w:p>
    <w:p w14:paraId="7F38B450" w14:textId="77777777" w:rsidR="00407845" w:rsidRPr="00407845" w:rsidRDefault="00407845" w:rsidP="00407845">
      <w:pPr>
        <w:jc w:val="both"/>
        <w:rPr>
          <w:rFonts w:asciiTheme="majorHAnsi" w:hAnsiTheme="majorHAnsi"/>
        </w:rPr>
      </w:pPr>
      <w:r w:rsidRPr="00407845">
        <w:rPr>
          <w:rFonts w:asciiTheme="majorHAnsi" w:hAnsiTheme="majorHAnsi"/>
        </w:rPr>
        <w:t xml:space="preserve">         Rezervisanje se priznaje i vrši kada Društvo ima zakonsku obavezu kao rezultat prošlih događaja i kada je vjerovatno da će odliv sredstava biti potreban da se izmire obaveze.Rezervisanje se sastoji od rezervisanja za naknade i beneficije zaposlenih obračunate kao sadašnja vrijednost akumuliranih prava zaposlenih na otpremnine.</w:t>
      </w:r>
    </w:p>
    <w:p w14:paraId="3D6A4C36" w14:textId="77777777" w:rsidR="00407845" w:rsidRPr="00407845" w:rsidRDefault="00407845" w:rsidP="00407845">
      <w:pPr>
        <w:jc w:val="both"/>
        <w:rPr>
          <w:rFonts w:asciiTheme="majorHAnsi" w:hAnsiTheme="majorHAnsi"/>
        </w:rPr>
      </w:pPr>
      <w:r w:rsidRPr="00407845">
        <w:rPr>
          <w:rFonts w:asciiTheme="majorHAnsi" w:hAnsiTheme="majorHAnsi"/>
        </w:rPr>
        <w:t xml:space="preserve">        U skladu sa Kolektivnim ugovorom Društvo je u obavezi da isplati otpremnine radnicima koji su zaključili ugovor o radu na neodređeno vijeme,prilikom odlaska u penziju u visini poslednje tri prosječne plate radnika prije odlaska u penziju.</w:t>
      </w:r>
    </w:p>
    <w:p w14:paraId="31FA83DE" w14:textId="77777777" w:rsidR="00407845" w:rsidRPr="00407845" w:rsidRDefault="00407845" w:rsidP="00407845">
      <w:pPr>
        <w:jc w:val="both"/>
        <w:rPr>
          <w:rFonts w:asciiTheme="majorHAnsi" w:hAnsiTheme="majorHAnsi"/>
        </w:rPr>
      </w:pPr>
      <w:r w:rsidRPr="00407845">
        <w:rPr>
          <w:rFonts w:asciiTheme="majorHAnsi" w:hAnsiTheme="majorHAnsi"/>
        </w:rPr>
        <w:t>Rezervisanja za primanja zaposlenih se vrši u skladu sa MRS 19.</w:t>
      </w:r>
    </w:p>
    <w:p w14:paraId="72A1A3BA" w14:textId="77777777" w:rsidR="00407845" w:rsidRPr="00407845" w:rsidRDefault="00407845" w:rsidP="00407845">
      <w:pPr>
        <w:pStyle w:val="Heading2"/>
        <w:numPr>
          <w:ilvl w:val="0"/>
          <w:numId w:val="0"/>
        </w:numPr>
        <w:ind w:left="578"/>
        <w:rPr>
          <w:sz w:val="22"/>
          <w:szCs w:val="22"/>
        </w:rPr>
      </w:pPr>
      <w:r w:rsidRPr="00407845">
        <w:rPr>
          <w:sz w:val="22"/>
          <w:szCs w:val="22"/>
        </w:rPr>
        <w:t>Finansijske obaveze</w:t>
      </w:r>
    </w:p>
    <w:p w14:paraId="3E130CBC" w14:textId="77777777" w:rsidR="00407845" w:rsidRPr="00407845" w:rsidRDefault="00407845" w:rsidP="00407845">
      <w:pPr>
        <w:rPr>
          <w:rFonts w:asciiTheme="majorHAnsi" w:hAnsiTheme="majorHAnsi"/>
        </w:rPr>
      </w:pPr>
      <w:r w:rsidRPr="00407845">
        <w:rPr>
          <w:rFonts w:asciiTheme="majorHAnsi" w:hAnsiTheme="majorHAnsi"/>
        </w:rPr>
        <w:t xml:space="preserve">           Finansijske obaveze smatraju se:</w:t>
      </w:r>
    </w:p>
    <w:p w14:paraId="7BDC4D01" w14:textId="77777777" w:rsidR="00407845" w:rsidRPr="00407845" w:rsidRDefault="00407845" w:rsidP="00407845">
      <w:pPr>
        <w:rPr>
          <w:rFonts w:asciiTheme="majorHAnsi" w:hAnsiTheme="majorHAnsi"/>
        </w:rPr>
      </w:pPr>
      <w:r w:rsidRPr="00407845">
        <w:rPr>
          <w:rFonts w:asciiTheme="majorHAnsi" w:hAnsiTheme="majorHAnsi"/>
        </w:rPr>
        <w:t xml:space="preserve">          -Dugoročne obaveze-krediti,hartije od vrijednosti ,dugoročna rezervisanja i ostalo.</w:t>
      </w:r>
    </w:p>
    <w:p w14:paraId="4D830EDB" w14:textId="77777777" w:rsidR="00407845" w:rsidRPr="00407845" w:rsidRDefault="00407845" w:rsidP="00407845">
      <w:pPr>
        <w:rPr>
          <w:rFonts w:asciiTheme="majorHAnsi" w:hAnsiTheme="majorHAnsi"/>
        </w:rPr>
      </w:pPr>
      <w:r w:rsidRPr="00407845">
        <w:rPr>
          <w:rFonts w:asciiTheme="majorHAnsi" w:hAnsiTheme="majorHAnsi"/>
        </w:rPr>
        <w:t xml:space="preserve">          -Kratkoročne obaveze :kratkoročni krediti,obaveze prema dobavljačima,obaveze po osnovu direkznih i indirektnih poreza,obaveze za zaposlene,obaveze za ne isplaćene štete,obaveze po osnvu dividende,PVR i ostalo. </w:t>
      </w:r>
    </w:p>
    <w:p w14:paraId="37DDCC30" w14:textId="77777777" w:rsidR="00407845" w:rsidRPr="00407845" w:rsidRDefault="00407845" w:rsidP="00407845">
      <w:pPr>
        <w:jc w:val="both"/>
        <w:rPr>
          <w:rFonts w:asciiTheme="majorHAnsi" w:hAnsiTheme="majorHAnsi"/>
          <w:lang w:val="sr-Cyrl-BA"/>
        </w:rPr>
      </w:pPr>
      <w:r w:rsidRPr="00407845">
        <w:rPr>
          <w:rFonts w:asciiTheme="majorHAnsi" w:hAnsiTheme="majorHAnsi"/>
        </w:rPr>
        <w:t>Kratkoročne obaveze se procjenjuju po nominalnoj vrijednosti proistekle iz finansijskih i poslovnih transakcija.</w:t>
      </w:r>
    </w:p>
    <w:p w14:paraId="52EF251A" w14:textId="77777777" w:rsidR="00407845" w:rsidRPr="00407845" w:rsidRDefault="00407845" w:rsidP="00407845">
      <w:pPr>
        <w:ind w:firstLine="709"/>
        <w:jc w:val="both"/>
        <w:rPr>
          <w:rFonts w:asciiTheme="majorHAnsi" w:hAnsiTheme="majorHAnsi"/>
        </w:rPr>
      </w:pPr>
      <w:r w:rsidRPr="00407845">
        <w:rPr>
          <w:rFonts w:asciiTheme="majorHAnsi" w:hAnsiTheme="majorHAnsi"/>
        </w:rPr>
        <w:t>Otpis zastarjelih obaveza se vrši direktnim otpisom u korist prihoda.</w:t>
      </w:r>
    </w:p>
    <w:p w14:paraId="3B6F4437" w14:textId="77777777" w:rsidR="00407845" w:rsidRPr="00407845" w:rsidRDefault="00407845" w:rsidP="00407845">
      <w:pPr>
        <w:ind w:firstLine="709"/>
        <w:jc w:val="both"/>
        <w:rPr>
          <w:rFonts w:asciiTheme="majorHAnsi" w:hAnsiTheme="majorHAnsi"/>
        </w:rPr>
      </w:pPr>
      <w:r w:rsidRPr="00407845">
        <w:rPr>
          <w:rFonts w:asciiTheme="majorHAnsi" w:hAnsiTheme="majorHAnsi"/>
        </w:rPr>
        <w:t>Finansijske obaveze prestaju da se priznaju kada se ispuni obaveza ili kada je obaveza plaćanja predviđena ugovorom ukinuta  ili istekla.</w:t>
      </w:r>
    </w:p>
    <w:p w14:paraId="3698CFCB" w14:textId="77777777" w:rsidR="00407845" w:rsidRPr="00407845" w:rsidRDefault="00407845" w:rsidP="00407845">
      <w:pPr>
        <w:pStyle w:val="Heading2"/>
        <w:numPr>
          <w:ilvl w:val="0"/>
          <w:numId w:val="0"/>
        </w:numPr>
        <w:spacing w:after="200"/>
        <w:rPr>
          <w:sz w:val="22"/>
          <w:szCs w:val="22"/>
        </w:rPr>
      </w:pPr>
      <w:bookmarkStart w:id="23" w:name="_Toc64638645"/>
      <w:r w:rsidRPr="00407845">
        <w:rPr>
          <w:sz w:val="22"/>
          <w:szCs w:val="22"/>
        </w:rPr>
        <w:t xml:space="preserve">        Pasivna vremenska razgraničenja</w:t>
      </w:r>
      <w:bookmarkEnd w:id="23"/>
    </w:p>
    <w:p w14:paraId="1F68621C" w14:textId="77777777" w:rsidR="00407845" w:rsidRPr="00407845" w:rsidRDefault="00407845" w:rsidP="00407845">
      <w:pPr>
        <w:ind w:firstLine="709"/>
        <w:jc w:val="both"/>
        <w:rPr>
          <w:rFonts w:asciiTheme="majorHAnsi" w:hAnsiTheme="majorHAnsi"/>
        </w:rPr>
      </w:pPr>
      <w:r w:rsidRPr="00407845">
        <w:rPr>
          <w:rFonts w:asciiTheme="majorHAnsi" w:hAnsiTheme="majorHAnsi"/>
        </w:rPr>
        <w:t>Pasivna vremenska razgraničenja čine unapr</w:t>
      </w:r>
      <w:r w:rsidRPr="00407845">
        <w:rPr>
          <w:rFonts w:asciiTheme="majorHAnsi" w:hAnsiTheme="majorHAnsi"/>
          <w:lang w:val="sr-Cyrl-BA"/>
        </w:rPr>
        <w:t>ij</w:t>
      </w:r>
      <w:r w:rsidRPr="00407845">
        <w:rPr>
          <w:rFonts w:asciiTheme="majorHAnsi" w:hAnsiTheme="majorHAnsi"/>
        </w:rPr>
        <w:t>ed obračunati prihodi (prenosna premija)</w:t>
      </w:r>
      <w:r w:rsidRPr="00407845">
        <w:rPr>
          <w:rFonts w:asciiTheme="majorHAnsi" w:hAnsiTheme="majorHAnsi"/>
          <w:lang w:val="sr-Cyrl-CS"/>
        </w:rPr>
        <w:t>,</w:t>
      </w:r>
      <w:r w:rsidRPr="00407845">
        <w:rPr>
          <w:rFonts w:asciiTheme="majorHAnsi" w:hAnsiTheme="majorHAnsi"/>
        </w:rPr>
        <w:t xml:space="preserve"> rezervisanja</w:t>
      </w:r>
      <w:r w:rsidRPr="00407845">
        <w:rPr>
          <w:rFonts w:asciiTheme="majorHAnsi" w:hAnsiTheme="majorHAnsi"/>
          <w:lang w:val="sr-Cyrl-CS"/>
        </w:rPr>
        <w:t xml:space="preserve"> i obračunati prihodi budućeg perioda.</w:t>
      </w:r>
    </w:p>
    <w:p w14:paraId="02888AF7" w14:textId="77777777" w:rsidR="00407845" w:rsidRPr="00407845" w:rsidRDefault="00407845" w:rsidP="00407845">
      <w:pPr>
        <w:ind w:firstLine="709"/>
        <w:jc w:val="both"/>
        <w:rPr>
          <w:rFonts w:asciiTheme="majorHAnsi" w:hAnsiTheme="majorHAnsi"/>
        </w:rPr>
      </w:pPr>
      <w:r w:rsidRPr="00407845">
        <w:rPr>
          <w:rFonts w:asciiTheme="majorHAnsi" w:hAnsiTheme="majorHAnsi"/>
        </w:rPr>
        <w:t>Povećanje</w:t>
      </w:r>
      <w:r w:rsidRPr="00407845">
        <w:rPr>
          <w:rFonts w:asciiTheme="majorHAnsi" w:hAnsiTheme="majorHAnsi"/>
          <w:lang w:val="sr-Cyrl-CS"/>
        </w:rPr>
        <w:t>m</w:t>
      </w:r>
      <w:r w:rsidRPr="00407845">
        <w:rPr>
          <w:rFonts w:asciiTheme="majorHAnsi" w:hAnsiTheme="majorHAnsi"/>
        </w:rPr>
        <w:t xml:space="preserve"> prenosne premije </w:t>
      </w:r>
      <w:r w:rsidRPr="00407845">
        <w:rPr>
          <w:rFonts w:asciiTheme="majorHAnsi" w:hAnsiTheme="majorHAnsi"/>
          <w:lang w:val="sr-Cyrl-CS"/>
        </w:rPr>
        <w:t>smanjuju se prihodi od premije a u korist PVRa smanjenjem prenosne premije(PVR) povećavaju se prihodi od premije.</w:t>
      </w:r>
    </w:p>
    <w:p w14:paraId="4B47E173" w14:textId="77777777" w:rsidR="00407845" w:rsidRPr="00407845" w:rsidRDefault="00407845" w:rsidP="00407845">
      <w:pPr>
        <w:ind w:firstLine="709"/>
        <w:jc w:val="both"/>
        <w:rPr>
          <w:rFonts w:asciiTheme="majorHAnsi" w:hAnsiTheme="majorHAnsi"/>
        </w:rPr>
      </w:pPr>
      <w:r w:rsidRPr="00407845">
        <w:rPr>
          <w:rFonts w:asciiTheme="majorHAnsi" w:hAnsiTheme="majorHAnsi"/>
        </w:rPr>
        <w:t xml:space="preserve">Povećanje rezervacija </w:t>
      </w:r>
      <w:r w:rsidRPr="00407845">
        <w:rPr>
          <w:rFonts w:asciiTheme="majorHAnsi" w:hAnsiTheme="majorHAnsi"/>
          <w:lang w:val="sr-Cyrl-CS"/>
        </w:rPr>
        <w:t>pada</w:t>
      </w:r>
      <w:r w:rsidRPr="00407845">
        <w:rPr>
          <w:rFonts w:asciiTheme="majorHAnsi" w:hAnsiTheme="majorHAnsi"/>
        </w:rPr>
        <w:t xml:space="preserve"> nateret </w:t>
      </w:r>
      <w:r w:rsidRPr="00407845">
        <w:rPr>
          <w:rFonts w:asciiTheme="majorHAnsi" w:hAnsiTheme="majorHAnsi"/>
          <w:lang w:val="sr-Cyrl-CS"/>
        </w:rPr>
        <w:t>poslovnih rashoda</w:t>
      </w:r>
      <w:r w:rsidRPr="00407845">
        <w:rPr>
          <w:rFonts w:asciiTheme="majorHAnsi" w:hAnsiTheme="majorHAnsi"/>
        </w:rPr>
        <w:t xml:space="preserve"> a smanjenje u korist prihoda od</w:t>
      </w:r>
      <w:r w:rsidRPr="00407845">
        <w:rPr>
          <w:rFonts w:asciiTheme="majorHAnsi" w:hAnsiTheme="majorHAnsi"/>
          <w:lang w:val="sr-Cyrl-CS"/>
        </w:rPr>
        <w:t xml:space="preserve"> smanjenja</w:t>
      </w:r>
      <w:r w:rsidRPr="00407845">
        <w:rPr>
          <w:rFonts w:asciiTheme="majorHAnsi" w:hAnsiTheme="majorHAnsi"/>
        </w:rPr>
        <w:t xml:space="preserve"> reze</w:t>
      </w:r>
      <w:r w:rsidRPr="00407845">
        <w:rPr>
          <w:rFonts w:asciiTheme="majorHAnsi" w:hAnsiTheme="majorHAnsi"/>
          <w:lang w:val="sr-Cyrl-CS"/>
        </w:rPr>
        <w:t>r</w:t>
      </w:r>
      <w:r w:rsidRPr="00407845">
        <w:rPr>
          <w:rFonts w:asciiTheme="majorHAnsi" w:hAnsiTheme="majorHAnsi"/>
        </w:rPr>
        <w:t>visanja.</w:t>
      </w:r>
    </w:p>
    <w:p w14:paraId="1FA0C9B4" w14:textId="77777777" w:rsidR="00407845" w:rsidRPr="00407845" w:rsidRDefault="00407845" w:rsidP="00407845">
      <w:pPr>
        <w:pStyle w:val="Heading2"/>
        <w:numPr>
          <w:ilvl w:val="0"/>
          <w:numId w:val="0"/>
        </w:numPr>
        <w:spacing w:after="0"/>
        <w:ind w:left="578"/>
        <w:rPr>
          <w:sz w:val="22"/>
          <w:szCs w:val="22"/>
        </w:rPr>
      </w:pPr>
      <w:bookmarkStart w:id="24" w:name="_Toc64638646"/>
      <w:r w:rsidRPr="00407845">
        <w:rPr>
          <w:sz w:val="22"/>
          <w:szCs w:val="22"/>
        </w:rPr>
        <w:t>Rezervisanja sredstava za nastale prijavljene,a nelikvidirane štete</w:t>
      </w:r>
      <w:bookmarkEnd w:id="24"/>
    </w:p>
    <w:p w14:paraId="7666CF76" w14:textId="77777777" w:rsidR="00407845" w:rsidRPr="00407845" w:rsidRDefault="00407845" w:rsidP="00407845">
      <w:pPr>
        <w:rPr>
          <w:rFonts w:asciiTheme="majorHAnsi" w:hAnsiTheme="majorHAnsi"/>
        </w:rPr>
      </w:pPr>
    </w:p>
    <w:p w14:paraId="6131D03C"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Rezervisanje za nastale prijavljene,a nelikvidirane štete vrši se na osnovu procjene vrijednnosti očekivanih iznosa svake pojedinačne štete na osnovu prikupljenih dokumenta,osim za štete za koje na osnovu raspoložive dokumentacije,nije moguće izvršiti takvu procjenu,rezervacija sre</w:t>
      </w:r>
      <w:r w:rsidRPr="00407845">
        <w:rPr>
          <w:rFonts w:asciiTheme="majorHAnsi" w:hAnsiTheme="majorHAnsi"/>
          <w:lang w:val="sr-Cyrl-BA"/>
        </w:rPr>
        <w:t>d</w:t>
      </w:r>
      <w:r w:rsidRPr="00407845">
        <w:rPr>
          <w:rFonts w:asciiTheme="majorHAnsi" w:hAnsiTheme="majorHAnsi"/>
        </w:rPr>
        <w:t>stava za takve štete se vrši na osnovu prosječne likvidirane štete u tekućoj godini za odnosnu vrstu osiguranja.</w:t>
      </w:r>
    </w:p>
    <w:p w14:paraId="4F0E7D11" w14:textId="77777777" w:rsidR="00407845" w:rsidRPr="00407845" w:rsidRDefault="00407845" w:rsidP="00407845">
      <w:pPr>
        <w:ind w:firstLine="709"/>
        <w:jc w:val="both"/>
        <w:rPr>
          <w:rFonts w:asciiTheme="majorHAnsi" w:hAnsiTheme="majorHAnsi"/>
        </w:rPr>
      </w:pPr>
      <w:r w:rsidRPr="00407845">
        <w:rPr>
          <w:rFonts w:asciiTheme="majorHAnsi" w:hAnsiTheme="majorHAnsi"/>
        </w:rPr>
        <w:t>Štete u sporu rezervišu se u iznosu za koji se očekuje da bi mogao biti utvrđen od strane suda.</w:t>
      </w:r>
    </w:p>
    <w:p w14:paraId="79E0C4E5" w14:textId="77777777" w:rsidR="00407845" w:rsidRPr="00407845" w:rsidRDefault="00407845" w:rsidP="00407845">
      <w:pPr>
        <w:pStyle w:val="Heading2"/>
        <w:numPr>
          <w:ilvl w:val="0"/>
          <w:numId w:val="0"/>
        </w:numPr>
        <w:ind w:left="578"/>
        <w:rPr>
          <w:sz w:val="22"/>
          <w:szCs w:val="22"/>
        </w:rPr>
      </w:pPr>
      <w:bookmarkStart w:id="25" w:name="_Toc64638647"/>
      <w:r w:rsidRPr="00407845">
        <w:rPr>
          <w:sz w:val="22"/>
          <w:szCs w:val="22"/>
        </w:rPr>
        <w:t>Rezervisanja za nastale a ne prijavljene štete</w:t>
      </w:r>
      <w:bookmarkEnd w:id="25"/>
    </w:p>
    <w:p w14:paraId="3EEE8F96" w14:textId="77777777" w:rsidR="00407845" w:rsidRPr="00407845" w:rsidRDefault="00407845" w:rsidP="00407845">
      <w:pPr>
        <w:ind w:firstLine="709"/>
        <w:jc w:val="both"/>
        <w:rPr>
          <w:rFonts w:asciiTheme="majorHAnsi" w:hAnsiTheme="majorHAnsi"/>
        </w:rPr>
      </w:pPr>
      <w:r w:rsidRPr="00407845">
        <w:rPr>
          <w:rFonts w:asciiTheme="majorHAnsi" w:hAnsiTheme="majorHAnsi"/>
        </w:rPr>
        <w:t>Za nastale štete koje do kraja obračunskog perioda nisu prijavljene Društvo vrši obračun rezervac</w:t>
      </w:r>
      <w:r w:rsidRPr="00407845">
        <w:rPr>
          <w:rFonts w:asciiTheme="majorHAnsi" w:hAnsiTheme="majorHAnsi"/>
          <w:lang w:val="sr-Cyrl-BA"/>
        </w:rPr>
        <w:t>i</w:t>
      </w:r>
      <w:r w:rsidRPr="00407845">
        <w:rPr>
          <w:rFonts w:asciiTheme="majorHAnsi" w:hAnsiTheme="majorHAnsi"/>
        </w:rPr>
        <w:t>ja na jedan od sledeća dva aktuarska meoda:</w:t>
      </w:r>
    </w:p>
    <w:p w14:paraId="610733D9"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lastRenderedPageBreak/>
        <w:t>1)Metod na osnovu podataka o riješenim i rezervisanim(nastalim prijavljenim a neriješenim)štetama</w:t>
      </w:r>
    </w:p>
    <w:p w14:paraId="6C5CFB2C" w14:textId="77777777" w:rsidR="00407845" w:rsidRPr="00407845" w:rsidRDefault="00407845" w:rsidP="00407845">
      <w:pPr>
        <w:ind w:firstLine="709"/>
        <w:jc w:val="both"/>
        <w:rPr>
          <w:rFonts w:asciiTheme="majorHAnsi" w:hAnsiTheme="majorHAnsi"/>
        </w:rPr>
      </w:pPr>
      <w:r w:rsidRPr="00407845">
        <w:rPr>
          <w:rFonts w:asciiTheme="majorHAnsi" w:hAnsiTheme="majorHAnsi"/>
        </w:rPr>
        <w:t>2)Metod ulančanih ljestvica</w:t>
      </w:r>
      <w:r w:rsidRPr="00407845">
        <w:rPr>
          <w:rFonts w:asciiTheme="majorHAnsi" w:hAnsiTheme="majorHAnsi"/>
          <w:lang w:val="sr-Cyrl-BA"/>
        </w:rPr>
        <w:t>.</w:t>
      </w:r>
    </w:p>
    <w:p w14:paraId="461CC40A" w14:textId="77777777" w:rsidR="00407845" w:rsidRPr="00407845" w:rsidRDefault="00407845" w:rsidP="00407845">
      <w:pPr>
        <w:ind w:firstLine="709"/>
        <w:jc w:val="both"/>
        <w:rPr>
          <w:rFonts w:asciiTheme="majorHAnsi" w:hAnsiTheme="majorHAnsi"/>
        </w:rPr>
      </w:pPr>
      <w:r w:rsidRPr="00407845">
        <w:rPr>
          <w:rFonts w:asciiTheme="majorHAnsi" w:hAnsiTheme="majorHAnsi"/>
        </w:rPr>
        <w:t>3)Ostalim priznatim aktuarskim metodama</w:t>
      </w:r>
    </w:p>
    <w:p w14:paraId="5899939D"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 xml:space="preserve">Metod na osnovu podataka o riješenim i rezervisanim štetama </w:t>
      </w:r>
      <w:r w:rsidRPr="00407845">
        <w:rPr>
          <w:rFonts w:asciiTheme="majorHAnsi" w:hAnsiTheme="majorHAnsi"/>
          <w:lang w:val="sr-Cyrl-BA"/>
        </w:rPr>
        <w:t>Društvo primjenjuje</w:t>
      </w:r>
      <w:r w:rsidRPr="00407845">
        <w:rPr>
          <w:rFonts w:asciiTheme="majorHAnsi" w:hAnsiTheme="majorHAnsi"/>
        </w:rPr>
        <w:t xml:space="preserve"> kod onih vrsta osiguranja kojima se bavi u periodu k</w:t>
      </w:r>
      <w:r w:rsidRPr="00407845">
        <w:rPr>
          <w:rFonts w:asciiTheme="majorHAnsi" w:hAnsiTheme="majorHAnsi"/>
          <w:lang w:val="sr-Cyrl-CS"/>
        </w:rPr>
        <w:t>raćem</w:t>
      </w:r>
      <w:r w:rsidRPr="00407845">
        <w:rPr>
          <w:rFonts w:asciiTheme="majorHAnsi" w:hAnsiTheme="majorHAnsi"/>
          <w:lang w:val="sr-Latn-RS"/>
        </w:rPr>
        <w:t xml:space="preserve"> </w:t>
      </w:r>
      <w:r w:rsidRPr="00407845">
        <w:rPr>
          <w:rFonts w:asciiTheme="majorHAnsi" w:hAnsiTheme="majorHAnsi"/>
        </w:rPr>
        <w:t>od pet godina,a osnovni metod ulančanih ljestvica primjenjuje kod onih vrsta osiguranja kojima se bavi za koje ima podatke o likvidiranim i rezervisanim štetama od najmanje pet godina unazad.</w:t>
      </w:r>
    </w:p>
    <w:p w14:paraId="16C0E207" w14:textId="77777777" w:rsidR="00407845" w:rsidRPr="00407845" w:rsidRDefault="00407845" w:rsidP="00407845">
      <w:pPr>
        <w:ind w:firstLine="709"/>
        <w:jc w:val="both"/>
        <w:rPr>
          <w:rFonts w:asciiTheme="majorHAnsi" w:hAnsiTheme="majorHAnsi"/>
        </w:rPr>
      </w:pPr>
      <w:r w:rsidRPr="00407845">
        <w:rPr>
          <w:rFonts w:asciiTheme="majorHAnsi" w:hAnsiTheme="majorHAnsi"/>
        </w:rPr>
        <w:t>Direktni i indirektni troškovi obrade šteta u rezervi za štete sastavni su dio bruto rezervi za štete.</w:t>
      </w:r>
    </w:p>
    <w:p w14:paraId="00ABE0EB" w14:textId="77777777" w:rsidR="00407845" w:rsidRPr="00407845" w:rsidRDefault="00407845" w:rsidP="00407845">
      <w:pPr>
        <w:pStyle w:val="Heading2"/>
        <w:numPr>
          <w:ilvl w:val="0"/>
          <w:numId w:val="0"/>
        </w:numPr>
        <w:ind w:left="578"/>
        <w:rPr>
          <w:sz w:val="22"/>
          <w:szCs w:val="22"/>
        </w:rPr>
      </w:pPr>
      <w:bookmarkStart w:id="26" w:name="_Toc64638648"/>
      <w:r w:rsidRPr="00407845">
        <w:rPr>
          <w:sz w:val="22"/>
          <w:szCs w:val="22"/>
        </w:rPr>
        <w:t>Idvojena sredstva za preventivu</w:t>
      </w:r>
      <w:bookmarkEnd w:id="26"/>
    </w:p>
    <w:p w14:paraId="5CE03797" w14:textId="77777777" w:rsidR="00407845" w:rsidRPr="00407845" w:rsidRDefault="00407845" w:rsidP="00407845">
      <w:pPr>
        <w:ind w:firstLine="709"/>
        <w:jc w:val="both"/>
        <w:rPr>
          <w:rFonts w:asciiTheme="majorHAnsi" w:hAnsiTheme="majorHAnsi"/>
        </w:rPr>
      </w:pPr>
      <w:r w:rsidRPr="00407845">
        <w:rPr>
          <w:rFonts w:asciiTheme="majorHAnsi" w:hAnsiTheme="majorHAnsi"/>
        </w:rPr>
        <w:t>Izdvojena sre</w:t>
      </w:r>
      <w:r w:rsidRPr="00407845">
        <w:rPr>
          <w:rFonts w:asciiTheme="majorHAnsi" w:hAnsiTheme="majorHAnsi"/>
          <w:lang w:val="sr-Cyrl-BA"/>
        </w:rPr>
        <w:t>d</w:t>
      </w:r>
      <w:r w:rsidRPr="00407845">
        <w:rPr>
          <w:rFonts w:asciiTheme="majorHAnsi" w:hAnsiTheme="majorHAnsi"/>
        </w:rPr>
        <w:t xml:space="preserve">stva za preventivu obračunavaju se izdvajanjem iz bruto premije prema Odluci o raspodjeli bruto premije sa maksimalnim stopama režijskog dodatka. </w:t>
      </w:r>
    </w:p>
    <w:p w14:paraId="20C179BE" w14:textId="77777777" w:rsidR="00407845" w:rsidRPr="00407845" w:rsidRDefault="00407845" w:rsidP="00407845">
      <w:pPr>
        <w:ind w:firstLine="709"/>
        <w:jc w:val="both"/>
        <w:rPr>
          <w:rFonts w:asciiTheme="majorHAnsi" w:hAnsiTheme="majorHAnsi"/>
        </w:rPr>
      </w:pPr>
      <w:r w:rsidRPr="00407845">
        <w:rPr>
          <w:rFonts w:asciiTheme="majorHAnsi" w:hAnsiTheme="majorHAnsi"/>
        </w:rPr>
        <w:t>Izdvojena sre</w:t>
      </w:r>
      <w:r w:rsidRPr="00407845">
        <w:rPr>
          <w:rFonts w:asciiTheme="majorHAnsi" w:hAnsiTheme="majorHAnsi"/>
          <w:lang w:val="sr-Cyrl-BA"/>
        </w:rPr>
        <w:t>d</w:t>
      </w:r>
      <w:r w:rsidRPr="00407845">
        <w:rPr>
          <w:rFonts w:asciiTheme="majorHAnsi" w:hAnsiTheme="majorHAnsi"/>
        </w:rPr>
        <w:t>stva za preventivu se mogu koristiti za potrebe preventive u skladu sa internim aktom i propisima za preventivu.</w:t>
      </w:r>
    </w:p>
    <w:p w14:paraId="396843D1" w14:textId="77777777" w:rsidR="00407845" w:rsidRPr="00407845" w:rsidRDefault="00407845" w:rsidP="00407845">
      <w:pPr>
        <w:pStyle w:val="Heading2"/>
        <w:numPr>
          <w:ilvl w:val="0"/>
          <w:numId w:val="0"/>
        </w:numPr>
        <w:ind w:left="578"/>
        <w:rPr>
          <w:sz w:val="22"/>
          <w:szCs w:val="22"/>
        </w:rPr>
      </w:pPr>
      <w:bookmarkStart w:id="27" w:name="_Toc64638649"/>
      <w:r w:rsidRPr="00407845">
        <w:rPr>
          <w:sz w:val="22"/>
          <w:szCs w:val="22"/>
        </w:rPr>
        <w:t>Prihodi i rashodi</w:t>
      </w:r>
      <w:bookmarkEnd w:id="27"/>
    </w:p>
    <w:p w14:paraId="6FFE81F0" w14:textId="77777777" w:rsidR="00407845" w:rsidRPr="00407845" w:rsidRDefault="00407845" w:rsidP="00407845">
      <w:pPr>
        <w:jc w:val="both"/>
        <w:rPr>
          <w:rFonts w:asciiTheme="majorHAnsi" w:hAnsiTheme="majorHAnsi"/>
          <w:b/>
          <w:bCs/>
        </w:rPr>
      </w:pPr>
      <w:r w:rsidRPr="00407845">
        <w:rPr>
          <w:rFonts w:asciiTheme="majorHAnsi" w:hAnsiTheme="majorHAnsi"/>
          <w:b/>
          <w:bCs/>
        </w:rPr>
        <w:t>Poslovni  prihodi</w:t>
      </w:r>
    </w:p>
    <w:p w14:paraId="11CBCC4D" w14:textId="77777777" w:rsidR="00407845" w:rsidRPr="00407845" w:rsidRDefault="00407845" w:rsidP="00407845">
      <w:pPr>
        <w:ind w:firstLine="709"/>
        <w:jc w:val="both"/>
        <w:rPr>
          <w:rFonts w:asciiTheme="majorHAnsi" w:hAnsiTheme="majorHAnsi"/>
        </w:rPr>
      </w:pPr>
      <w:r w:rsidRPr="00407845">
        <w:rPr>
          <w:rFonts w:asciiTheme="majorHAnsi" w:hAnsiTheme="majorHAnsi"/>
        </w:rPr>
        <w:t>Poslovne prihode čine:prihodi od premije,prihodi od učešća u naknadi šteta,prihodi od smanjenja rezervisanja</w:t>
      </w:r>
      <w:r w:rsidRPr="00407845">
        <w:rPr>
          <w:rFonts w:asciiTheme="majorHAnsi" w:hAnsiTheme="majorHAnsi"/>
          <w:lang w:val="sr-Cyrl-BA"/>
        </w:rPr>
        <w:t xml:space="preserve">, </w:t>
      </w:r>
      <w:r w:rsidRPr="00407845">
        <w:rPr>
          <w:rFonts w:asciiTheme="majorHAnsi" w:hAnsiTheme="majorHAnsi"/>
        </w:rPr>
        <w:t>prihodi od regresa,prihodi od zakupa,prihodi od fondova,prihodi od naplate ZK,prihodi od uslužne procjene ,prihodi od subvencija,donacija,prihodi od osnovnih sredstava,kao i drugi prihodi koji su obračunati u knjigovodstvenoj ispravi nezavisno od vremena naplate.</w:t>
      </w:r>
    </w:p>
    <w:p w14:paraId="5269600B" w14:textId="77777777" w:rsidR="00407845" w:rsidRPr="00407845" w:rsidRDefault="00407845" w:rsidP="00407845">
      <w:pPr>
        <w:ind w:firstLine="709"/>
        <w:jc w:val="both"/>
        <w:rPr>
          <w:rFonts w:asciiTheme="majorHAnsi" w:hAnsiTheme="majorHAnsi"/>
        </w:rPr>
      </w:pPr>
      <w:r w:rsidRPr="00407845">
        <w:rPr>
          <w:rFonts w:asciiTheme="majorHAnsi" w:hAnsiTheme="majorHAnsi"/>
        </w:rPr>
        <w:t>Dobici predstavljaju prihode koji nisu proistekli iz uobičajnih aktivnosti i prestavljaju povećanje ekonomskih koristi iz prodaje osnovnih srestava i po osnovu revalorizacije.</w:t>
      </w:r>
    </w:p>
    <w:p w14:paraId="2F965712" w14:textId="77777777" w:rsidR="00407845" w:rsidRPr="00407845" w:rsidRDefault="00407845" w:rsidP="00407845">
      <w:pPr>
        <w:ind w:firstLine="709"/>
        <w:jc w:val="both"/>
        <w:rPr>
          <w:rFonts w:asciiTheme="majorHAnsi" w:hAnsiTheme="majorHAnsi"/>
        </w:rPr>
      </w:pPr>
      <w:r w:rsidRPr="00407845">
        <w:rPr>
          <w:rFonts w:asciiTheme="majorHAnsi" w:hAnsiTheme="majorHAnsi"/>
        </w:rPr>
        <w:t>Prihode prestavljaju i ostala primanja po osnovu naplate otpisanih potraživanja,kamate na depozitima,kursne razlike i drugi finansijski prihodi.</w:t>
      </w:r>
    </w:p>
    <w:p w14:paraId="3597158C" w14:textId="77777777" w:rsidR="00407845" w:rsidRPr="00407845" w:rsidRDefault="00407845" w:rsidP="00407845">
      <w:pPr>
        <w:jc w:val="both"/>
        <w:rPr>
          <w:rFonts w:asciiTheme="majorHAnsi" w:hAnsiTheme="majorHAnsi"/>
          <w:b/>
          <w:bCs/>
        </w:rPr>
      </w:pPr>
      <w:r w:rsidRPr="00407845">
        <w:rPr>
          <w:rFonts w:asciiTheme="majorHAnsi" w:hAnsiTheme="majorHAnsi"/>
          <w:b/>
          <w:bCs/>
        </w:rPr>
        <w:t>Prihodi od premije ostalih osiguranja</w:t>
      </w:r>
    </w:p>
    <w:p w14:paraId="002264B2" w14:textId="77777777" w:rsidR="00407845" w:rsidRPr="00407845" w:rsidRDefault="00407845" w:rsidP="00407845">
      <w:pPr>
        <w:ind w:firstLine="709"/>
        <w:jc w:val="both"/>
        <w:rPr>
          <w:rFonts w:asciiTheme="majorHAnsi" w:hAnsiTheme="majorHAnsi"/>
        </w:rPr>
      </w:pPr>
      <w:r w:rsidRPr="00407845">
        <w:rPr>
          <w:rFonts w:asciiTheme="majorHAnsi" w:hAnsiTheme="majorHAnsi"/>
        </w:rPr>
        <w:t>Prihod od premije ostalih osiguranja u skladu sa MSFI 15-Prihodi, prestavljaju fakturisane iznose premije koji su pouzdano utvrđeni i na osnovu kojih postoji priliv ekonomskih koristi u Društvu.Prihod se priznaje jednokratno u momentu izvršenja obaveze,odnosno kada je usluga izvršena kupcu.Društvo ima pravo da zahtjeva od kupca direktno onaj iznos koji odgovara vrijednosti usluge u  ugovorenom periodu.</w:t>
      </w:r>
    </w:p>
    <w:p w14:paraId="427DA30E"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 xml:space="preserve">Visina prihoda od premije utvrđena je tarifom premije prema vrsti osiguranja.Premija se sastoji od funkcionalne premije i režijskog dodatka.Funkcionalnu premiju čine tehnička premija  i doprinos za preventivu.Raspored premije se utvrđuje u skladu sa „Odlukom o raspodjeli bruto premije sa maksimalnim stopama režijskog dodatka“. </w:t>
      </w:r>
    </w:p>
    <w:p w14:paraId="68E5383C"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Prihod od premije se umanjuje za iznos prenosne premije obračunate na kraju obračunskog perioda a koja predstavlja prihod budućeg obračunskog perioda (BPP).</w:t>
      </w:r>
    </w:p>
    <w:p w14:paraId="3CAB5074" w14:textId="5FE50B7A" w:rsidR="00407845" w:rsidRPr="00407845" w:rsidRDefault="00407845" w:rsidP="00407845">
      <w:pPr>
        <w:ind w:firstLine="709"/>
        <w:jc w:val="both"/>
        <w:rPr>
          <w:rFonts w:asciiTheme="majorHAnsi" w:hAnsiTheme="majorHAnsi"/>
          <w:lang w:val="sr-Cyrl-BA"/>
        </w:rPr>
      </w:pPr>
      <w:r w:rsidRPr="00407845">
        <w:rPr>
          <w:rFonts w:asciiTheme="majorHAnsi" w:hAnsiTheme="majorHAnsi"/>
        </w:rPr>
        <w:t>Bruto perenosna premija se obračunava metodom"PRO RATA TEMPORIS" za ona osiguranja kod kojih osiguravajuće pokriće traje i posle isteka obračunskog perioda s ciljem ispunjavanja obaveza koje će nastati</w:t>
      </w:r>
      <w:r w:rsidR="00EB7BEF">
        <w:rPr>
          <w:rFonts w:asciiTheme="majorHAnsi" w:hAnsiTheme="majorHAnsi"/>
        </w:rPr>
        <w:t xml:space="preserve"> </w:t>
      </w:r>
      <w:r w:rsidRPr="00407845">
        <w:rPr>
          <w:rFonts w:asciiTheme="majorHAnsi" w:hAnsiTheme="majorHAnsi"/>
        </w:rPr>
        <w:t>nakon obračunskog perioda koje proizilaze iz ugovora o osiguranju i to za sve vrste osiguranja kojom se društvo bavi.</w:t>
      </w:r>
    </w:p>
    <w:p w14:paraId="133A593F" w14:textId="77777777" w:rsidR="00407845" w:rsidRPr="00407845" w:rsidRDefault="00407845" w:rsidP="00407845">
      <w:pPr>
        <w:ind w:firstLine="709"/>
        <w:jc w:val="both"/>
        <w:rPr>
          <w:rFonts w:asciiTheme="majorHAnsi" w:hAnsiTheme="majorHAnsi"/>
        </w:rPr>
      </w:pPr>
      <w:r w:rsidRPr="00407845">
        <w:rPr>
          <w:rFonts w:asciiTheme="majorHAnsi" w:hAnsiTheme="majorHAnsi"/>
        </w:rPr>
        <w:t>Prenosna premija "neto od reosiguranja" Društva koje obavlja poslove neposrednog osiguranja obračunava se tako što se bruto prenosna premija osiguranja sopstvenog portfelja umanji za zbir prenosne premije prenijete u reosiguranje.</w:t>
      </w:r>
    </w:p>
    <w:p w14:paraId="407E76F7"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Prihod po osnovu regresa se evidentiraju kada regresno potraživanje postane naplativo (kada počinilac štete uplati regres,vansudskim poravnanjem ili putem suda).</w:t>
      </w:r>
    </w:p>
    <w:p w14:paraId="4EA6BA98" w14:textId="77777777" w:rsidR="00407845" w:rsidRPr="00407845" w:rsidRDefault="00407845" w:rsidP="00407845">
      <w:pPr>
        <w:ind w:firstLine="709"/>
        <w:jc w:val="both"/>
        <w:rPr>
          <w:rFonts w:asciiTheme="majorHAnsi" w:hAnsiTheme="majorHAnsi"/>
        </w:rPr>
      </w:pPr>
      <w:r w:rsidRPr="00407845">
        <w:rPr>
          <w:rFonts w:asciiTheme="majorHAnsi" w:hAnsiTheme="majorHAnsi"/>
        </w:rPr>
        <w:lastRenderedPageBreak/>
        <w:t>Provizija i drugi odgovarajući troškovi koje se mogu odnositi na prenosne premije se ne razgraničavaju,veći idu na teret ukupnog prihoda perioda u kome nastanu.</w:t>
      </w:r>
    </w:p>
    <w:p w14:paraId="6D514364" w14:textId="77777777" w:rsidR="00407845" w:rsidRPr="00407845" w:rsidRDefault="00407845" w:rsidP="00407845">
      <w:pPr>
        <w:jc w:val="both"/>
        <w:rPr>
          <w:rFonts w:asciiTheme="majorHAnsi" w:hAnsiTheme="majorHAnsi"/>
          <w:b/>
          <w:bCs/>
        </w:rPr>
      </w:pPr>
    </w:p>
    <w:p w14:paraId="61933BED" w14:textId="77777777" w:rsidR="00407845" w:rsidRPr="00407845" w:rsidRDefault="00407845" w:rsidP="00407845">
      <w:pPr>
        <w:jc w:val="both"/>
        <w:rPr>
          <w:rFonts w:asciiTheme="majorHAnsi" w:hAnsiTheme="majorHAnsi"/>
        </w:rPr>
      </w:pPr>
      <w:r w:rsidRPr="00407845">
        <w:rPr>
          <w:rFonts w:asciiTheme="majorHAnsi" w:hAnsiTheme="majorHAnsi"/>
          <w:b/>
          <w:bCs/>
        </w:rPr>
        <w:t>Poslovni rashodi</w:t>
      </w:r>
    </w:p>
    <w:p w14:paraId="686EE2D0" w14:textId="77777777" w:rsidR="00407845" w:rsidRPr="00407845" w:rsidRDefault="00407845" w:rsidP="00407845">
      <w:pPr>
        <w:ind w:firstLine="709"/>
        <w:jc w:val="both"/>
        <w:rPr>
          <w:rFonts w:asciiTheme="majorHAnsi" w:hAnsiTheme="majorHAnsi"/>
        </w:rPr>
      </w:pPr>
      <w:r w:rsidRPr="00407845">
        <w:rPr>
          <w:rFonts w:asciiTheme="majorHAnsi" w:hAnsiTheme="majorHAnsi"/>
        </w:rPr>
        <w:t>Poslovne rashode čine:troškovi preventive,troškovi koji zavise od prihoda,doprinos u fondu šteta,troškovi šteta,premija reosiguranja,troškovi rezervacije,troškovi materijala,goriva i  energije,troškovi bruto plata zaposlenih ,troškovi po osnovu raznih ugovora ,troškovi proizvodnih i neproizvodnih usluga,amortizacije i  drugi troškovi.</w:t>
      </w:r>
    </w:p>
    <w:p w14:paraId="01003F1A" w14:textId="77777777" w:rsidR="00407845" w:rsidRPr="00407845" w:rsidRDefault="00407845" w:rsidP="00407845">
      <w:pPr>
        <w:jc w:val="both"/>
        <w:rPr>
          <w:rFonts w:asciiTheme="majorHAnsi" w:hAnsiTheme="majorHAnsi"/>
        </w:rPr>
      </w:pPr>
      <w:r w:rsidRPr="00407845">
        <w:rPr>
          <w:rFonts w:asciiTheme="majorHAnsi" w:hAnsiTheme="majorHAnsi"/>
        </w:rPr>
        <w:t xml:space="preserve">          Svi troškovi priznaju se kao rashod perioda u kome su nastali.</w:t>
      </w:r>
    </w:p>
    <w:p w14:paraId="01816D64" w14:textId="77777777" w:rsidR="00407845" w:rsidRPr="00407845" w:rsidRDefault="00407845" w:rsidP="00407845">
      <w:pPr>
        <w:rPr>
          <w:rFonts w:asciiTheme="majorHAnsi" w:hAnsiTheme="majorHAnsi"/>
        </w:rPr>
      </w:pPr>
      <w:r w:rsidRPr="00407845">
        <w:rPr>
          <w:rFonts w:asciiTheme="majorHAnsi" w:hAnsiTheme="majorHAnsi"/>
          <w:lang w:val="sr-Latn-RS"/>
        </w:rPr>
        <w:t xml:space="preserve">         </w:t>
      </w:r>
      <w:r w:rsidRPr="00407845">
        <w:rPr>
          <w:rFonts w:asciiTheme="majorHAnsi" w:hAnsiTheme="majorHAnsi"/>
          <w:lang w:val="sr-Cyrl-BA"/>
        </w:rPr>
        <w:t>Premija i provizija reosiguranja se razgraničavaju u skladu sa</w:t>
      </w:r>
      <w:r w:rsidRPr="00407845">
        <w:rPr>
          <w:rFonts w:asciiTheme="majorHAnsi" w:hAnsiTheme="majorHAnsi"/>
          <w:lang w:val="sr-Cyrl-CS"/>
        </w:rPr>
        <w:t xml:space="preserve"> Pravilnikom</w:t>
      </w:r>
      <w:r w:rsidRPr="00407845">
        <w:rPr>
          <w:rFonts w:asciiTheme="majorHAnsi" w:hAnsiTheme="majorHAnsi"/>
        </w:rPr>
        <w:t xml:space="preserve"> o tehničkim rezervama.</w:t>
      </w:r>
    </w:p>
    <w:p w14:paraId="5D4E377F" w14:textId="77777777" w:rsidR="00407845" w:rsidRPr="00407845" w:rsidRDefault="00407845" w:rsidP="00407845">
      <w:pPr>
        <w:jc w:val="both"/>
        <w:rPr>
          <w:rFonts w:asciiTheme="majorHAnsi" w:hAnsiTheme="majorHAnsi"/>
          <w:b/>
          <w:bCs/>
        </w:rPr>
      </w:pPr>
      <w:r w:rsidRPr="00407845">
        <w:rPr>
          <w:rFonts w:asciiTheme="majorHAnsi" w:hAnsiTheme="majorHAnsi"/>
          <w:b/>
          <w:bCs/>
        </w:rPr>
        <w:t>Finansijski prihodi i rashodi</w:t>
      </w:r>
    </w:p>
    <w:p w14:paraId="1CB3E1E2" w14:textId="77777777" w:rsidR="00407845" w:rsidRPr="00407845" w:rsidRDefault="00407845" w:rsidP="00407845">
      <w:pPr>
        <w:jc w:val="both"/>
        <w:rPr>
          <w:rFonts w:asciiTheme="majorHAnsi" w:hAnsiTheme="majorHAnsi"/>
        </w:rPr>
      </w:pPr>
      <w:r w:rsidRPr="00407845">
        <w:rPr>
          <w:rFonts w:asciiTheme="majorHAnsi" w:hAnsiTheme="majorHAnsi"/>
        </w:rPr>
        <w:t>Finansijske prihode  čine:prihodi od kamata,pozitivne kursne razlike i slično.</w:t>
      </w:r>
    </w:p>
    <w:p w14:paraId="3BED650E" w14:textId="77777777" w:rsidR="00407845" w:rsidRPr="00407845" w:rsidRDefault="00407845" w:rsidP="00407845">
      <w:pPr>
        <w:jc w:val="both"/>
        <w:rPr>
          <w:rFonts w:asciiTheme="majorHAnsi" w:hAnsiTheme="majorHAnsi"/>
        </w:rPr>
      </w:pPr>
      <w:r w:rsidRPr="00407845">
        <w:rPr>
          <w:rFonts w:asciiTheme="majorHAnsi" w:hAnsiTheme="majorHAnsi"/>
        </w:rPr>
        <w:t>Finansijske rashode čine: negativne kursne razlike,rashodi kamata i slično.</w:t>
      </w:r>
    </w:p>
    <w:p w14:paraId="1D4AAEA4" w14:textId="77777777" w:rsidR="00407845" w:rsidRPr="00407845" w:rsidRDefault="00407845" w:rsidP="00407845">
      <w:pPr>
        <w:jc w:val="both"/>
        <w:rPr>
          <w:rFonts w:asciiTheme="majorHAnsi" w:hAnsiTheme="majorHAnsi"/>
        </w:rPr>
      </w:pPr>
      <w:r w:rsidRPr="00407845">
        <w:rPr>
          <w:rFonts w:asciiTheme="majorHAnsi" w:hAnsiTheme="majorHAnsi"/>
        </w:rPr>
        <w:t xml:space="preserve">      Na imovinu sa pravom korištenja obračunava se kamata na sadašnju vrijednost preostale obaveze po osnovu zakupa.</w:t>
      </w:r>
    </w:p>
    <w:p w14:paraId="551A9A46" w14:textId="77777777" w:rsidR="00407845" w:rsidRPr="00407845" w:rsidRDefault="00407845" w:rsidP="00407845">
      <w:pPr>
        <w:jc w:val="both"/>
        <w:rPr>
          <w:rFonts w:asciiTheme="majorHAnsi" w:hAnsiTheme="majorHAnsi"/>
          <w:b/>
          <w:bCs/>
        </w:rPr>
      </w:pPr>
      <w:r w:rsidRPr="00407845">
        <w:rPr>
          <w:rFonts w:asciiTheme="majorHAnsi" w:hAnsiTheme="majorHAnsi"/>
          <w:b/>
          <w:bCs/>
        </w:rPr>
        <w:t>Ostali prihodi i rashodi</w:t>
      </w:r>
    </w:p>
    <w:p w14:paraId="789D6151" w14:textId="77777777" w:rsidR="00407845" w:rsidRPr="00407845" w:rsidRDefault="00407845" w:rsidP="00407845">
      <w:pPr>
        <w:ind w:firstLine="709"/>
        <w:jc w:val="both"/>
        <w:rPr>
          <w:rFonts w:asciiTheme="majorHAnsi" w:hAnsiTheme="majorHAnsi"/>
          <w:lang w:val="sr-Cyrl-BA"/>
        </w:rPr>
      </w:pPr>
      <w:r w:rsidRPr="00407845">
        <w:rPr>
          <w:rFonts w:asciiTheme="majorHAnsi" w:hAnsiTheme="majorHAnsi"/>
        </w:rPr>
        <w:t>Ostale prihode čine:prihodi po osnovu prodaje imovine,viškovi osnovnih sre</w:t>
      </w:r>
      <w:r w:rsidRPr="00407845">
        <w:rPr>
          <w:rFonts w:asciiTheme="majorHAnsi" w:hAnsiTheme="majorHAnsi"/>
          <w:lang w:val="sr-Cyrl-BA"/>
        </w:rPr>
        <w:t>d</w:t>
      </w:r>
      <w:r w:rsidRPr="00407845">
        <w:rPr>
          <w:rFonts w:asciiTheme="majorHAnsi" w:hAnsiTheme="majorHAnsi"/>
        </w:rPr>
        <w:t>stava,naplaćena otpisana potraživanja,prihodi od smanjenja obaveza i slično.</w:t>
      </w:r>
    </w:p>
    <w:p w14:paraId="48AB6439" w14:textId="77777777" w:rsidR="00407845" w:rsidRPr="00407845" w:rsidRDefault="00407845" w:rsidP="00407845">
      <w:pPr>
        <w:ind w:firstLine="709"/>
        <w:jc w:val="both"/>
        <w:rPr>
          <w:rFonts w:asciiTheme="majorHAnsi" w:hAnsiTheme="majorHAnsi"/>
        </w:rPr>
      </w:pPr>
      <w:r w:rsidRPr="00407845">
        <w:rPr>
          <w:rFonts w:asciiTheme="majorHAnsi" w:hAnsiTheme="majorHAnsi"/>
        </w:rPr>
        <w:t>Ostale rashode čine:gubici po osnovu prodaje i rashoda imovine,gubici  i manjkovi osnovnih sredstava,otpis potraživanja i slično.</w:t>
      </w:r>
    </w:p>
    <w:p w14:paraId="7230CC06" w14:textId="77777777" w:rsidR="00407845" w:rsidRPr="00407845" w:rsidRDefault="00407845" w:rsidP="00407845">
      <w:pPr>
        <w:jc w:val="both"/>
        <w:rPr>
          <w:rFonts w:asciiTheme="majorHAnsi" w:hAnsiTheme="majorHAnsi"/>
          <w:b/>
          <w:bCs/>
        </w:rPr>
      </w:pPr>
      <w:r w:rsidRPr="00407845">
        <w:rPr>
          <w:rFonts w:asciiTheme="majorHAnsi" w:hAnsiTheme="majorHAnsi"/>
          <w:b/>
          <w:bCs/>
        </w:rPr>
        <w:t>Porez na dobit</w:t>
      </w:r>
    </w:p>
    <w:p w14:paraId="551002E8" w14:textId="77777777" w:rsidR="00407845" w:rsidRPr="00407845" w:rsidRDefault="00407845" w:rsidP="00407845">
      <w:pPr>
        <w:jc w:val="both"/>
        <w:rPr>
          <w:rFonts w:asciiTheme="majorHAnsi" w:hAnsiTheme="majorHAnsi"/>
          <w:b/>
          <w:bCs/>
        </w:rPr>
      </w:pPr>
      <w:r w:rsidRPr="00407845">
        <w:rPr>
          <w:rFonts w:asciiTheme="majorHAnsi" w:hAnsiTheme="majorHAnsi"/>
          <w:b/>
          <w:bCs/>
        </w:rPr>
        <w:t xml:space="preserve">            Tekući porez na dobitak</w:t>
      </w:r>
    </w:p>
    <w:p w14:paraId="624C5A84" w14:textId="77777777" w:rsidR="00407845" w:rsidRPr="00407845" w:rsidRDefault="00407845" w:rsidP="00407845">
      <w:pPr>
        <w:jc w:val="both"/>
        <w:rPr>
          <w:rFonts w:asciiTheme="majorHAnsi" w:hAnsiTheme="majorHAnsi"/>
        </w:rPr>
      </w:pPr>
      <w:r w:rsidRPr="00407845">
        <w:rPr>
          <w:rFonts w:asciiTheme="majorHAnsi" w:hAnsiTheme="majorHAnsi"/>
          <w:b/>
          <w:bCs/>
        </w:rPr>
        <w:t xml:space="preserve">        </w:t>
      </w:r>
      <w:r w:rsidRPr="00407845">
        <w:rPr>
          <w:rFonts w:asciiTheme="majorHAnsi" w:hAnsiTheme="majorHAnsi"/>
        </w:rPr>
        <w:t>Tekući porez na dobit prestavlja iznos koji se obračunava i plaća u skladu sa Zakonom o porezu na dobit.Porez na dobit se utvrđuje primjenom poreske stope 10 % na iznos dobitka prije oporezivanja korigovan za nepriznate odnosno priznate prihode i rashode po poreskim propisima Republike srpske.</w:t>
      </w:r>
    </w:p>
    <w:p w14:paraId="26396ACC" w14:textId="77777777" w:rsidR="00407845" w:rsidRPr="00407845" w:rsidRDefault="00407845" w:rsidP="00407845">
      <w:pPr>
        <w:jc w:val="both"/>
        <w:rPr>
          <w:rFonts w:asciiTheme="majorHAnsi" w:hAnsiTheme="majorHAnsi"/>
        </w:rPr>
      </w:pPr>
      <w:r w:rsidRPr="00407845">
        <w:rPr>
          <w:rFonts w:asciiTheme="majorHAnsi" w:hAnsiTheme="majorHAnsi"/>
        </w:rPr>
        <w:t xml:space="preserve">       Poreski propisi RS predviđaju mogućnost umanjenja poreske osnovice za iznos ulaganja u u hnekretnine,postrojenja i opremu za obavljanje vlastie proizvodne djelatnosti i za iznos plaćenog poreza n adohodak i doprinose na lična primanja za više od 30 novozaposlenih radnika na kraju poslovne godine.Poreski gubitak iskazan u poreskom bilansu može se koristiti za umanjenje  poreske osnovice budućih obračunskih perioda ali ne dužim od pet godina.</w:t>
      </w:r>
    </w:p>
    <w:p w14:paraId="03C2DCB8" w14:textId="77777777" w:rsidR="00407845" w:rsidRPr="00407845" w:rsidRDefault="00407845" w:rsidP="00407845">
      <w:pPr>
        <w:pStyle w:val="Heading2"/>
        <w:numPr>
          <w:ilvl w:val="0"/>
          <w:numId w:val="0"/>
        </w:numPr>
        <w:ind w:left="578"/>
        <w:rPr>
          <w:sz w:val="22"/>
          <w:szCs w:val="22"/>
        </w:rPr>
      </w:pPr>
      <w:bookmarkStart w:id="28" w:name="_Toc64638650"/>
      <w:r w:rsidRPr="00407845">
        <w:rPr>
          <w:sz w:val="22"/>
          <w:szCs w:val="22"/>
        </w:rPr>
        <w:t>Ispravljanje grešaka</w:t>
      </w:r>
      <w:bookmarkEnd w:id="28"/>
    </w:p>
    <w:p w14:paraId="659A32B1" w14:textId="77777777" w:rsidR="00407845" w:rsidRPr="00407845" w:rsidRDefault="00407845" w:rsidP="00407845">
      <w:pPr>
        <w:tabs>
          <w:tab w:val="left" w:pos="8505"/>
        </w:tabs>
        <w:ind w:firstLine="709"/>
        <w:jc w:val="both"/>
        <w:rPr>
          <w:rFonts w:asciiTheme="majorHAnsi" w:hAnsiTheme="majorHAnsi"/>
          <w:lang w:val="sr-Cyrl-CS"/>
        </w:rPr>
      </w:pPr>
      <w:r w:rsidRPr="00407845">
        <w:rPr>
          <w:rFonts w:asciiTheme="majorHAnsi" w:hAnsiTheme="majorHAnsi"/>
          <w:lang w:val="sr-Cyrl-CS"/>
        </w:rPr>
        <w:t>Ispravka naknadno ustanovljenih materijalno značajnih grešaka vrši se preko računa neraspoređene dobiti iz ranijih godina,odnosno nepokrivenog gubitka ranijih godina,na način utvrđen MRS-</w:t>
      </w:r>
      <w:r w:rsidRPr="00407845">
        <w:rPr>
          <w:rFonts w:asciiTheme="majorHAnsi" w:hAnsiTheme="majorHAnsi"/>
        </w:rPr>
        <w:t xml:space="preserve">8 </w:t>
      </w:r>
      <w:r w:rsidRPr="00407845">
        <w:rPr>
          <w:rFonts w:asciiTheme="majorHAnsi" w:hAnsiTheme="majorHAnsi"/>
          <w:lang w:val="sr-Cyrl-CS"/>
        </w:rPr>
        <w:t>Računovodstvene politike,promjene računovodstvenih procjena i grešaka.</w:t>
      </w:r>
    </w:p>
    <w:p w14:paraId="6797A4D0" w14:textId="77777777" w:rsidR="00407845" w:rsidRPr="00407845" w:rsidRDefault="00407845" w:rsidP="00407845">
      <w:pPr>
        <w:ind w:firstLine="709"/>
        <w:jc w:val="both"/>
        <w:rPr>
          <w:rFonts w:asciiTheme="majorHAnsi" w:hAnsiTheme="majorHAnsi"/>
          <w:lang w:val="sr-Cyrl-CS"/>
        </w:rPr>
      </w:pPr>
      <w:r w:rsidRPr="00407845">
        <w:rPr>
          <w:rFonts w:asciiTheme="majorHAnsi" w:hAnsiTheme="majorHAnsi"/>
          <w:lang w:val="sr-Cyrl-CS"/>
        </w:rPr>
        <w:t>Materijalno značajnom greškom smatra se greška koja je u pojedinačnom iznosu ili u kumulativnom iznosu sa ostalim greškama veća od 0,</w:t>
      </w:r>
      <w:r w:rsidRPr="00407845">
        <w:rPr>
          <w:rFonts w:asciiTheme="majorHAnsi" w:hAnsiTheme="majorHAnsi"/>
        </w:rPr>
        <w:t>2</w:t>
      </w:r>
      <w:r w:rsidRPr="00407845">
        <w:rPr>
          <w:rFonts w:asciiTheme="majorHAnsi" w:hAnsiTheme="majorHAnsi"/>
          <w:lang w:val="sr-Cyrl-CS"/>
        </w:rPr>
        <w:t>% ukupnog prihoda.</w:t>
      </w:r>
    </w:p>
    <w:p w14:paraId="3F9AAAB6" w14:textId="77777777" w:rsidR="00407845" w:rsidRPr="00407845" w:rsidRDefault="00407845" w:rsidP="00407845">
      <w:pPr>
        <w:pStyle w:val="NoSpacing"/>
        <w:tabs>
          <w:tab w:val="left" w:pos="8789"/>
          <w:tab w:val="left" w:pos="8931"/>
          <w:tab w:val="left" w:pos="9072"/>
        </w:tabs>
        <w:spacing w:line="276" w:lineRule="auto"/>
        <w:rPr>
          <w:rFonts w:asciiTheme="majorHAnsi" w:hAnsiTheme="majorHAnsi"/>
        </w:rPr>
      </w:pPr>
      <w:r w:rsidRPr="00407845">
        <w:rPr>
          <w:rFonts w:asciiTheme="majorHAnsi" w:hAnsiTheme="majorHAnsi"/>
        </w:rPr>
        <w:t xml:space="preserve">            Naknadno ustanovljene greške koje nisu materijalno značajne ispravljaju se na teret rashoda,odnosno u korist prihoda perioda u kome su indentifikovane.</w:t>
      </w:r>
    </w:p>
    <w:p w14:paraId="7E47A29C" w14:textId="3994EFA8" w:rsidR="00407845" w:rsidRPr="00407845" w:rsidRDefault="00407845" w:rsidP="00407845">
      <w:pPr>
        <w:rPr>
          <w:rFonts w:asciiTheme="majorHAnsi" w:hAnsiTheme="majorHAnsi"/>
          <w:lang w:val="sr-Latn-RS"/>
        </w:rPr>
      </w:pPr>
      <w:r w:rsidRPr="00407845">
        <w:rPr>
          <w:rFonts w:asciiTheme="majorHAnsi" w:hAnsiTheme="majorHAnsi"/>
          <w:lang w:val="sr-Latn-RS"/>
        </w:rPr>
        <w:t xml:space="preserve"> </w:t>
      </w:r>
    </w:p>
    <w:p w14:paraId="4C9294C5" w14:textId="77777777" w:rsidR="00407845" w:rsidRPr="00407845" w:rsidRDefault="00407845" w:rsidP="00407845">
      <w:pPr>
        <w:rPr>
          <w:rFonts w:asciiTheme="majorHAnsi" w:hAnsiTheme="majorHAnsi"/>
        </w:rPr>
      </w:pPr>
    </w:p>
    <w:p w14:paraId="50287627" w14:textId="7EB9635F" w:rsidR="00776104" w:rsidRPr="00407845" w:rsidRDefault="00776104" w:rsidP="0053553D">
      <w:pPr>
        <w:pStyle w:val="Heading2"/>
        <w:numPr>
          <w:ilvl w:val="0"/>
          <w:numId w:val="0"/>
        </w:numPr>
        <w:ind w:left="578"/>
        <w:rPr>
          <w:sz w:val="22"/>
          <w:szCs w:val="22"/>
        </w:rPr>
      </w:pPr>
      <w:bookmarkStart w:id="29" w:name="_Toc64638651"/>
      <w:r w:rsidRPr="00407845">
        <w:rPr>
          <w:sz w:val="22"/>
          <w:szCs w:val="22"/>
        </w:rPr>
        <w:t>Pravila procjenjivanja</w:t>
      </w:r>
      <w:bookmarkEnd w:id="29"/>
      <w:r w:rsidR="002C7E03" w:rsidRPr="00407845">
        <w:rPr>
          <w:sz w:val="22"/>
          <w:szCs w:val="22"/>
        </w:rPr>
        <w:t>-osnove vrednovanja</w:t>
      </w:r>
    </w:p>
    <w:p w14:paraId="3B4990FB" w14:textId="189B1B1F" w:rsidR="00776104" w:rsidRPr="00407845" w:rsidRDefault="00CB4E3A" w:rsidP="00776104">
      <w:pPr>
        <w:jc w:val="both"/>
        <w:rPr>
          <w:rFonts w:asciiTheme="majorHAnsi" w:hAnsiTheme="majorHAnsi"/>
          <w:bCs/>
        </w:rPr>
      </w:pPr>
      <w:r w:rsidRPr="00407845">
        <w:rPr>
          <w:rFonts w:asciiTheme="majorHAnsi" w:hAnsiTheme="majorHAnsi"/>
          <w:bCs/>
        </w:rPr>
        <w:t xml:space="preserve">             </w:t>
      </w:r>
      <w:r w:rsidR="002C7E03" w:rsidRPr="00407845">
        <w:rPr>
          <w:rFonts w:asciiTheme="majorHAnsi" w:hAnsiTheme="majorHAnsi"/>
          <w:bCs/>
        </w:rPr>
        <w:t xml:space="preserve">Finansijski izvještaji  su sastavljeni po načelu istorijskog troška,osim za investicionu imovinu,investicione nekretnine,finansijsku imovinu i obaveze koji se vrednuju po fer vrijednosti  </w:t>
      </w:r>
      <w:r w:rsidR="0080606E">
        <w:rPr>
          <w:rFonts w:asciiTheme="majorHAnsi" w:hAnsiTheme="majorHAnsi"/>
          <w:bCs/>
        </w:rPr>
        <w:t>,</w:t>
      </w:r>
      <w:r w:rsidR="002C7E03" w:rsidRPr="00407845">
        <w:rPr>
          <w:rFonts w:asciiTheme="majorHAnsi" w:hAnsiTheme="majorHAnsi"/>
          <w:bCs/>
        </w:rPr>
        <w:t>sredstva i obaveze uzete u zakup</w:t>
      </w:r>
      <w:r w:rsidR="0080606E">
        <w:rPr>
          <w:rFonts w:asciiTheme="majorHAnsi" w:hAnsiTheme="majorHAnsi"/>
          <w:bCs/>
        </w:rPr>
        <w:t xml:space="preserve"> i finansijska sredstva koja se drže do dospijeća.</w:t>
      </w:r>
    </w:p>
    <w:p w14:paraId="1E5C2DE9" w14:textId="4ED7D832" w:rsidR="00E435C0" w:rsidRPr="00407845" w:rsidRDefault="00E435C0" w:rsidP="00776104">
      <w:pPr>
        <w:jc w:val="both"/>
        <w:rPr>
          <w:rFonts w:asciiTheme="majorHAnsi" w:hAnsiTheme="majorHAnsi"/>
          <w:bCs/>
        </w:rPr>
      </w:pPr>
      <w:r w:rsidRPr="00407845">
        <w:rPr>
          <w:rFonts w:asciiTheme="majorHAnsi" w:hAnsiTheme="majorHAnsi"/>
          <w:bCs/>
        </w:rPr>
        <w:lastRenderedPageBreak/>
        <w:t xml:space="preserve">           Istorijski trošak predstavlja nabavnu vrijednost imovine pri samom sticanju.</w:t>
      </w:r>
    </w:p>
    <w:p w14:paraId="498DD71F" w14:textId="0EF926B0" w:rsidR="00E435C0" w:rsidRPr="00407845" w:rsidRDefault="00E435C0" w:rsidP="00776104">
      <w:pPr>
        <w:jc w:val="both"/>
        <w:rPr>
          <w:rFonts w:asciiTheme="majorHAnsi" w:hAnsiTheme="majorHAnsi"/>
          <w:bCs/>
        </w:rPr>
      </w:pPr>
      <w:r w:rsidRPr="00407845">
        <w:rPr>
          <w:rFonts w:asciiTheme="majorHAnsi" w:hAnsiTheme="majorHAnsi"/>
          <w:bCs/>
        </w:rPr>
        <w:t xml:space="preserve">           Fer vrijednost je cijena koja bi bila dobijena za prodaju imovine, ili plaćena za prenos obaveza u redovnoj transakciji između učesnika na tržištu na datum odmjeravanja.</w:t>
      </w:r>
    </w:p>
    <w:p w14:paraId="104BCCB8" w14:textId="77777777" w:rsidR="00776104" w:rsidRPr="00407845" w:rsidRDefault="00776104" w:rsidP="0053553D">
      <w:pPr>
        <w:pStyle w:val="Heading2"/>
        <w:numPr>
          <w:ilvl w:val="0"/>
          <w:numId w:val="0"/>
        </w:numPr>
        <w:ind w:left="578"/>
        <w:rPr>
          <w:sz w:val="22"/>
          <w:szCs w:val="22"/>
        </w:rPr>
      </w:pPr>
      <w:bookmarkStart w:id="30" w:name="_Toc64638652"/>
      <w:r w:rsidRPr="00407845">
        <w:rPr>
          <w:sz w:val="22"/>
          <w:szCs w:val="22"/>
        </w:rPr>
        <w:t>Načelo poslovanja</w:t>
      </w:r>
      <w:bookmarkEnd w:id="30"/>
    </w:p>
    <w:p w14:paraId="46F97906" w14:textId="7DD5495B" w:rsidR="00776104" w:rsidRPr="00407845" w:rsidRDefault="00776104" w:rsidP="00776104">
      <w:pPr>
        <w:jc w:val="both"/>
        <w:rPr>
          <w:rFonts w:asciiTheme="majorHAnsi" w:hAnsiTheme="majorHAnsi"/>
          <w:bCs/>
        </w:rPr>
      </w:pPr>
      <w:r w:rsidRPr="00407845">
        <w:rPr>
          <w:rFonts w:asciiTheme="majorHAnsi" w:hAnsiTheme="majorHAnsi"/>
          <w:bCs/>
        </w:rPr>
        <w:t xml:space="preserve">  </w:t>
      </w:r>
      <w:r w:rsidR="00034B5E" w:rsidRPr="00407845">
        <w:rPr>
          <w:rFonts w:asciiTheme="majorHAnsi" w:hAnsiTheme="majorHAnsi"/>
          <w:bCs/>
        </w:rPr>
        <w:t xml:space="preserve">      </w:t>
      </w:r>
      <w:r w:rsidR="00CB4E3A" w:rsidRPr="00407845">
        <w:rPr>
          <w:rFonts w:asciiTheme="majorHAnsi" w:hAnsiTheme="majorHAnsi"/>
          <w:bCs/>
        </w:rPr>
        <w:t xml:space="preserve"> </w:t>
      </w:r>
      <w:r w:rsidRPr="00407845">
        <w:rPr>
          <w:rFonts w:asciiTheme="majorHAnsi" w:hAnsiTheme="majorHAnsi"/>
          <w:bCs/>
        </w:rPr>
        <w:t>Finansijski izvještaji su sastavljani u skladu sa načelom stalnosti poslovanja</w:t>
      </w:r>
      <w:r w:rsidR="005001D3" w:rsidRPr="00407845">
        <w:rPr>
          <w:rFonts w:asciiTheme="majorHAnsi" w:hAnsiTheme="majorHAnsi"/>
          <w:bCs/>
        </w:rPr>
        <w:t>,</w:t>
      </w:r>
      <w:r w:rsidRPr="00407845">
        <w:rPr>
          <w:rFonts w:asciiTheme="majorHAnsi" w:hAnsiTheme="majorHAnsi"/>
          <w:bCs/>
        </w:rPr>
        <w:t>koje predpostavlja da će Društvo nastaviti da posluje u budućnosti</w:t>
      </w:r>
      <w:r w:rsidR="008B26F1" w:rsidRPr="00407845">
        <w:rPr>
          <w:rFonts w:asciiTheme="majorHAnsi" w:hAnsiTheme="majorHAnsi"/>
          <w:bCs/>
        </w:rPr>
        <w:t>,načelo doslednosti što podrazumjeva korištenje istih računovodstvnih politika u poslednjem finansijskom izvještaju</w:t>
      </w:r>
      <w:r w:rsidR="005001D3" w:rsidRPr="00407845">
        <w:rPr>
          <w:rFonts w:asciiTheme="majorHAnsi" w:hAnsiTheme="majorHAnsi"/>
          <w:bCs/>
        </w:rPr>
        <w:t>,načelo opreznosti,uzročnosti prihoda i rashoda,načelo pojedinačnog procjenjivanja imovine i obaveza i načelo identiteta bilansa.</w:t>
      </w:r>
    </w:p>
    <w:p w14:paraId="4CF115B0" w14:textId="68A90B93" w:rsidR="00CE29BC" w:rsidRPr="00407845" w:rsidRDefault="00AF6024" w:rsidP="00776104">
      <w:pPr>
        <w:jc w:val="both"/>
        <w:rPr>
          <w:rFonts w:asciiTheme="majorHAnsi" w:hAnsiTheme="majorHAnsi"/>
          <w:bCs/>
        </w:rPr>
      </w:pPr>
      <w:r w:rsidRPr="00407845">
        <w:rPr>
          <w:rFonts w:asciiTheme="majorHAnsi" w:hAnsiTheme="majorHAnsi"/>
          <w:bCs/>
        </w:rPr>
        <w:t xml:space="preserve">      </w:t>
      </w:r>
    </w:p>
    <w:p w14:paraId="548A4A7A" w14:textId="7F60BBEE" w:rsidR="00AF6024" w:rsidRPr="00407845" w:rsidRDefault="00776104" w:rsidP="001E1F49">
      <w:pPr>
        <w:jc w:val="both"/>
        <w:rPr>
          <w:rFonts w:asciiTheme="majorHAnsi" w:hAnsiTheme="majorHAnsi"/>
          <w:bCs/>
        </w:rPr>
      </w:pPr>
      <w:r w:rsidRPr="00407845">
        <w:rPr>
          <w:rFonts w:asciiTheme="majorHAnsi" w:hAnsiTheme="majorHAnsi"/>
          <w:bCs/>
        </w:rPr>
        <w:t>Tekući i uporedni podaci u finansijskim izvještajima su iskazani u KM</w:t>
      </w:r>
      <w:r w:rsidR="00AF6024" w:rsidRPr="00407845">
        <w:rPr>
          <w:rFonts w:asciiTheme="majorHAnsi" w:hAnsiTheme="majorHAnsi"/>
          <w:bCs/>
        </w:rPr>
        <w:t>.</w:t>
      </w:r>
    </w:p>
    <w:p w14:paraId="56C524A4" w14:textId="20DFFD2B" w:rsidR="001E1F49" w:rsidRPr="00407845" w:rsidRDefault="00AF6024" w:rsidP="001E1F49">
      <w:pPr>
        <w:jc w:val="both"/>
        <w:rPr>
          <w:rFonts w:asciiTheme="majorHAnsi" w:hAnsiTheme="majorHAnsi"/>
          <w:bCs/>
        </w:rPr>
      </w:pPr>
      <w:r w:rsidRPr="00407845">
        <w:rPr>
          <w:rFonts w:asciiTheme="majorHAnsi" w:hAnsiTheme="majorHAnsi"/>
          <w:bCs/>
        </w:rPr>
        <w:t xml:space="preserve">    </w:t>
      </w:r>
      <w:r w:rsidR="00034B5E" w:rsidRPr="00407845">
        <w:rPr>
          <w:rFonts w:asciiTheme="majorHAnsi" w:hAnsiTheme="majorHAnsi"/>
          <w:bCs/>
        </w:rPr>
        <w:t xml:space="preserve">  </w:t>
      </w:r>
      <w:r w:rsidR="00776104" w:rsidRPr="00407845">
        <w:rPr>
          <w:rFonts w:asciiTheme="majorHAnsi" w:hAnsiTheme="majorHAnsi"/>
          <w:bCs/>
        </w:rPr>
        <w:t>Za potrebe finansijskog izvještavanja prilikom prevođenja stranih valuta u KM,korišteni su sledeći kursevi:EUR 1,95583</w:t>
      </w:r>
      <w:r w:rsidR="001E1F49" w:rsidRPr="00407845">
        <w:rPr>
          <w:rFonts w:asciiTheme="majorHAnsi" w:hAnsiTheme="majorHAnsi"/>
          <w:bCs/>
        </w:rPr>
        <w:t xml:space="preserve">,CHF </w:t>
      </w:r>
      <w:r w:rsidR="00CF6DDB" w:rsidRPr="00407845">
        <w:rPr>
          <w:rFonts w:asciiTheme="majorHAnsi" w:hAnsiTheme="majorHAnsi"/>
          <w:bCs/>
        </w:rPr>
        <w:t>2,</w:t>
      </w:r>
      <w:r w:rsidR="00A5165B">
        <w:rPr>
          <w:rFonts w:asciiTheme="majorHAnsi" w:hAnsiTheme="majorHAnsi"/>
          <w:bCs/>
        </w:rPr>
        <w:t>120831</w:t>
      </w:r>
      <w:r w:rsidR="001E1F49" w:rsidRPr="00407845">
        <w:rPr>
          <w:rFonts w:asciiTheme="majorHAnsi" w:hAnsiTheme="majorHAnsi"/>
          <w:bCs/>
        </w:rPr>
        <w:t xml:space="preserve">,USD </w:t>
      </w:r>
      <w:r w:rsidR="008946B4" w:rsidRPr="00407845">
        <w:rPr>
          <w:rFonts w:asciiTheme="majorHAnsi" w:hAnsiTheme="majorHAnsi"/>
          <w:bCs/>
        </w:rPr>
        <w:t>1</w:t>
      </w:r>
      <w:r w:rsidR="00080FDE" w:rsidRPr="00407845">
        <w:rPr>
          <w:rFonts w:asciiTheme="majorHAnsi" w:hAnsiTheme="majorHAnsi"/>
          <w:bCs/>
        </w:rPr>
        <w:t>,</w:t>
      </w:r>
      <w:r w:rsidR="00A5165B">
        <w:rPr>
          <w:rFonts w:asciiTheme="majorHAnsi" w:hAnsiTheme="majorHAnsi"/>
          <w:bCs/>
        </w:rPr>
        <w:t xml:space="preserve">714738 </w:t>
      </w:r>
      <w:r w:rsidR="004E66FE" w:rsidRPr="00407845">
        <w:rPr>
          <w:rFonts w:asciiTheme="majorHAnsi" w:hAnsiTheme="majorHAnsi"/>
          <w:bCs/>
        </w:rPr>
        <w:t xml:space="preserve">i </w:t>
      </w:r>
      <w:r w:rsidR="001E1F49" w:rsidRPr="00407845">
        <w:rPr>
          <w:rFonts w:asciiTheme="majorHAnsi" w:hAnsiTheme="majorHAnsi"/>
          <w:bCs/>
        </w:rPr>
        <w:t>GBP</w:t>
      </w:r>
      <w:r w:rsidR="00080FDE" w:rsidRPr="00407845">
        <w:rPr>
          <w:rFonts w:asciiTheme="majorHAnsi" w:hAnsiTheme="majorHAnsi"/>
          <w:bCs/>
        </w:rPr>
        <w:t xml:space="preserve"> </w:t>
      </w:r>
      <w:r w:rsidR="006A4527" w:rsidRPr="00407845">
        <w:rPr>
          <w:rFonts w:asciiTheme="majorHAnsi" w:hAnsiTheme="majorHAnsi"/>
          <w:bCs/>
        </w:rPr>
        <w:t>2,</w:t>
      </w:r>
      <w:r w:rsidR="00A61F73">
        <w:rPr>
          <w:rFonts w:asciiTheme="majorHAnsi" w:hAnsiTheme="majorHAnsi"/>
          <w:bCs/>
        </w:rPr>
        <w:t>2</w:t>
      </w:r>
      <w:r w:rsidR="00A5165B">
        <w:rPr>
          <w:rFonts w:asciiTheme="majorHAnsi" w:hAnsiTheme="majorHAnsi"/>
          <w:bCs/>
        </w:rPr>
        <w:t>68550</w:t>
      </w:r>
    </w:p>
    <w:p w14:paraId="2E81317C" w14:textId="77777777" w:rsidR="00092EFE" w:rsidRPr="00407845" w:rsidRDefault="00CB4E3A" w:rsidP="00092EFE">
      <w:pPr>
        <w:jc w:val="both"/>
        <w:rPr>
          <w:rFonts w:asciiTheme="majorHAnsi" w:hAnsiTheme="majorHAnsi"/>
          <w:bCs/>
        </w:rPr>
      </w:pPr>
      <w:r w:rsidRPr="00407845">
        <w:rPr>
          <w:rFonts w:asciiTheme="majorHAnsi" w:hAnsiTheme="majorHAnsi"/>
          <w:bCs/>
        </w:rPr>
        <w:t xml:space="preserve">      </w:t>
      </w:r>
    </w:p>
    <w:p w14:paraId="6FEAF857" w14:textId="5DF6EC13" w:rsidR="007313CD" w:rsidRDefault="0080606E" w:rsidP="00431A52">
      <w:pPr>
        <w:jc w:val="both"/>
        <w:rPr>
          <w:rFonts w:asciiTheme="majorHAnsi" w:hAnsiTheme="majorHAnsi"/>
          <w:bCs/>
        </w:rPr>
      </w:pPr>
      <w:r>
        <w:rPr>
          <w:rFonts w:asciiTheme="majorHAnsi" w:hAnsiTheme="majorHAnsi"/>
          <w:bCs/>
        </w:rPr>
        <w:t xml:space="preserve">      </w:t>
      </w:r>
      <w:r w:rsidR="00034B5E" w:rsidRPr="00407845">
        <w:rPr>
          <w:rFonts w:asciiTheme="majorHAnsi" w:hAnsiTheme="majorHAnsi"/>
          <w:bCs/>
        </w:rPr>
        <w:t xml:space="preserve"> </w:t>
      </w:r>
      <w:r w:rsidR="001E1F49" w:rsidRPr="00407845">
        <w:rPr>
          <w:rFonts w:asciiTheme="majorHAnsi" w:hAnsiTheme="majorHAnsi"/>
          <w:bCs/>
        </w:rPr>
        <w:t>Finansijski izvještaji su prezentovani u skladu sa Pravilnikom o kontnom okviru i sadržini računa u</w:t>
      </w:r>
      <w:r w:rsidR="001E1F49" w:rsidRPr="00F17E37">
        <w:rPr>
          <w:rFonts w:asciiTheme="majorHAnsi" w:hAnsiTheme="majorHAnsi"/>
          <w:bCs/>
        </w:rPr>
        <w:t xml:space="preserve"> kontnom okviru društava za osiguranje(Sl.gl.RS br.108/15) i novim bilansnim šemama prema Pravilniku o sadržini i formi obrazaca finansijskih izvještaja za društva z</w:t>
      </w:r>
      <w:r w:rsidR="00A52B38">
        <w:rPr>
          <w:rFonts w:asciiTheme="majorHAnsi" w:hAnsiTheme="majorHAnsi"/>
          <w:bCs/>
        </w:rPr>
        <w:t>a osiguranje(Sl.gl.RS br.63/15)</w:t>
      </w:r>
      <w:r w:rsidR="00527F56">
        <w:rPr>
          <w:rFonts w:asciiTheme="majorHAnsi" w:hAnsiTheme="majorHAnsi"/>
          <w:bCs/>
        </w:rPr>
        <w:t>.</w:t>
      </w:r>
    </w:p>
    <w:p w14:paraId="0C3EE341" w14:textId="77777777" w:rsidR="00E3304E" w:rsidRDefault="00E3304E" w:rsidP="00431A52">
      <w:pPr>
        <w:jc w:val="both"/>
        <w:rPr>
          <w:rFonts w:asciiTheme="majorHAnsi" w:hAnsiTheme="majorHAnsi"/>
          <w:bCs/>
        </w:rPr>
      </w:pPr>
    </w:p>
    <w:p w14:paraId="2EC68E19" w14:textId="02E12A33" w:rsidR="00E3304E" w:rsidRDefault="00AF6024" w:rsidP="00431A52">
      <w:pPr>
        <w:jc w:val="both"/>
        <w:rPr>
          <w:rFonts w:asciiTheme="majorHAnsi" w:hAnsiTheme="majorHAnsi"/>
          <w:bCs/>
        </w:rPr>
      </w:pPr>
      <w:r>
        <w:rPr>
          <w:rFonts w:asciiTheme="majorHAnsi" w:hAnsiTheme="majorHAnsi"/>
          <w:bCs/>
        </w:rPr>
        <w:t xml:space="preserve">      Značajnost je jedan od najvažnijih principa koji se odnosi na finansijsko izvještavanje.Informacija je značajna ukoliko njeno izostavljanje ili pogrešno iskazivanje može uticati na ekonomske odluke korisnika a koje su donesene na osnovu finansijskih izvještaja</w:t>
      </w:r>
      <w:r w:rsidR="00B45AB4">
        <w:rPr>
          <w:rFonts w:asciiTheme="majorHAnsi" w:hAnsiTheme="majorHAnsi"/>
          <w:bCs/>
        </w:rPr>
        <w:t>.</w:t>
      </w:r>
    </w:p>
    <w:p w14:paraId="59C36005" w14:textId="77777777" w:rsidR="00E3304E" w:rsidRDefault="00E3304E" w:rsidP="00431A52">
      <w:pPr>
        <w:jc w:val="both"/>
        <w:rPr>
          <w:rFonts w:asciiTheme="majorHAnsi" w:hAnsiTheme="majorHAnsi"/>
          <w:bCs/>
        </w:rPr>
      </w:pPr>
    </w:p>
    <w:p w14:paraId="7D3B1584" w14:textId="77777777" w:rsidR="00E3304E" w:rsidRDefault="00E3304E" w:rsidP="00431A52">
      <w:pPr>
        <w:jc w:val="both"/>
        <w:rPr>
          <w:rFonts w:asciiTheme="majorHAnsi" w:hAnsiTheme="majorHAnsi"/>
          <w:bCs/>
        </w:rPr>
      </w:pPr>
    </w:p>
    <w:p w14:paraId="5EE4B78D" w14:textId="77777777" w:rsidR="00E3304E" w:rsidRDefault="00E3304E" w:rsidP="00431A52">
      <w:pPr>
        <w:jc w:val="both"/>
        <w:rPr>
          <w:rFonts w:asciiTheme="majorHAnsi" w:hAnsiTheme="majorHAnsi"/>
          <w:bCs/>
        </w:rPr>
      </w:pPr>
    </w:p>
    <w:p w14:paraId="5FA2D0FD" w14:textId="77777777" w:rsidR="00E3304E" w:rsidRDefault="00E3304E" w:rsidP="00431A52">
      <w:pPr>
        <w:jc w:val="both"/>
        <w:rPr>
          <w:rFonts w:asciiTheme="majorHAnsi" w:hAnsiTheme="majorHAnsi"/>
          <w:bCs/>
        </w:rPr>
      </w:pPr>
    </w:p>
    <w:p w14:paraId="5BE1B76A" w14:textId="77777777" w:rsidR="00E3304E" w:rsidRDefault="00E3304E" w:rsidP="00431A52">
      <w:pPr>
        <w:jc w:val="both"/>
        <w:rPr>
          <w:rFonts w:asciiTheme="majorHAnsi" w:hAnsiTheme="majorHAnsi"/>
          <w:bCs/>
        </w:rPr>
      </w:pPr>
    </w:p>
    <w:p w14:paraId="7F87A8E1" w14:textId="77777777" w:rsidR="00417F2A" w:rsidRDefault="00417F2A" w:rsidP="00431A52">
      <w:pPr>
        <w:jc w:val="both"/>
        <w:rPr>
          <w:rFonts w:asciiTheme="majorHAnsi" w:hAnsiTheme="majorHAnsi"/>
          <w:bCs/>
        </w:rPr>
      </w:pPr>
    </w:p>
    <w:p w14:paraId="0C98FE63" w14:textId="77777777" w:rsidR="00417F2A" w:rsidRDefault="00417F2A" w:rsidP="00431A52">
      <w:pPr>
        <w:jc w:val="both"/>
        <w:rPr>
          <w:rFonts w:asciiTheme="majorHAnsi" w:hAnsiTheme="majorHAnsi"/>
          <w:bCs/>
        </w:rPr>
      </w:pPr>
    </w:p>
    <w:p w14:paraId="61F4EC6C" w14:textId="77777777" w:rsidR="00417F2A" w:rsidRDefault="00417F2A" w:rsidP="00431A52">
      <w:pPr>
        <w:jc w:val="both"/>
        <w:rPr>
          <w:rFonts w:asciiTheme="majorHAnsi" w:hAnsiTheme="majorHAnsi"/>
          <w:bCs/>
        </w:rPr>
      </w:pPr>
    </w:p>
    <w:p w14:paraId="6E835CBD" w14:textId="77777777" w:rsidR="0080606E" w:rsidRDefault="0080606E" w:rsidP="00431A52">
      <w:pPr>
        <w:jc w:val="both"/>
        <w:rPr>
          <w:rFonts w:asciiTheme="majorHAnsi" w:hAnsiTheme="majorHAnsi"/>
          <w:bCs/>
        </w:rPr>
      </w:pPr>
    </w:p>
    <w:p w14:paraId="0023EDC2" w14:textId="77777777" w:rsidR="0080606E" w:rsidRDefault="0080606E" w:rsidP="00431A52">
      <w:pPr>
        <w:jc w:val="both"/>
        <w:rPr>
          <w:rFonts w:asciiTheme="majorHAnsi" w:hAnsiTheme="majorHAnsi"/>
          <w:bCs/>
        </w:rPr>
      </w:pPr>
    </w:p>
    <w:p w14:paraId="237C14CA" w14:textId="77777777" w:rsidR="0080606E" w:rsidRDefault="0080606E" w:rsidP="00431A52">
      <w:pPr>
        <w:jc w:val="both"/>
        <w:rPr>
          <w:rFonts w:asciiTheme="majorHAnsi" w:hAnsiTheme="majorHAnsi"/>
          <w:bCs/>
        </w:rPr>
      </w:pPr>
    </w:p>
    <w:p w14:paraId="3E9E4C06" w14:textId="77777777" w:rsidR="0080606E" w:rsidRDefault="0080606E" w:rsidP="00431A52">
      <w:pPr>
        <w:jc w:val="both"/>
        <w:rPr>
          <w:rFonts w:asciiTheme="majorHAnsi" w:hAnsiTheme="majorHAnsi"/>
          <w:bCs/>
        </w:rPr>
      </w:pPr>
    </w:p>
    <w:p w14:paraId="362B7AE7" w14:textId="77777777" w:rsidR="0080606E" w:rsidRDefault="0080606E" w:rsidP="00431A52">
      <w:pPr>
        <w:jc w:val="both"/>
        <w:rPr>
          <w:rFonts w:asciiTheme="majorHAnsi" w:hAnsiTheme="majorHAnsi"/>
          <w:bCs/>
        </w:rPr>
      </w:pPr>
    </w:p>
    <w:p w14:paraId="2D5B33C1" w14:textId="77777777" w:rsidR="0080606E" w:rsidRDefault="0080606E" w:rsidP="00431A52">
      <w:pPr>
        <w:jc w:val="both"/>
        <w:rPr>
          <w:rFonts w:asciiTheme="majorHAnsi" w:hAnsiTheme="majorHAnsi"/>
          <w:bCs/>
        </w:rPr>
      </w:pPr>
    </w:p>
    <w:p w14:paraId="0911D602" w14:textId="77777777" w:rsidR="00902C62" w:rsidRDefault="00902C62" w:rsidP="00431A52">
      <w:pPr>
        <w:jc w:val="both"/>
        <w:rPr>
          <w:rFonts w:asciiTheme="majorHAnsi" w:hAnsiTheme="majorHAnsi"/>
          <w:bCs/>
        </w:rPr>
      </w:pPr>
    </w:p>
    <w:p w14:paraId="528D0E63" w14:textId="77777777" w:rsidR="00902C62" w:rsidRDefault="00902C62" w:rsidP="00431A52">
      <w:pPr>
        <w:jc w:val="both"/>
        <w:rPr>
          <w:rFonts w:asciiTheme="majorHAnsi" w:hAnsiTheme="majorHAnsi"/>
          <w:bCs/>
        </w:rPr>
      </w:pPr>
    </w:p>
    <w:p w14:paraId="779D723F" w14:textId="77777777" w:rsidR="00902C62" w:rsidRDefault="00902C62" w:rsidP="00431A52">
      <w:pPr>
        <w:jc w:val="both"/>
        <w:rPr>
          <w:rFonts w:asciiTheme="majorHAnsi" w:hAnsiTheme="majorHAnsi"/>
          <w:bCs/>
        </w:rPr>
      </w:pPr>
    </w:p>
    <w:p w14:paraId="78D2009F" w14:textId="77777777" w:rsidR="00902C62" w:rsidRDefault="00902C62" w:rsidP="00431A52">
      <w:pPr>
        <w:jc w:val="both"/>
        <w:rPr>
          <w:rFonts w:asciiTheme="majorHAnsi" w:hAnsiTheme="majorHAnsi"/>
          <w:bCs/>
        </w:rPr>
      </w:pPr>
    </w:p>
    <w:p w14:paraId="55AF7D83" w14:textId="77777777" w:rsidR="00902C62" w:rsidRDefault="00902C62" w:rsidP="00431A52">
      <w:pPr>
        <w:jc w:val="both"/>
        <w:rPr>
          <w:rFonts w:asciiTheme="majorHAnsi" w:hAnsiTheme="majorHAnsi"/>
          <w:bCs/>
        </w:rPr>
      </w:pPr>
    </w:p>
    <w:p w14:paraId="61693FB1" w14:textId="77777777" w:rsidR="00902C62" w:rsidRDefault="00902C62" w:rsidP="00431A52">
      <w:pPr>
        <w:jc w:val="both"/>
        <w:rPr>
          <w:rFonts w:asciiTheme="majorHAnsi" w:hAnsiTheme="majorHAnsi"/>
          <w:bCs/>
        </w:rPr>
      </w:pPr>
    </w:p>
    <w:p w14:paraId="02F054CB" w14:textId="77777777" w:rsidR="00902C62" w:rsidRDefault="00902C62" w:rsidP="00431A52">
      <w:pPr>
        <w:jc w:val="both"/>
        <w:rPr>
          <w:rFonts w:asciiTheme="majorHAnsi" w:hAnsiTheme="majorHAnsi"/>
          <w:bCs/>
        </w:rPr>
      </w:pPr>
    </w:p>
    <w:p w14:paraId="29B30BC4" w14:textId="77777777" w:rsidR="0080606E" w:rsidRDefault="0080606E" w:rsidP="00431A52">
      <w:pPr>
        <w:jc w:val="both"/>
        <w:rPr>
          <w:rFonts w:asciiTheme="majorHAnsi" w:hAnsiTheme="majorHAnsi"/>
          <w:bCs/>
        </w:rPr>
      </w:pPr>
    </w:p>
    <w:p w14:paraId="5AB9C747" w14:textId="77777777" w:rsidR="0080606E" w:rsidRDefault="0080606E" w:rsidP="00431A52">
      <w:pPr>
        <w:jc w:val="both"/>
        <w:rPr>
          <w:rFonts w:asciiTheme="majorHAnsi" w:hAnsiTheme="majorHAnsi"/>
          <w:bCs/>
        </w:rPr>
      </w:pPr>
    </w:p>
    <w:p w14:paraId="4D0C34A0" w14:textId="77777777" w:rsidR="0080606E" w:rsidRDefault="0080606E" w:rsidP="00431A52">
      <w:pPr>
        <w:jc w:val="both"/>
        <w:rPr>
          <w:rFonts w:asciiTheme="majorHAnsi" w:hAnsiTheme="majorHAnsi"/>
          <w:bCs/>
        </w:rPr>
      </w:pPr>
    </w:p>
    <w:p w14:paraId="4AEE5289" w14:textId="77777777" w:rsidR="00E3304E" w:rsidRDefault="00E3304E" w:rsidP="00431A52">
      <w:pPr>
        <w:jc w:val="both"/>
        <w:rPr>
          <w:rFonts w:asciiTheme="majorHAnsi" w:hAnsiTheme="majorHAnsi"/>
          <w:bCs/>
        </w:rPr>
      </w:pPr>
    </w:p>
    <w:p w14:paraId="697436BD" w14:textId="20FB374A" w:rsidR="00BA047D" w:rsidRDefault="00F10BF2" w:rsidP="00BA047D">
      <w:pPr>
        <w:pStyle w:val="Heading1"/>
      </w:pPr>
      <w:bookmarkStart w:id="31" w:name="_Toc64638653"/>
      <w:r w:rsidRPr="00FB46C6">
        <w:lastRenderedPageBreak/>
        <w:t>Note bilansa stanja</w:t>
      </w:r>
      <w:bookmarkEnd w:id="31"/>
    </w:p>
    <w:p w14:paraId="6084DA1D" w14:textId="77777777" w:rsidR="004D0954" w:rsidRPr="004D0954" w:rsidRDefault="004D0954" w:rsidP="004D0954"/>
    <w:p w14:paraId="35E7B7EB" w14:textId="7F3F35A0" w:rsidR="006A4EA2" w:rsidRDefault="00776104" w:rsidP="004D0954">
      <w:pPr>
        <w:jc w:val="both"/>
        <w:rPr>
          <w:rFonts w:asciiTheme="majorHAnsi" w:hAnsiTheme="majorHAnsi"/>
          <w:bCs/>
        </w:rPr>
      </w:pPr>
      <w:r w:rsidRPr="00F17E37">
        <w:rPr>
          <w:rFonts w:asciiTheme="majorHAnsi" w:hAnsiTheme="majorHAnsi"/>
          <w:bCs/>
        </w:rPr>
        <w:t xml:space="preserve">      Bilans stanja kao finansijski izvještaj  koji prikazuje finansijski položaj Društva ima sledeće</w:t>
      </w:r>
      <w:r w:rsidR="00C005F9" w:rsidRPr="00F17E37">
        <w:rPr>
          <w:rFonts w:asciiTheme="majorHAnsi" w:hAnsiTheme="majorHAnsi"/>
          <w:bCs/>
        </w:rPr>
        <w:t xml:space="preserve"> </w:t>
      </w:r>
      <w:r w:rsidRPr="00F17E37">
        <w:rPr>
          <w:rFonts w:asciiTheme="majorHAnsi" w:hAnsiTheme="majorHAnsi"/>
          <w:bCs/>
        </w:rPr>
        <w:t>stanje aktive i pasive.</w:t>
      </w:r>
    </w:p>
    <w:tbl>
      <w:tblPr>
        <w:tblW w:w="9647" w:type="dxa"/>
        <w:tblLook w:val="04A0" w:firstRow="1" w:lastRow="0" w:firstColumn="1" w:lastColumn="0" w:noHBand="0" w:noVBand="1"/>
      </w:tblPr>
      <w:tblGrid>
        <w:gridCol w:w="1032"/>
        <w:gridCol w:w="1034"/>
        <w:gridCol w:w="1274"/>
        <w:gridCol w:w="1032"/>
        <w:gridCol w:w="1858"/>
        <w:gridCol w:w="1111"/>
        <w:gridCol w:w="1274"/>
        <w:gridCol w:w="1032"/>
      </w:tblGrid>
      <w:tr w:rsidR="00E712A2" w:rsidRPr="00250833" w14:paraId="6C8A2230" w14:textId="77777777" w:rsidTr="00527C24">
        <w:trPr>
          <w:trHeight w:val="249"/>
        </w:trPr>
        <w:tc>
          <w:tcPr>
            <w:tcW w:w="1032" w:type="dxa"/>
            <w:tcBorders>
              <w:top w:val="single" w:sz="4" w:space="0" w:color="auto"/>
              <w:left w:val="single" w:sz="4" w:space="0" w:color="auto"/>
              <w:bottom w:val="single" w:sz="4" w:space="0" w:color="auto"/>
              <w:right w:val="nil"/>
            </w:tcBorders>
            <w:noWrap/>
            <w:vAlign w:val="bottom"/>
            <w:hideMark/>
          </w:tcPr>
          <w:p w14:paraId="2046FF89" w14:textId="77777777" w:rsidR="00250833" w:rsidRPr="005B0F68" w:rsidRDefault="00250833" w:rsidP="00250833">
            <w:pP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AKTIVA</w:t>
            </w:r>
          </w:p>
        </w:tc>
        <w:tc>
          <w:tcPr>
            <w:tcW w:w="1033" w:type="dxa"/>
            <w:tcBorders>
              <w:top w:val="single" w:sz="4" w:space="0" w:color="auto"/>
              <w:left w:val="nil"/>
              <w:bottom w:val="single" w:sz="4" w:space="0" w:color="auto"/>
              <w:right w:val="single" w:sz="4" w:space="0" w:color="auto"/>
            </w:tcBorders>
            <w:noWrap/>
            <w:vAlign w:val="bottom"/>
            <w:hideMark/>
          </w:tcPr>
          <w:p w14:paraId="5EC5E37D" w14:textId="77777777" w:rsidR="00250833" w:rsidRPr="005B0F68" w:rsidRDefault="00250833" w:rsidP="00250833">
            <w:pP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 </w:t>
            </w:r>
          </w:p>
        </w:tc>
        <w:tc>
          <w:tcPr>
            <w:tcW w:w="1274" w:type="dxa"/>
            <w:tcBorders>
              <w:top w:val="single" w:sz="4" w:space="0" w:color="auto"/>
              <w:left w:val="nil"/>
              <w:bottom w:val="single" w:sz="4" w:space="0" w:color="auto"/>
              <w:right w:val="single" w:sz="4" w:space="0" w:color="auto"/>
            </w:tcBorders>
            <w:noWrap/>
            <w:vAlign w:val="bottom"/>
            <w:hideMark/>
          </w:tcPr>
          <w:p w14:paraId="68B51F81" w14:textId="77777777" w:rsidR="00250833" w:rsidRPr="005B0F68" w:rsidRDefault="00250833" w:rsidP="00250833">
            <w:pP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IZNOS</w:t>
            </w:r>
          </w:p>
        </w:tc>
        <w:tc>
          <w:tcPr>
            <w:tcW w:w="1032" w:type="dxa"/>
            <w:tcBorders>
              <w:top w:val="single" w:sz="4" w:space="0" w:color="auto"/>
              <w:left w:val="nil"/>
              <w:bottom w:val="single" w:sz="4" w:space="0" w:color="auto"/>
              <w:right w:val="single" w:sz="4" w:space="0" w:color="auto"/>
            </w:tcBorders>
            <w:noWrap/>
            <w:vAlign w:val="bottom"/>
            <w:hideMark/>
          </w:tcPr>
          <w:p w14:paraId="078683B0" w14:textId="77777777" w:rsidR="00250833" w:rsidRPr="005B0F68" w:rsidRDefault="00250833" w:rsidP="00250833">
            <w:pPr>
              <w:jc w:val="cente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w:t>
            </w:r>
          </w:p>
        </w:tc>
        <w:tc>
          <w:tcPr>
            <w:tcW w:w="1858" w:type="dxa"/>
            <w:tcBorders>
              <w:top w:val="single" w:sz="4" w:space="0" w:color="auto"/>
              <w:left w:val="nil"/>
              <w:bottom w:val="single" w:sz="4" w:space="0" w:color="auto"/>
              <w:right w:val="nil"/>
            </w:tcBorders>
            <w:noWrap/>
            <w:vAlign w:val="bottom"/>
            <w:hideMark/>
          </w:tcPr>
          <w:p w14:paraId="4E76B906" w14:textId="77777777" w:rsidR="00250833" w:rsidRPr="005B0F68" w:rsidRDefault="00250833" w:rsidP="00250833">
            <w:pP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PASIVA</w:t>
            </w:r>
          </w:p>
        </w:tc>
        <w:tc>
          <w:tcPr>
            <w:tcW w:w="1111" w:type="dxa"/>
            <w:tcBorders>
              <w:top w:val="single" w:sz="4" w:space="0" w:color="auto"/>
              <w:left w:val="nil"/>
              <w:bottom w:val="single" w:sz="4" w:space="0" w:color="auto"/>
              <w:right w:val="single" w:sz="4" w:space="0" w:color="auto"/>
            </w:tcBorders>
            <w:noWrap/>
            <w:vAlign w:val="bottom"/>
            <w:hideMark/>
          </w:tcPr>
          <w:p w14:paraId="3BA4FCF6" w14:textId="77777777" w:rsidR="00250833" w:rsidRPr="005B0F68" w:rsidRDefault="00250833" w:rsidP="00250833">
            <w:pP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 </w:t>
            </w:r>
          </w:p>
        </w:tc>
        <w:tc>
          <w:tcPr>
            <w:tcW w:w="1274" w:type="dxa"/>
            <w:tcBorders>
              <w:top w:val="single" w:sz="4" w:space="0" w:color="auto"/>
              <w:left w:val="nil"/>
              <w:bottom w:val="single" w:sz="4" w:space="0" w:color="auto"/>
              <w:right w:val="single" w:sz="4" w:space="0" w:color="auto"/>
            </w:tcBorders>
            <w:noWrap/>
            <w:vAlign w:val="bottom"/>
            <w:hideMark/>
          </w:tcPr>
          <w:p w14:paraId="438944C8" w14:textId="77777777" w:rsidR="00250833" w:rsidRPr="005B0F68" w:rsidRDefault="00250833" w:rsidP="00250833">
            <w:pP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IZNOS</w:t>
            </w:r>
          </w:p>
        </w:tc>
        <w:tc>
          <w:tcPr>
            <w:tcW w:w="1032" w:type="dxa"/>
            <w:tcBorders>
              <w:top w:val="single" w:sz="4" w:space="0" w:color="auto"/>
              <w:left w:val="nil"/>
              <w:bottom w:val="single" w:sz="4" w:space="0" w:color="auto"/>
              <w:right w:val="single" w:sz="4" w:space="0" w:color="auto"/>
            </w:tcBorders>
            <w:noWrap/>
            <w:vAlign w:val="bottom"/>
            <w:hideMark/>
          </w:tcPr>
          <w:p w14:paraId="04207737" w14:textId="77777777" w:rsidR="00250833" w:rsidRPr="005B0F68" w:rsidRDefault="00250833" w:rsidP="00250833">
            <w:pPr>
              <w:jc w:val="center"/>
              <w:rPr>
                <w:rFonts w:asciiTheme="majorHAnsi" w:eastAsia="Times New Roman" w:hAnsiTheme="majorHAnsi" w:cs="Calibri Light"/>
                <w:color w:val="000000"/>
                <w:sz w:val="18"/>
                <w:szCs w:val="18"/>
                <w:lang w:val="sr-Latn-RS" w:eastAsia="sr-Latn-RS"/>
              </w:rPr>
            </w:pPr>
            <w:r w:rsidRPr="005B0F68">
              <w:rPr>
                <w:rFonts w:asciiTheme="majorHAnsi" w:eastAsia="Times New Roman" w:hAnsiTheme="majorHAnsi" w:cs="Calibri Light"/>
                <w:color w:val="000000"/>
                <w:sz w:val="18"/>
                <w:szCs w:val="18"/>
                <w:lang w:val="sr-Latn-RS" w:eastAsia="sr-Latn-RS"/>
              </w:rPr>
              <w:t>%</w:t>
            </w:r>
          </w:p>
        </w:tc>
      </w:tr>
      <w:tr w:rsidR="00E712A2" w:rsidRPr="00250833" w14:paraId="3A48E6FE" w14:textId="77777777" w:rsidTr="00845B4F">
        <w:trPr>
          <w:trHeight w:val="457"/>
        </w:trPr>
        <w:tc>
          <w:tcPr>
            <w:tcW w:w="2066" w:type="dxa"/>
            <w:gridSpan w:val="2"/>
            <w:tcBorders>
              <w:top w:val="single" w:sz="4" w:space="0" w:color="auto"/>
              <w:left w:val="single" w:sz="4" w:space="0" w:color="auto"/>
              <w:bottom w:val="nil"/>
              <w:right w:val="single" w:sz="4" w:space="0" w:color="000000"/>
            </w:tcBorders>
            <w:noWrap/>
            <w:vAlign w:val="bottom"/>
            <w:hideMark/>
          </w:tcPr>
          <w:p w14:paraId="0A4E87E6"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Stalna imovina</w:t>
            </w:r>
          </w:p>
        </w:tc>
        <w:tc>
          <w:tcPr>
            <w:tcW w:w="1274" w:type="dxa"/>
            <w:tcBorders>
              <w:top w:val="nil"/>
              <w:left w:val="nil"/>
              <w:bottom w:val="nil"/>
              <w:right w:val="single" w:sz="4" w:space="0" w:color="auto"/>
            </w:tcBorders>
            <w:noWrap/>
            <w:vAlign w:val="bottom"/>
          </w:tcPr>
          <w:p w14:paraId="01C02ACC" w14:textId="0E213F9F" w:rsidR="00250833" w:rsidRPr="00250833" w:rsidRDefault="00250833" w:rsidP="00250833">
            <w:pPr>
              <w:jc w:val="right"/>
              <w:rPr>
                <w:rFonts w:asciiTheme="majorHAnsi" w:eastAsia="Times New Roman" w:hAnsiTheme="majorHAnsi" w:cs="Calibri Light"/>
                <w:color w:val="000000"/>
                <w:sz w:val="20"/>
                <w:szCs w:val="20"/>
                <w:lang w:val="sr-Latn-RS" w:eastAsia="sr-Latn-RS"/>
              </w:rPr>
            </w:pPr>
          </w:p>
        </w:tc>
        <w:tc>
          <w:tcPr>
            <w:tcW w:w="1032" w:type="dxa"/>
            <w:tcBorders>
              <w:top w:val="nil"/>
              <w:left w:val="nil"/>
              <w:bottom w:val="nil"/>
              <w:right w:val="single" w:sz="4" w:space="0" w:color="auto"/>
            </w:tcBorders>
            <w:noWrap/>
            <w:vAlign w:val="bottom"/>
          </w:tcPr>
          <w:p w14:paraId="443675FA" w14:textId="4CDA3B6B" w:rsidR="00250833" w:rsidRPr="00250833" w:rsidRDefault="00250833" w:rsidP="00250833">
            <w:pPr>
              <w:jc w:val="right"/>
              <w:rPr>
                <w:rFonts w:asciiTheme="majorHAnsi" w:eastAsia="Times New Roman" w:hAnsiTheme="majorHAnsi" w:cs="Calibri Light"/>
                <w:color w:val="000000"/>
                <w:sz w:val="20"/>
                <w:szCs w:val="20"/>
                <w:lang w:val="sr-Latn-RS" w:eastAsia="sr-Latn-RS"/>
              </w:rPr>
            </w:pPr>
          </w:p>
        </w:tc>
        <w:tc>
          <w:tcPr>
            <w:tcW w:w="1858" w:type="dxa"/>
            <w:tcBorders>
              <w:top w:val="nil"/>
              <w:left w:val="nil"/>
              <w:bottom w:val="single" w:sz="4" w:space="0" w:color="auto"/>
              <w:right w:val="nil"/>
            </w:tcBorders>
            <w:noWrap/>
            <w:vAlign w:val="bottom"/>
            <w:hideMark/>
          </w:tcPr>
          <w:p w14:paraId="7858D58E"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Kapital</w:t>
            </w:r>
          </w:p>
        </w:tc>
        <w:tc>
          <w:tcPr>
            <w:tcW w:w="1111" w:type="dxa"/>
            <w:tcBorders>
              <w:top w:val="nil"/>
              <w:left w:val="nil"/>
              <w:bottom w:val="single" w:sz="4" w:space="0" w:color="auto"/>
              <w:right w:val="single" w:sz="4" w:space="0" w:color="auto"/>
            </w:tcBorders>
            <w:noWrap/>
            <w:vAlign w:val="bottom"/>
            <w:hideMark/>
          </w:tcPr>
          <w:p w14:paraId="0305A259"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nil"/>
              <w:left w:val="nil"/>
              <w:bottom w:val="single" w:sz="4" w:space="0" w:color="auto"/>
              <w:right w:val="single" w:sz="4" w:space="0" w:color="auto"/>
            </w:tcBorders>
            <w:noWrap/>
            <w:vAlign w:val="bottom"/>
          </w:tcPr>
          <w:p w14:paraId="0A31EA41" w14:textId="062B5FB9"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24.465.334</w:t>
            </w:r>
          </w:p>
        </w:tc>
        <w:tc>
          <w:tcPr>
            <w:tcW w:w="1032" w:type="dxa"/>
            <w:tcBorders>
              <w:top w:val="nil"/>
              <w:left w:val="nil"/>
              <w:bottom w:val="single" w:sz="4" w:space="0" w:color="auto"/>
              <w:right w:val="single" w:sz="4" w:space="0" w:color="auto"/>
            </w:tcBorders>
            <w:noWrap/>
            <w:vAlign w:val="bottom"/>
          </w:tcPr>
          <w:p w14:paraId="37F482C1" w14:textId="2A3ADCCE" w:rsidR="00250833" w:rsidRPr="00250833" w:rsidRDefault="00CB73F5"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51,09</w:t>
            </w:r>
          </w:p>
        </w:tc>
      </w:tr>
      <w:tr w:rsidR="00E712A2" w:rsidRPr="00250833" w14:paraId="46FD34F9" w14:textId="77777777" w:rsidTr="00527C24">
        <w:trPr>
          <w:trHeight w:val="249"/>
        </w:trPr>
        <w:tc>
          <w:tcPr>
            <w:tcW w:w="1032" w:type="dxa"/>
            <w:tcBorders>
              <w:top w:val="nil"/>
              <w:left w:val="single" w:sz="4" w:space="0" w:color="auto"/>
              <w:bottom w:val="single" w:sz="4" w:space="0" w:color="auto"/>
              <w:right w:val="nil"/>
            </w:tcBorders>
            <w:noWrap/>
            <w:vAlign w:val="bottom"/>
            <w:hideMark/>
          </w:tcPr>
          <w:p w14:paraId="19D2745E"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033" w:type="dxa"/>
            <w:tcBorders>
              <w:top w:val="nil"/>
              <w:left w:val="nil"/>
              <w:bottom w:val="single" w:sz="4" w:space="0" w:color="auto"/>
              <w:right w:val="single" w:sz="4" w:space="0" w:color="auto"/>
            </w:tcBorders>
            <w:noWrap/>
            <w:vAlign w:val="bottom"/>
            <w:hideMark/>
          </w:tcPr>
          <w:p w14:paraId="39C708AD"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nil"/>
              <w:left w:val="nil"/>
              <w:bottom w:val="single" w:sz="4" w:space="0" w:color="auto"/>
              <w:right w:val="single" w:sz="4" w:space="0" w:color="auto"/>
            </w:tcBorders>
            <w:noWrap/>
            <w:vAlign w:val="bottom"/>
          </w:tcPr>
          <w:p w14:paraId="23A4961D" w14:textId="364DCF3C" w:rsidR="00250833" w:rsidRPr="00250833" w:rsidRDefault="00845B4F" w:rsidP="00250833">
            <w:pPr>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28.125.715</w:t>
            </w:r>
          </w:p>
        </w:tc>
        <w:tc>
          <w:tcPr>
            <w:tcW w:w="1032" w:type="dxa"/>
            <w:tcBorders>
              <w:top w:val="nil"/>
              <w:left w:val="nil"/>
              <w:bottom w:val="single" w:sz="4" w:space="0" w:color="auto"/>
              <w:right w:val="single" w:sz="4" w:space="0" w:color="auto"/>
            </w:tcBorders>
            <w:noWrap/>
            <w:vAlign w:val="bottom"/>
          </w:tcPr>
          <w:p w14:paraId="7C1F9206" w14:textId="0ED8BCE6" w:rsidR="00250833" w:rsidRPr="00250833" w:rsidRDefault="00CB73F5" w:rsidP="00250833">
            <w:pPr>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58,74</w:t>
            </w:r>
          </w:p>
        </w:tc>
        <w:tc>
          <w:tcPr>
            <w:tcW w:w="1858" w:type="dxa"/>
            <w:tcBorders>
              <w:top w:val="single" w:sz="4" w:space="0" w:color="auto"/>
              <w:left w:val="single" w:sz="4" w:space="0" w:color="auto"/>
              <w:bottom w:val="single" w:sz="4" w:space="0" w:color="auto"/>
            </w:tcBorders>
            <w:noWrap/>
            <w:vAlign w:val="bottom"/>
            <w:hideMark/>
          </w:tcPr>
          <w:p w14:paraId="6231F8EC"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Rezervisanja</w:t>
            </w:r>
          </w:p>
        </w:tc>
        <w:tc>
          <w:tcPr>
            <w:tcW w:w="1111" w:type="dxa"/>
            <w:tcBorders>
              <w:top w:val="single" w:sz="4" w:space="0" w:color="auto"/>
              <w:bottom w:val="single" w:sz="4" w:space="0" w:color="auto"/>
              <w:right w:val="single" w:sz="4" w:space="0" w:color="auto"/>
            </w:tcBorders>
            <w:noWrap/>
            <w:vAlign w:val="bottom"/>
            <w:hideMark/>
          </w:tcPr>
          <w:p w14:paraId="3227629B"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nil"/>
              <w:left w:val="single" w:sz="4" w:space="0" w:color="auto"/>
              <w:bottom w:val="single" w:sz="4" w:space="0" w:color="auto"/>
              <w:right w:val="single" w:sz="4" w:space="0" w:color="auto"/>
            </w:tcBorders>
            <w:noWrap/>
            <w:vAlign w:val="bottom"/>
          </w:tcPr>
          <w:p w14:paraId="2BFEAB3A" w14:textId="2495DD91"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133.128</w:t>
            </w:r>
          </w:p>
        </w:tc>
        <w:tc>
          <w:tcPr>
            <w:tcW w:w="1032" w:type="dxa"/>
            <w:tcBorders>
              <w:top w:val="nil"/>
              <w:left w:val="nil"/>
              <w:bottom w:val="single" w:sz="4" w:space="0" w:color="auto"/>
              <w:right w:val="single" w:sz="4" w:space="0" w:color="auto"/>
            </w:tcBorders>
            <w:noWrap/>
            <w:vAlign w:val="bottom"/>
          </w:tcPr>
          <w:p w14:paraId="63FB9E85" w14:textId="520AC853" w:rsidR="00250833" w:rsidRPr="00250833" w:rsidRDefault="00CB73F5"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0,28</w:t>
            </w:r>
          </w:p>
        </w:tc>
      </w:tr>
      <w:tr w:rsidR="00E712A2" w:rsidRPr="00250833" w14:paraId="6C022D6A" w14:textId="77777777" w:rsidTr="00527C24">
        <w:trPr>
          <w:trHeight w:val="249"/>
        </w:trPr>
        <w:tc>
          <w:tcPr>
            <w:tcW w:w="1032" w:type="dxa"/>
            <w:tcBorders>
              <w:top w:val="nil"/>
              <w:left w:val="single" w:sz="4" w:space="0" w:color="auto"/>
              <w:bottom w:val="nil"/>
              <w:right w:val="nil"/>
            </w:tcBorders>
            <w:noWrap/>
            <w:vAlign w:val="bottom"/>
            <w:hideMark/>
          </w:tcPr>
          <w:p w14:paraId="7AE61A6E"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 </w:t>
            </w:r>
          </w:p>
        </w:tc>
        <w:tc>
          <w:tcPr>
            <w:tcW w:w="1033" w:type="dxa"/>
            <w:tcBorders>
              <w:top w:val="nil"/>
              <w:left w:val="nil"/>
              <w:bottom w:val="nil"/>
              <w:right w:val="single" w:sz="4" w:space="0" w:color="auto"/>
            </w:tcBorders>
            <w:noWrap/>
            <w:vAlign w:val="bottom"/>
            <w:hideMark/>
          </w:tcPr>
          <w:p w14:paraId="6890F654"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nil"/>
              <w:left w:val="nil"/>
              <w:bottom w:val="nil"/>
              <w:right w:val="single" w:sz="4" w:space="0" w:color="auto"/>
            </w:tcBorders>
            <w:noWrap/>
            <w:vAlign w:val="bottom"/>
          </w:tcPr>
          <w:p w14:paraId="1C46E4D6" w14:textId="4293101B" w:rsidR="00250833" w:rsidRPr="00250833" w:rsidRDefault="00250833" w:rsidP="00250833">
            <w:pPr>
              <w:rPr>
                <w:rFonts w:asciiTheme="majorHAnsi" w:eastAsia="Times New Roman" w:hAnsiTheme="majorHAnsi" w:cs="Calibri Light"/>
                <w:color w:val="000000"/>
                <w:sz w:val="20"/>
                <w:szCs w:val="20"/>
                <w:lang w:val="sr-Latn-RS" w:eastAsia="sr-Latn-RS"/>
              </w:rPr>
            </w:pPr>
          </w:p>
        </w:tc>
        <w:tc>
          <w:tcPr>
            <w:tcW w:w="1032" w:type="dxa"/>
            <w:tcBorders>
              <w:top w:val="single" w:sz="4" w:space="0" w:color="auto"/>
              <w:left w:val="nil"/>
              <w:bottom w:val="nil"/>
              <w:right w:val="single" w:sz="4" w:space="0" w:color="auto"/>
            </w:tcBorders>
            <w:noWrap/>
            <w:vAlign w:val="bottom"/>
          </w:tcPr>
          <w:p w14:paraId="66C5A3EE" w14:textId="05EBCFE4" w:rsidR="00250833" w:rsidRPr="00250833" w:rsidRDefault="00250833" w:rsidP="00250833">
            <w:pPr>
              <w:rPr>
                <w:rFonts w:asciiTheme="majorHAnsi" w:eastAsia="Times New Roman" w:hAnsiTheme="majorHAnsi" w:cs="Calibri Light"/>
                <w:color w:val="000000"/>
                <w:sz w:val="20"/>
                <w:szCs w:val="20"/>
                <w:lang w:val="sr-Latn-RS" w:eastAsia="sr-Latn-RS"/>
              </w:rPr>
            </w:pPr>
          </w:p>
        </w:tc>
        <w:tc>
          <w:tcPr>
            <w:tcW w:w="1858" w:type="dxa"/>
            <w:tcBorders>
              <w:top w:val="single" w:sz="4" w:space="0" w:color="auto"/>
              <w:left w:val="single" w:sz="4" w:space="0" w:color="auto"/>
              <w:bottom w:val="single" w:sz="4" w:space="0" w:color="auto"/>
            </w:tcBorders>
            <w:noWrap/>
            <w:vAlign w:val="bottom"/>
            <w:hideMark/>
          </w:tcPr>
          <w:p w14:paraId="472ED886"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Dugoročne obaveze</w:t>
            </w:r>
          </w:p>
        </w:tc>
        <w:tc>
          <w:tcPr>
            <w:tcW w:w="1111" w:type="dxa"/>
            <w:tcBorders>
              <w:top w:val="single" w:sz="4" w:space="0" w:color="auto"/>
              <w:bottom w:val="single" w:sz="4" w:space="0" w:color="auto"/>
              <w:right w:val="single" w:sz="4" w:space="0" w:color="auto"/>
            </w:tcBorders>
            <w:noWrap/>
            <w:vAlign w:val="bottom"/>
            <w:hideMark/>
          </w:tcPr>
          <w:p w14:paraId="6B355835"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single" w:sz="4" w:space="0" w:color="auto"/>
              <w:left w:val="single" w:sz="4" w:space="0" w:color="auto"/>
              <w:bottom w:val="single" w:sz="4" w:space="0" w:color="auto"/>
              <w:right w:val="single" w:sz="4" w:space="0" w:color="auto"/>
            </w:tcBorders>
            <w:noWrap/>
            <w:vAlign w:val="bottom"/>
          </w:tcPr>
          <w:p w14:paraId="7885C6B0" w14:textId="7062985A"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99.015</w:t>
            </w:r>
          </w:p>
        </w:tc>
        <w:tc>
          <w:tcPr>
            <w:tcW w:w="1032" w:type="dxa"/>
            <w:tcBorders>
              <w:top w:val="nil"/>
              <w:left w:val="nil"/>
              <w:bottom w:val="single" w:sz="4" w:space="0" w:color="auto"/>
              <w:right w:val="single" w:sz="4" w:space="0" w:color="auto"/>
            </w:tcBorders>
            <w:noWrap/>
            <w:vAlign w:val="bottom"/>
          </w:tcPr>
          <w:p w14:paraId="3F243B42" w14:textId="590604AC" w:rsidR="00250833" w:rsidRPr="00250833" w:rsidRDefault="00CB73F5"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0,21</w:t>
            </w:r>
          </w:p>
        </w:tc>
      </w:tr>
      <w:tr w:rsidR="00E712A2" w:rsidRPr="00250833" w14:paraId="513F4AC2" w14:textId="77777777" w:rsidTr="00527C24">
        <w:trPr>
          <w:trHeight w:val="249"/>
        </w:trPr>
        <w:tc>
          <w:tcPr>
            <w:tcW w:w="2066" w:type="dxa"/>
            <w:gridSpan w:val="2"/>
            <w:tcBorders>
              <w:top w:val="nil"/>
              <w:left w:val="single" w:sz="4" w:space="0" w:color="auto"/>
              <w:bottom w:val="single" w:sz="4" w:space="0" w:color="auto"/>
              <w:right w:val="single" w:sz="4" w:space="0" w:color="000000"/>
            </w:tcBorders>
            <w:noWrap/>
            <w:vAlign w:val="bottom"/>
            <w:hideMark/>
          </w:tcPr>
          <w:p w14:paraId="2A951E91"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Tekuća imovina</w:t>
            </w:r>
          </w:p>
        </w:tc>
        <w:tc>
          <w:tcPr>
            <w:tcW w:w="1274" w:type="dxa"/>
            <w:tcBorders>
              <w:top w:val="nil"/>
              <w:left w:val="nil"/>
              <w:bottom w:val="single" w:sz="4" w:space="0" w:color="auto"/>
              <w:right w:val="single" w:sz="4" w:space="0" w:color="auto"/>
            </w:tcBorders>
            <w:noWrap/>
            <w:vAlign w:val="bottom"/>
          </w:tcPr>
          <w:p w14:paraId="35C2593F" w14:textId="5DEAF33F"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19.758.841</w:t>
            </w:r>
          </w:p>
        </w:tc>
        <w:tc>
          <w:tcPr>
            <w:tcW w:w="1032" w:type="dxa"/>
            <w:tcBorders>
              <w:top w:val="nil"/>
              <w:left w:val="nil"/>
              <w:bottom w:val="single" w:sz="4" w:space="0" w:color="auto"/>
              <w:right w:val="single" w:sz="4" w:space="0" w:color="auto"/>
            </w:tcBorders>
            <w:noWrap/>
            <w:vAlign w:val="bottom"/>
          </w:tcPr>
          <w:p w14:paraId="7BE6A50B" w14:textId="28339517" w:rsidR="00250833" w:rsidRPr="00250833" w:rsidRDefault="00CB73F5" w:rsidP="00E5320C">
            <w:pPr>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41,26</w:t>
            </w:r>
          </w:p>
        </w:tc>
        <w:tc>
          <w:tcPr>
            <w:tcW w:w="1858" w:type="dxa"/>
            <w:tcBorders>
              <w:top w:val="single" w:sz="4" w:space="0" w:color="auto"/>
              <w:left w:val="single" w:sz="4" w:space="0" w:color="auto"/>
              <w:bottom w:val="single" w:sz="4" w:space="0" w:color="auto"/>
            </w:tcBorders>
            <w:noWrap/>
            <w:vAlign w:val="bottom"/>
            <w:hideMark/>
          </w:tcPr>
          <w:p w14:paraId="5A568B0F"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eastAsia="sr-Latn-RS"/>
              </w:rPr>
              <w:t>Kratkoročne obaveze</w:t>
            </w:r>
          </w:p>
        </w:tc>
        <w:tc>
          <w:tcPr>
            <w:tcW w:w="1111" w:type="dxa"/>
            <w:tcBorders>
              <w:top w:val="single" w:sz="4" w:space="0" w:color="auto"/>
              <w:bottom w:val="single" w:sz="4" w:space="0" w:color="auto"/>
              <w:right w:val="single" w:sz="4" w:space="0" w:color="auto"/>
            </w:tcBorders>
            <w:noWrap/>
            <w:vAlign w:val="bottom"/>
            <w:hideMark/>
          </w:tcPr>
          <w:p w14:paraId="4521A63A"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single" w:sz="4" w:space="0" w:color="auto"/>
              <w:left w:val="single" w:sz="4" w:space="0" w:color="auto"/>
              <w:bottom w:val="single" w:sz="4" w:space="0" w:color="auto"/>
              <w:right w:val="single" w:sz="4" w:space="0" w:color="auto"/>
            </w:tcBorders>
            <w:noWrap/>
            <w:vAlign w:val="bottom"/>
          </w:tcPr>
          <w:p w14:paraId="36F2C880" w14:textId="48492324"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23.187.0</w:t>
            </w:r>
            <w:r w:rsidR="00CB73F5">
              <w:rPr>
                <w:rFonts w:asciiTheme="majorHAnsi" w:eastAsia="Times New Roman" w:hAnsiTheme="majorHAnsi" w:cs="Calibri Light"/>
                <w:color w:val="000000"/>
                <w:sz w:val="20"/>
                <w:szCs w:val="20"/>
                <w:lang w:val="sr-Latn-RS" w:eastAsia="sr-Latn-RS"/>
              </w:rPr>
              <w:t>79</w:t>
            </w:r>
          </w:p>
        </w:tc>
        <w:tc>
          <w:tcPr>
            <w:tcW w:w="1032" w:type="dxa"/>
            <w:tcBorders>
              <w:top w:val="nil"/>
              <w:left w:val="nil"/>
              <w:bottom w:val="single" w:sz="4" w:space="0" w:color="auto"/>
              <w:right w:val="single" w:sz="4" w:space="0" w:color="auto"/>
            </w:tcBorders>
            <w:noWrap/>
            <w:vAlign w:val="bottom"/>
          </w:tcPr>
          <w:p w14:paraId="1B02B0A4" w14:textId="79D8696E" w:rsidR="00250833" w:rsidRPr="00250833" w:rsidRDefault="00CB73F5"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48,42</w:t>
            </w:r>
          </w:p>
        </w:tc>
      </w:tr>
      <w:tr w:rsidR="00E712A2" w:rsidRPr="00250833" w14:paraId="4E947AEE" w14:textId="77777777" w:rsidTr="00527C24">
        <w:trPr>
          <w:trHeight w:val="225"/>
        </w:trPr>
        <w:tc>
          <w:tcPr>
            <w:tcW w:w="1032" w:type="dxa"/>
            <w:tcBorders>
              <w:top w:val="nil"/>
              <w:left w:val="single" w:sz="4" w:space="0" w:color="auto"/>
              <w:bottom w:val="single" w:sz="4" w:space="0" w:color="auto"/>
              <w:right w:val="nil"/>
            </w:tcBorders>
            <w:noWrap/>
            <w:vAlign w:val="bottom"/>
            <w:hideMark/>
          </w:tcPr>
          <w:p w14:paraId="0423E3C0" w14:textId="4A412E71"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r w:rsidR="00E712A2">
              <w:rPr>
                <w:rFonts w:asciiTheme="majorHAnsi" w:eastAsia="Times New Roman" w:hAnsiTheme="majorHAnsi" w:cs="Calibri Light"/>
                <w:color w:val="000000"/>
                <w:sz w:val="20"/>
                <w:szCs w:val="20"/>
                <w:lang w:val="sr-Latn-RS" w:eastAsia="sr-Latn-RS"/>
              </w:rPr>
              <w:t>Ukupno:</w:t>
            </w:r>
          </w:p>
        </w:tc>
        <w:tc>
          <w:tcPr>
            <w:tcW w:w="1033" w:type="dxa"/>
            <w:tcBorders>
              <w:top w:val="nil"/>
              <w:left w:val="nil"/>
              <w:bottom w:val="single" w:sz="4" w:space="0" w:color="auto"/>
              <w:right w:val="single" w:sz="4" w:space="0" w:color="auto"/>
            </w:tcBorders>
            <w:noWrap/>
            <w:vAlign w:val="bottom"/>
            <w:hideMark/>
          </w:tcPr>
          <w:p w14:paraId="6FE4E61C" w14:textId="1C86A906" w:rsidR="00250833" w:rsidRPr="00250833" w:rsidRDefault="00250833" w:rsidP="00E712A2">
            <w:pPr>
              <w:rPr>
                <w:rFonts w:asciiTheme="majorHAnsi" w:eastAsia="Times New Roman" w:hAnsiTheme="majorHAnsi" w:cs="Calibri Light"/>
                <w:color w:val="000000"/>
                <w:sz w:val="20"/>
                <w:szCs w:val="20"/>
                <w:lang w:val="sr-Latn-RS" w:eastAsia="sr-Latn-RS"/>
              </w:rPr>
            </w:pPr>
          </w:p>
        </w:tc>
        <w:tc>
          <w:tcPr>
            <w:tcW w:w="1274" w:type="dxa"/>
            <w:tcBorders>
              <w:top w:val="nil"/>
              <w:left w:val="nil"/>
              <w:bottom w:val="single" w:sz="4" w:space="0" w:color="auto"/>
              <w:right w:val="single" w:sz="4" w:space="0" w:color="auto"/>
            </w:tcBorders>
            <w:noWrap/>
            <w:vAlign w:val="bottom"/>
          </w:tcPr>
          <w:p w14:paraId="3B5CA434" w14:textId="26899B5A"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47.884.556</w:t>
            </w:r>
          </w:p>
        </w:tc>
        <w:tc>
          <w:tcPr>
            <w:tcW w:w="1032" w:type="dxa"/>
            <w:tcBorders>
              <w:top w:val="nil"/>
              <w:left w:val="nil"/>
              <w:bottom w:val="single" w:sz="4" w:space="0" w:color="auto"/>
              <w:right w:val="single" w:sz="4" w:space="0" w:color="auto"/>
            </w:tcBorders>
            <w:noWrap/>
            <w:vAlign w:val="bottom"/>
          </w:tcPr>
          <w:p w14:paraId="6C14253F" w14:textId="6A13790D" w:rsidR="00250833" w:rsidRPr="00250833" w:rsidRDefault="00CB73F5" w:rsidP="00E5320C">
            <w:pPr>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100</w:t>
            </w:r>
          </w:p>
        </w:tc>
        <w:tc>
          <w:tcPr>
            <w:tcW w:w="1858" w:type="dxa"/>
            <w:tcBorders>
              <w:top w:val="single" w:sz="4" w:space="0" w:color="auto"/>
              <w:left w:val="nil"/>
              <w:bottom w:val="single" w:sz="4" w:space="0" w:color="auto"/>
              <w:right w:val="nil"/>
            </w:tcBorders>
            <w:noWrap/>
            <w:vAlign w:val="bottom"/>
            <w:hideMark/>
          </w:tcPr>
          <w:p w14:paraId="5BE5D13B" w14:textId="518C706F" w:rsidR="00250833" w:rsidRPr="00250833" w:rsidRDefault="00E712A2" w:rsidP="00250833">
            <w:pPr>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 xml:space="preserve">                                  Ukupno:</w:t>
            </w:r>
          </w:p>
        </w:tc>
        <w:tc>
          <w:tcPr>
            <w:tcW w:w="1111" w:type="dxa"/>
            <w:tcBorders>
              <w:top w:val="single" w:sz="4" w:space="0" w:color="auto"/>
              <w:left w:val="nil"/>
              <w:bottom w:val="single" w:sz="4" w:space="0" w:color="auto"/>
              <w:right w:val="single" w:sz="4" w:space="0" w:color="auto"/>
            </w:tcBorders>
            <w:noWrap/>
            <w:vAlign w:val="bottom"/>
            <w:hideMark/>
          </w:tcPr>
          <w:p w14:paraId="1A989B47" w14:textId="77777777" w:rsidR="00250833" w:rsidRPr="00250833" w:rsidRDefault="00250833" w:rsidP="00250833">
            <w:pPr>
              <w:rPr>
                <w:rFonts w:asciiTheme="majorHAnsi" w:eastAsia="Times New Roman" w:hAnsiTheme="majorHAnsi" w:cs="Calibri Light"/>
                <w:color w:val="000000"/>
                <w:sz w:val="20"/>
                <w:szCs w:val="20"/>
                <w:lang w:val="sr-Latn-RS" w:eastAsia="sr-Latn-RS"/>
              </w:rPr>
            </w:pPr>
            <w:r w:rsidRPr="00250833">
              <w:rPr>
                <w:rFonts w:asciiTheme="majorHAnsi" w:eastAsia="Times New Roman" w:hAnsiTheme="majorHAnsi" w:cs="Calibri Light"/>
                <w:color w:val="000000"/>
                <w:sz w:val="20"/>
                <w:szCs w:val="20"/>
                <w:lang w:val="sr-Latn-RS" w:eastAsia="sr-Latn-RS"/>
              </w:rPr>
              <w:t> </w:t>
            </w:r>
          </w:p>
        </w:tc>
        <w:tc>
          <w:tcPr>
            <w:tcW w:w="1274" w:type="dxa"/>
            <w:tcBorders>
              <w:top w:val="nil"/>
              <w:left w:val="nil"/>
              <w:bottom w:val="single" w:sz="4" w:space="0" w:color="auto"/>
              <w:right w:val="single" w:sz="4" w:space="0" w:color="auto"/>
            </w:tcBorders>
            <w:noWrap/>
            <w:vAlign w:val="bottom"/>
          </w:tcPr>
          <w:p w14:paraId="6B89BA46" w14:textId="0644A7A5" w:rsidR="00250833" w:rsidRPr="00250833" w:rsidRDefault="00845B4F"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47.884.55</w:t>
            </w:r>
            <w:r w:rsidR="00CB73F5">
              <w:rPr>
                <w:rFonts w:asciiTheme="majorHAnsi" w:eastAsia="Times New Roman" w:hAnsiTheme="majorHAnsi" w:cs="Calibri Light"/>
                <w:color w:val="000000"/>
                <w:sz w:val="20"/>
                <w:szCs w:val="20"/>
                <w:lang w:val="sr-Latn-RS" w:eastAsia="sr-Latn-RS"/>
              </w:rPr>
              <w:t>6</w:t>
            </w:r>
          </w:p>
        </w:tc>
        <w:tc>
          <w:tcPr>
            <w:tcW w:w="1032" w:type="dxa"/>
            <w:tcBorders>
              <w:top w:val="nil"/>
              <w:left w:val="nil"/>
              <w:bottom w:val="single" w:sz="4" w:space="0" w:color="auto"/>
              <w:right w:val="single" w:sz="4" w:space="0" w:color="auto"/>
            </w:tcBorders>
            <w:noWrap/>
            <w:vAlign w:val="bottom"/>
          </w:tcPr>
          <w:p w14:paraId="1DBBF436" w14:textId="218AA9BA" w:rsidR="00250833" w:rsidRPr="00250833" w:rsidRDefault="00CB73F5" w:rsidP="00250833">
            <w:pPr>
              <w:jc w:val="right"/>
              <w:rPr>
                <w:rFonts w:asciiTheme="majorHAnsi" w:eastAsia="Times New Roman" w:hAnsiTheme="majorHAnsi" w:cs="Calibri Light"/>
                <w:color w:val="000000"/>
                <w:sz w:val="20"/>
                <w:szCs w:val="20"/>
                <w:lang w:val="sr-Latn-RS" w:eastAsia="sr-Latn-RS"/>
              </w:rPr>
            </w:pPr>
            <w:r>
              <w:rPr>
                <w:rFonts w:asciiTheme="majorHAnsi" w:eastAsia="Times New Roman" w:hAnsiTheme="majorHAnsi" w:cs="Calibri Light"/>
                <w:color w:val="000000"/>
                <w:sz w:val="20"/>
                <w:szCs w:val="20"/>
                <w:lang w:val="sr-Latn-RS" w:eastAsia="sr-Latn-RS"/>
              </w:rPr>
              <w:t>100</w:t>
            </w:r>
          </w:p>
        </w:tc>
      </w:tr>
    </w:tbl>
    <w:p w14:paraId="7BF65983" w14:textId="77777777" w:rsidR="00250833" w:rsidRPr="00F17E37" w:rsidRDefault="00250833" w:rsidP="0035389C">
      <w:pPr>
        <w:tabs>
          <w:tab w:val="left" w:pos="426"/>
        </w:tabs>
        <w:rPr>
          <w:rFonts w:asciiTheme="majorHAnsi" w:hAnsiTheme="majorHAnsi"/>
          <w:bCs/>
        </w:rPr>
      </w:pPr>
    </w:p>
    <w:p w14:paraId="4F765912" w14:textId="77777777" w:rsidR="00776104" w:rsidRPr="00B4515B" w:rsidRDefault="00776104" w:rsidP="002748E5">
      <w:pPr>
        <w:tabs>
          <w:tab w:val="left" w:pos="426"/>
        </w:tabs>
        <w:rPr>
          <w:rFonts w:asciiTheme="majorHAnsi" w:hAnsiTheme="majorHAnsi"/>
          <w:b/>
          <w:strike/>
          <w:sz w:val="18"/>
          <w:szCs w:val="18"/>
        </w:rPr>
      </w:pPr>
      <w:r w:rsidRPr="00B4515B">
        <w:rPr>
          <w:rFonts w:asciiTheme="majorHAnsi" w:hAnsiTheme="majorHAnsi"/>
          <w:b/>
          <w:sz w:val="18"/>
          <w:szCs w:val="18"/>
          <w:u w:val="single"/>
        </w:rPr>
        <w:t xml:space="preserve">NOTA 1.(AOP </w:t>
      </w:r>
      <w:r w:rsidR="001B3E32" w:rsidRPr="00B4515B">
        <w:rPr>
          <w:rFonts w:asciiTheme="majorHAnsi" w:hAnsiTheme="majorHAnsi"/>
          <w:b/>
          <w:sz w:val="18"/>
          <w:szCs w:val="18"/>
          <w:u w:val="single"/>
        </w:rPr>
        <w:t>002+009</w:t>
      </w:r>
      <w:r w:rsidR="00332FD8" w:rsidRPr="00B4515B">
        <w:rPr>
          <w:rFonts w:asciiTheme="majorHAnsi" w:hAnsiTheme="majorHAnsi"/>
          <w:b/>
          <w:sz w:val="18"/>
          <w:szCs w:val="18"/>
        </w:rPr>
        <w:t>)</w:t>
      </w:r>
    </w:p>
    <w:p w14:paraId="0A43EFC5" w14:textId="77777777" w:rsidR="00C326C3" w:rsidRPr="00BA38BE" w:rsidRDefault="00C326C3" w:rsidP="002748E5">
      <w:pPr>
        <w:pStyle w:val="Heading2"/>
        <w:numPr>
          <w:ilvl w:val="0"/>
          <w:numId w:val="0"/>
        </w:numPr>
        <w:spacing w:after="0"/>
        <w:rPr>
          <w:sz w:val="22"/>
          <w:szCs w:val="22"/>
        </w:rPr>
      </w:pPr>
      <w:bookmarkStart w:id="32" w:name="_Toc64638654"/>
      <w:r w:rsidRPr="00BA38BE">
        <w:rPr>
          <w:sz w:val="22"/>
          <w:szCs w:val="22"/>
        </w:rPr>
        <w:t xml:space="preserve">Stalna </w:t>
      </w:r>
      <w:r w:rsidR="00332FD8" w:rsidRPr="00BA38BE">
        <w:rPr>
          <w:sz w:val="22"/>
          <w:szCs w:val="22"/>
        </w:rPr>
        <w:t>imovina</w:t>
      </w:r>
      <w:bookmarkEnd w:id="32"/>
    </w:p>
    <w:p w14:paraId="510691A9" w14:textId="77777777" w:rsidR="00AF06B4" w:rsidRPr="00AF06B4" w:rsidRDefault="00AF06B4" w:rsidP="00AF06B4"/>
    <w:p w14:paraId="261AF83C" w14:textId="1FBC3237" w:rsidR="00E170D2" w:rsidRPr="00A21D6F" w:rsidRDefault="00830758" w:rsidP="0035389C">
      <w:pPr>
        <w:tabs>
          <w:tab w:val="left" w:pos="2977"/>
          <w:tab w:val="left" w:pos="4678"/>
          <w:tab w:val="left" w:pos="4820"/>
        </w:tabs>
        <w:jc w:val="both"/>
        <w:rPr>
          <w:rFonts w:asciiTheme="majorHAnsi" w:hAnsiTheme="majorHAnsi"/>
          <w:bCs/>
        </w:rPr>
      </w:pPr>
      <w:r>
        <w:rPr>
          <w:rFonts w:asciiTheme="majorHAnsi" w:hAnsiTheme="majorHAnsi"/>
          <w:bCs/>
        </w:rPr>
        <w:t xml:space="preserve">        </w:t>
      </w:r>
      <w:r w:rsidR="00F02F96" w:rsidRPr="00A21D6F">
        <w:rPr>
          <w:rFonts w:asciiTheme="majorHAnsi" w:hAnsiTheme="majorHAnsi"/>
          <w:bCs/>
        </w:rPr>
        <w:t xml:space="preserve">Stalna imovina </w:t>
      </w:r>
      <w:r w:rsidR="00354315" w:rsidRPr="00A21D6F">
        <w:rPr>
          <w:rFonts w:asciiTheme="majorHAnsi" w:hAnsiTheme="majorHAnsi"/>
          <w:bCs/>
        </w:rPr>
        <w:t>D</w:t>
      </w:r>
      <w:r w:rsidR="00F02F96" w:rsidRPr="00A21D6F">
        <w:rPr>
          <w:rFonts w:asciiTheme="majorHAnsi" w:hAnsiTheme="majorHAnsi"/>
          <w:bCs/>
        </w:rPr>
        <w:t xml:space="preserve">ruštva iznosi </w:t>
      </w:r>
      <w:r w:rsidR="00804747">
        <w:rPr>
          <w:rFonts w:asciiTheme="majorHAnsi" w:hAnsiTheme="majorHAnsi"/>
          <w:bCs/>
        </w:rPr>
        <w:t>34.255.076</w:t>
      </w:r>
      <w:r w:rsidR="00550F3F" w:rsidRPr="00A21D6F">
        <w:rPr>
          <w:rFonts w:asciiTheme="majorHAnsi" w:hAnsiTheme="majorHAnsi"/>
          <w:bCs/>
        </w:rPr>
        <w:t xml:space="preserve"> KM</w:t>
      </w:r>
      <w:r w:rsidR="00F02F96" w:rsidRPr="00A21D6F">
        <w:rPr>
          <w:rFonts w:asciiTheme="majorHAnsi" w:hAnsiTheme="majorHAnsi"/>
          <w:bCs/>
        </w:rPr>
        <w:t>,ispravka vrijednosti</w:t>
      </w:r>
      <w:r w:rsidRPr="00A21D6F">
        <w:rPr>
          <w:rFonts w:asciiTheme="majorHAnsi" w:hAnsiTheme="majorHAnsi"/>
          <w:bCs/>
        </w:rPr>
        <w:t xml:space="preserve"> iznosi</w:t>
      </w:r>
      <w:r w:rsidR="00F02F96" w:rsidRPr="00A21D6F">
        <w:rPr>
          <w:rFonts w:asciiTheme="majorHAnsi" w:hAnsiTheme="majorHAnsi"/>
          <w:bCs/>
        </w:rPr>
        <w:t xml:space="preserve"> </w:t>
      </w:r>
      <w:r w:rsidR="00804747">
        <w:rPr>
          <w:rFonts w:asciiTheme="majorHAnsi" w:hAnsiTheme="majorHAnsi"/>
          <w:bCs/>
        </w:rPr>
        <w:t>6.129.361</w:t>
      </w:r>
      <w:r w:rsidR="00550F3F" w:rsidRPr="00A21D6F">
        <w:rPr>
          <w:rFonts w:asciiTheme="majorHAnsi" w:hAnsiTheme="majorHAnsi"/>
          <w:bCs/>
        </w:rPr>
        <w:t xml:space="preserve"> KM</w:t>
      </w:r>
      <w:r w:rsidR="00F02F96" w:rsidRPr="00A21D6F">
        <w:rPr>
          <w:rFonts w:asciiTheme="majorHAnsi" w:hAnsiTheme="majorHAnsi"/>
          <w:bCs/>
        </w:rPr>
        <w:t xml:space="preserve"> </w:t>
      </w:r>
      <w:r w:rsidR="00D34284" w:rsidRPr="00A21D6F">
        <w:rPr>
          <w:rFonts w:asciiTheme="majorHAnsi" w:hAnsiTheme="majorHAnsi"/>
          <w:bCs/>
        </w:rPr>
        <w:t>i</w:t>
      </w:r>
      <w:r w:rsidR="00F02F96" w:rsidRPr="00A21D6F">
        <w:rPr>
          <w:rFonts w:asciiTheme="majorHAnsi" w:hAnsiTheme="majorHAnsi"/>
          <w:bCs/>
        </w:rPr>
        <w:t xml:space="preserve"> sadašnja vrijednost</w:t>
      </w:r>
      <w:r w:rsidRPr="00A21D6F">
        <w:rPr>
          <w:rFonts w:asciiTheme="majorHAnsi" w:hAnsiTheme="majorHAnsi"/>
          <w:bCs/>
        </w:rPr>
        <w:t xml:space="preserve"> je </w:t>
      </w:r>
      <w:r w:rsidR="00F02F96" w:rsidRPr="00A21D6F">
        <w:rPr>
          <w:rFonts w:asciiTheme="majorHAnsi" w:hAnsiTheme="majorHAnsi"/>
          <w:bCs/>
        </w:rPr>
        <w:t xml:space="preserve"> u iznosu od </w:t>
      </w:r>
      <w:r w:rsidR="00804747">
        <w:rPr>
          <w:rFonts w:asciiTheme="majorHAnsi" w:hAnsiTheme="majorHAnsi"/>
          <w:bCs/>
        </w:rPr>
        <w:t>28.125.715</w:t>
      </w:r>
      <w:r w:rsidR="00AB4D91" w:rsidRPr="00A21D6F">
        <w:rPr>
          <w:rFonts w:asciiTheme="majorHAnsi" w:hAnsiTheme="majorHAnsi"/>
          <w:bCs/>
        </w:rPr>
        <w:t xml:space="preserve"> KM</w:t>
      </w:r>
      <w:r w:rsidR="00A80B27" w:rsidRPr="00A21D6F">
        <w:rPr>
          <w:rFonts w:asciiTheme="majorHAnsi" w:hAnsiTheme="majorHAnsi"/>
          <w:bCs/>
        </w:rPr>
        <w:t>,a čine je:</w:t>
      </w:r>
    </w:p>
    <w:p w14:paraId="79C7619C" w14:textId="531CB83D" w:rsidR="00A80B27" w:rsidRPr="00804747" w:rsidRDefault="00A80B27" w:rsidP="0035389C">
      <w:pPr>
        <w:tabs>
          <w:tab w:val="left" w:pos="2977"/>
          <w:tab w:val="left" w:pos="4678"/>
          <w:tab w:val="left" w:pos="4820"/>
        </w:tabs>
        <w:jc w:val="both"/>
        <w:rPr>
          <w:rFonts w:asciiTheme="majorHAnsi" w:hAnsiTheme="majorHAnsi"/>
          <w:bCs/>
        </w:rPr>
      </w:pPr>
      <w:r w:rsidRPr="00A21D6F">
        <w:rPr>
          <w:rFonts w:asciiTheme="majorHAnsi" w:hAnsiTheme="majorHAnsi"/>
          <w:bCs/>
        </w:rPr>
        <w:t>-</w:t>
      </w:r>
      <w:r w:rsidRPr="00804747">
        <w:rPr>
          <w:rFonts w:asciiTheme="majorHAnsi" w:hAnsiTheme="majorHAnsi"/>
          <w:bCs/>
        </w:rPr>
        <w:t xml:space="preserve">Nematerijalna sredstva                                                        </w:t>
      </w:r>
      <w:r w:rsidR="00C91E77" w:rsidRPr="00804747">
        <w:rPr>
          <w:rFonts w:asciiTheme="majorHAnsi" w:hAnsiTheme="majorHAnsi"/>
          <w:bCs/>
        </w:rPr>
        <w:t xml:space="preserve">     </w:t>
      </w:r>
      <w:r w:rsidR="008C78F3" w:rsidRPr="00804747">
        <w:rPr>
          <w:rFonts w:asciiTheme="majorHAnsi" w:hAnsiTheme="majorHAnsi"/>
          <w:bCs/>
        </w:rPr>
        <w:t xml:space="preserve">     </w:t>
      </w:r>
      <w:r w:rsidR="00C91E77" w:rsidRPr="00804747">
        <w:rPr>
          <w:rFonts w:asciiTheme="majorHAnsi" w:hAnsiTheme="majorHAnsi"/>
          <w:bCs/>
        </w:rPr>
        <w:t xml:space="preserve"> </w:t>
      </w:r>
      <w:r w:rsidRPr="00804747">
        <w:rPr>
          <w:rFonts w:asciiTheme="majorHAnsi" w:hAnsiTheme="majorHAnsi"/>
          <w:bCs/>
        </w:rPr>
        <w:t xml:space="preserve"> </w:t>
      </w:r>
      <w:r w:rsidR="001E33A0" w:rsidRPr="00804747">
        <w:rPr>
          <w:rFonts w:asciiTheme="majorHAnsi" w:hAnsiTheme="majorHAnsi"/>
          <w:bCs/>
        </w:rPr>
        <w:t xml:space="preserve"> 21.705</w:t>
      </w:r>
      <w:r w:rsidR="00804747">
        <w:rPr>
          <w:rFonts w:asciiTheme="majorHAnsi" w:hAnsiTheme="majorHAnsi"/>
          <w:bCs/>
        </w:rPr>
        <w:t xml:space="preserve"> </w:t>
      </w:r>
      <w:r w:rsidRPr="00804747">
        <w:rPr>
          <w:rFonts w:asciiTheme="majorHAnsi" w:hAnsiTheme="majorHAnsi"/>
          <w:bCs/>
        </w:rPr>
        <w:t>KM</w:t>
      </w:r>
    </w:p>
    <w:p w14:paraId="328821DE" w14:textId="79F8A69C" w:rsidR="00A80B27" w:rsidRPr="00804747" w:rsidRDefault="00A80B27" w:rsidP="0035389C">
      <w:pPr>
        <w:tabs>
          <w:tab w:val="left" w:pos="2977"/>
          <w:tab w:val="left" w:pos="4678"/>
          <w:tab w:val="left" w:pos="4820"/>
        </w:tabs>
        <w:jc w:val="both"/>
        <w:rPr>
          <w:rFonts w:asciiTheme="majorHAnsi" w:hAnsiTheme="majorHAnsi"/>
          <w:bCs/>
        </w:rPr>
      </w:pPr>
      <w:r w:rsidRPr="00804747">
        <w:rPr>
          <w:rFonts w:asciiTheme="majorHAnsi" w:hAnsiTheme="majorHAnsi"/>
          <w:bCs/>
        </w:rPr>
        <w:t xml:space="preserve">-Nekretnine,inv.nekretnine,oprema i ostala osnovan sr. </w:t>
      </w:r>
      <w:r w:rsidR="00A21D6F" w:rsidRPr="00804747">
        <w:rPr>
          <w:rFonts w:asciiTheme="majorHAnsi" w:hAnsiTheme="majorHAnsi"/>
          <w:bCs/>
        </w:rPr>
        <w:t>17.</w:t>
      </w:r>
      <w:r w:rsidR="001E33A0" w:rsidRPr="00804747">
        <w:rPr>
          <w:rFonts w:asciiTheme="majorHAnsi" w:hAnsiTheme="majorHAnsi"/>
          <w:bCs/>
        </w:rPr>
        <w:t>810.525</w:t>
      </w:r>
      <w:r w:rsidR="00804747">
        <w:rPr>
          <w:rFonts w:asciiTheme="majorHAnsi" w:hAnsiTheme="majorHAnsi"/>
          <w:bCs/>
        </w:rPr>
        <w:t xml:space="preserve"> </w:t>
      </w:r>
      <w:r w:rsidRPr="00804747">
        <w:rPr>
          <w:rFonts w:asciiTheme="majorHAnsi" w:hAnsiTheme="majorHAnsi"/>
          <w:bCs/>
        </w:rPr>
        <w:t>KM</w:t>
      </w:r>
    </w:p>
    <w:p w14:paraId="558DFCD5" w14:textId="64AB1A82" w:rsidR="00400E01" w:rsidRDefault="00A80B27" w:rsidP="0035389C">
      <w:pPr>
        <w:tabs>
          <w:tab w:val="left" w:pos="2977"/>
          <w:tab w:val="left" w:pos="4678"/>
          <w:tab w:val="left" w:pos="4820"/>
        </w:tabs>
        <w:jc w:val="both"/>
        <w:rPr>
          <w:rFonts w:asciiTheme="majorHAnsi" w:hAnsiTheme="majorHAnsi"/>
          <w:bCs/>
        </w:rPr>
      </w:pPr>
      <w:r w:rsidRPr="00804747">
        <w:rPr>
          <w:rFonts w:asciiTheme="majorHAnsi" w:hAnsiTheme="majorHAnsi"/>
          <w:bCs/>
        </w:rPr>
        <w:t xml:space="preserve">-Dugoročni finansijski plasmani                                              </w:t>
      </w:r>
      <w:r w:rsidR="00804747" w:rsidRPr="00804747">
        <w:rPr>
          <w:rFonts w:asciiTheme="majorHAnsi" w:hAnsiTheme="majorHAnsi"/>
          <w:bCs/>
        </w:rPr>
        <w:t>10.293.48</w:t>
      </w:r>
      <w:r w:rsidR="008A3BFA">
        <w:rPr>
          <w:rFonts w:asciiTheme="majorHAnsi" w:hAnsiTheme="majorHAnsi"/>
          <w:bCs/>
        </w:rPr>
        <w:t>5</w:t>
      </w:r>
      <w:r w:rsidR="00804747">
        <w:rPr>
          <w:rFonts w:asciiTheme="majorHAnsi" w:hAnsiTheme="majorHAnsi"/>
          <w:bCs/>
        </w:rPr>
        <w:t xml:space="preserve"> </w:t>
      </w:r>
      <w:r w:rsidRPr="00804747">
        <w:rPr>
          <w:rFonts w:asciiTheme="majorHAnsi" w:hAnsiTheme="majorHAnsi"/>
          <w:bCs/>
        </w:rPr>
        <w:t>KM</w:t>
      </w:r>
    </w:p>
    <w:p w14:paraId="038EC8B2" w14:textId="77777777" w:rsidR="00A80B27" w:rsidRPr="00F17E37" w:rsidRDefault="00A80B27" w:rsidP="0035389C">
      <w:pPr>
        <w:tabs>
          <w:tab w:val="left" w:pos="2977"/>
          <w:tab w:val="left" w:pos="4678"/>
          <w:tab w:val="left" w:pos="4820"/>
        </w:tabs>
        <w:jc w:val="both"/>
        <w:rPr>
          <w:rFonts w:asciiTheme="majorHAnsi" w:hAnsiTheme="majorHAnsi"/>
          <w:bCs/>
        </w:rPr>
      </w:pPr>
    </w:p>
    <w:tbl>
      <w:tblPr>
        <w:tblW w:w="9365" w:type="dxa"/>
        <w:tblInd w:w="183" w:type="dxa"/>
        <w:tblLayout w:type="fixed"/>
        <w:tblLook w:val="04A0" w:firstRow="1" w:lastRow="0" w:firstColumn="1" w:lastColumn="0" w:noHBand="0" w:noVBand="1"/>
      </w:tblPr>
      <w:tblGrid>
        <w:gridCol w:w="546"/>
        <w:gridCol w:w="2390"/>
        <w:gridCol w:w="19"/>
        <w:gridCol w:w="236"/>
        <w:gridCol w:w="1344"/>
        <w:gridCol w:w="1251"/>
        <w:gridCol w:w="1271"/>
        <w:gridCol w:w="1736"/>
        <w:gridCol w:w="572"/>
      </w:tblGrid>
      <w:tr w:rsidR="00776104" w:rsidRPr="00F17E37" w14:paraId="2FF121F8" w14:textId="77777777" w:rsidTr="00B40C82">
        <w:trPr>
          <w:trHeight w:val="124"/>
        </w:trPr>
        <w:tc>
          <w:tcPr>
            <w:tcW w:w="5786" w:type="dxa"/>
            <w:gridSpan w:val="6"/>
            <w:tcBorders>
              <w:top w:val="nil"/>
              <w:left w:val="nil"/>
              <w:bottom w:val="single" w:sz="4" w:space="0" w:color="auto"/>
              <w:right w:val="nil"/>
            </w:tcBorders>
            <w:noWrap/>
            <w:vAlign w:val="bottom"/>
            <w:hideMark/>
          </w:tcPr>
          <w:p w14:paraId="59C39180" w14:textId="72A5BCCA" w:rsidR="00776104" w:rsidRPr="00F17E37" w:rsidRDefault="00776104" w:rsidP="009C09D9">
            <w:pPr>
              <w:rPr>
                <w:rFonts w:asciiTheme="majorHAnsi" w:hAnsiTheme="majorHAnsi"/>
                <w:b/>
                <w:bCs/>
                <w:color w:val="000000"/>
              </w:rPr>
            </w:pPr>
            <w:r w:rsidRPr="00F17E37">
              <w:rPr>
                <w:rFonts w:asciiTheme="majorHAnsi" w:hAnsiTheme="majorHAnsi"/>
                <w:b/>
                <w:bCs/>
                <w:color w:val="000000"/>
              </w:rPr>
              <w:t>Struktura i kretanje stalne imovine u toku 20</w:t>
            </w:r>
            <w:r w:rsidR="00D849F7">
              <w:rPr>
                <w:rFonts w:asciiTheme="majorHAnsi" w:hAnsiTheme="majorHAnsi"/>
                <w:b/>
                <w:bCs/>
                <w:color w:val="000000"/>
              </w:rPr>
              <w:t>2</w:t>
            </w:r>
            <w:r w:rsidR="00902C62">
              <w:rPr>
                <w:rFonts w:asciiTheme="majorHAnsi" w:hAnsiTheme="majorHAnsi"/>
                <w:b/>
                <w:bCs/>
                <w:color w:val="000000"/>
              </w:rPr>
              <w:t>6</w:t>
            </w:r>
            <w:r w:rsidRPr="00F17E37">
              <w:rPr>
                <w:rFonts w:asciiTheme="majorHAnsi" w:hAnsiTheme="majorHAnsi"/>
                <w:b/>
                <w:bCs/>
                <w:color w:val="000000"/>
              </w:rPr>
              <w:t>.g.</w:t>
            </w:r>
          </w:p>
        </w:tc>
        <w:tc>
          <w:tcPr>
            <w:tcW w:w="1271" w:type="dxa"/>
            <w:tcBorders>
              <w:top w:val="nil"/>
              <w:left w:val="nil"/>
              <w:bottom w:val="single" w:sz="4" w:space="0" w:color="auto"/>
              <w:right w:val="nil"/>
            </w:tcBorders>
            <w:noWrap/>
            <w:vAlign w:val="bottom"/>
            <w:hideMark/>
          </w:tcPr>
          <w:p w14:paraId="48AE6A99" w14:textId="77777777" w:rsidR="00776104" w:rsidRDefault="00776104" w:rsidP="00776104">
            <w:pPr>
              <w:rPr>
                <w:rFonts w:asciiTheme="majorHAnsi" w:hAnsiTheme="majorHAnsi"/>
                <w:b/>
                <w:bCs/>
                <w:i/>
                <w:iCs/>
                <w:color w:val="000000"/>
              </w:rPr>
            </w:pPr>
          </w:p>
          <w:p w14:paraId="3EB1BC9C" w14:textId="2948E926" w:rsidR="00FF6989" w:rsidRPr="00F17E37" w:rsidRDefault="00FF6989" w:rsidP="00776104">
            <w:pPr>
              <w:rPr>
                <w:rFonts w:asciiTheme="majorHAnsi" w:hAnsiTheme="majorHAnsi"/>
                <w:b/>
                <w:bCs/>
                <w:i/>
                <w:iCs/>
                <w:color w:val="000000"/>
              </w:rPr>
            </w:pPr>
          </w:p>
        </w:tc>
        <w:tc>
          <w:tcPr>
            <w:tcW w:w="1736" w:type="dxa"/>
            <w:tcBorders>
              <w:top w:val="nil"/>
              <w:left w:val="nil"/>
              <w:bottom w:val="single" w:sz="4" w:space="0" w:color="auto"/>
              <w:right w:val="nil"/>
            </w:tcBorders>
            <w:noWrap/>
            <w:vAlign w:val="bottom"/>
            <w:hideMark/>
          </w:tcPr>
          <w:p w14:paraId="439D6FBC" w14:textId="77777777" w:rsidR="00776104" w:rsidRPr="00F17E37" w:rsidRDefault="00776104" w:rsidP="00776104">
            <w:pPr>
              <w:rPr>
                <w:rFonts w:asciiTheme="majorHAnsi" w:hAnsiTheme="majorHAnsi"/>
                <w:b/>
                <w:bCs/>
                <w:i/>
                <w:iCs/>
                <w:color w:val="000000"/>
              </w:rPr>
            </w:pPr>
          </w:p>
        </w:tc>
        <w:tc>
          <w:tcPr>
            <w:tcW w:w="572" w:type="dxa"/>
            <w:tcBorders>
              <w:top w:val="nil"/>
              <w:left w:val="nil"/>
              <w:bottom w:val="single" w:sz="4" w:space="0" w:color="auto"/>
              <w:right w:val="nil"/>
            </w:tcBorders>
          </w:tcPr>
          <w:p w14:paraId="09D44895" w14:textId="77777777" w:rsidR="00776104" w:rsidRPr="00F17E37" w:rsidRDefault="00776104" w:rsidP="00776104">
            <w:pPr>
              <w:rPr>
                <w:rFonts w:asciiTheme="majorHAnsi" w:hAnsiTheme="majorHAnsi"/>
                <w:b/>
                <w:bCs/>
                <w:i/>
                <w:iCs/>
                <w:color w:val="000000"/>
              </w:rPr>
            </w:pPr>
          </w:p>
        </w:tc>
      </w:tr>
      <w:tr w:rsidR="00D16829" w:rsidRPr="00F17E37" w14:paraId="14BC1DB4" w14:textId="77777777" w:rsidTr="00CB73F5">
        <w:trPr>
          <w:trHeight w:val="119"/>
        </w:trPr>
        <w:tc>
          <w:tcPr>
            <w:tcW w:w="546" w:type="dxa"/>
            <w:tcBorders>
              <w:top w:val="single" w:sz="4" w:space="0" w:color="auto"/>
              <w:left w:val="single" w:sz="4" w:space="0" w:color="auto"/>
              <w:bottom w:val="single" w:sz="4" w:space="0" w:color="auto"/>
              <w:right w:val="single" w:sz="4" w:space="0" w:color="auto"/>
            </w:tcBorders>
            <w:noWrap/>
            <w:vAlign w:val="bottom"/>
            <w:hideMark/>
          </w:tcPr>
          <w:p w14:paraId="50B0F684" w14:textId="77777777" w:rsidR="00776104" w:rsidRPr="00F17E37" w:rsidRDefault="00776104" w:rsidP="00DF727C">
            <w:pPr>
              <w:rPr>
                <w:rFonts w:asciiTheme="majorHAnsi" w:hAnsiTheme="majorHAnsi"/>
                <w:b/>
                <w:color w:val="000000"/>
                <w:sz w:val="20"/>
                <w:szCs w:val="20"/>
              </w:rPr>
            </w:pPr>
            <w:bookmarkStart w:id="33" w:name="OLE_LINK1"/>
            <w:bookmarkStart w:id="34" w:name="OLE_LINK5"/>
            <w:bookmarkStart w:id="35" w:name="OLE_LINK6"/>
            <w:bookmarkStart w:id="36" w:name="OLE_LINK7"/>
            <w:bookmarkStart w:id="37" w:name="OLE_LINK8"/>
            <w:r w:rsidRPr="00F17E37">
              <w:rPr>
                <w:rFonts w:asciiTheme="majorHAnsi" w:hAnsiTheme="majorHAnsi"/>
                <w:b/>
                <w:color w:val="000000"/>
                <w:sz w:val="20"/>
                <w:szCs w:val="20"/>
              </w:rPr>
              <w:t>Rbr</w:t>
            </w:r>
          </w:p>
        </w:tc>
        <w:tc>
          <w:tcPr>
            <w:tcW w:w="2390" w:type="dxa"/>
            <w:tcBorders>
              <w:top w:val="single" w:sz="4" w:space="0" w:color="auto"/>
              <w:left w:val="single" w:sz="4" w:space="0" w:color="auto"/>
              <w:bottom w:val="single" w:sz="4" w:space="0" w:color="auto"/>
              <w:right w:val="single" w:sz="4" w:space="0" w:color="auto"/>
            </w:tcBorders>
            <w:noWrap/>
            <w:vAlign w:val="bottom"/>
            <w:hideMark/>
          </w:tcPr>
          <w:p w14:paraId="2FEE1479" w14:textId="515D0101" w:rsidR="00776104" w:rsidRPr="00F17E37" w:rsidRDefault="00776104" w:rsidP="00DF727C">
            <w:pPr>
              <w:rPr>
                <w:rFonts w:asciiTheme="majorHAnsi" w:hAnsiTheme="majorHAnsi"/>
                <w:b/>
                <w:color w:val="000000"/>
                <w:sz w:val="20"/>
                <w:szCs w:val="20"/>
              </w:rPr>
            </w:pPr>
            <w:r w:rsidRPr="00F17E37">
              <w:rPr>
                <w:rFonts w:asciiTheme="majorHAnsi" w:hAnsiTheme="majorHAnsi"/>
                <w:b/>
                <w:color w:val="000000"/>
                <w:sz w:val="20"/>
                <w:szCs w:val="20"/>
              </w:rPr>
              <w:t>Naziv imovine</w:t>
            </w:r>
            <w:r w:rsidR="009705A3">
              <w:rPr>
                <w:rFonts w:asciiTheme="majorHAnsi" w:hAnsiTheme="majorHAnsi"/>
                <w:b/>
                <w:color w:val="000000"/>
                <w:sz w:val="20"/>
                <w:szCs w:val="20"/>
              </w:rPr>
              <w:t xml:space="preserve">                       </w:t>
            </w:r>
          </w:p>
        </w:tc>
        <w:tc>
          <w:tcPr>
            <w:tcW w:w="1599" w:type="dxa"/>
            <w:gridSpan w:val="3"/>
            <w:tcBorders>
              <w:top w:val="single" w:sz="4" w:space="0" w:color="auto"/>
              <w:left w:val="single" w:sz="4" w:space="0" w:color="auto"/>
              <w:bottom w:val="single" w:sz="4" w:space="0" w:color="auto"/>
              <w:right w:val="single" w:sz="4" w:space="0" w:color="auto"/>
            </w:tcBorders>
            <w:noWrap/>
            <w:vAlign w:val="bottom"/>
            <w:hideMark/>
          </w:tcPr>
          <w:p w14:paraId="5B943CB9" w14:textId="47411FD4" w:rsidR="00776104" w:rsidRPr="00F17E37" w:rsidRDefault="00CB73F5" w:rsidP="00DF727C">
            <w:pPr>
              <w:tabs>
                <w:tab w:val="left" w:pos="1314"/>
              </w:tabs>
              <w:ind w:right="-250"/>
              <w:rPr>
                <w:rFonts w:asciiTheme="majorHAnsi" w:hAnsiTheme="majorHAnsi"/>
                <w:b/>
                <w:color w:val="000000"/>
                <w:sz w:val="20"/>
                <w:szCs w:val="20"/>
              </w:rPr>
            </w:pPr>
            <w:r>
              <w:rPr>
                <w:rFonts w:asciiTheme="majorHAnsi" w:hAnsiTheme="majorHAnsi"/>
                <w:b/>
                <w:color w:val="000000"/>
                <w:sz w:val="20"/>
                <w:szCs w:val="20"/>
              </w:rPr>
              <w:t xml:space="preserve">  01.01.2026</w:t>
            </w:r>
          </w:p>
        </w:tc>
        <w:tc>
          <w:tcPr>
            <w:tcW w:w="1251" w:type="dxa"/>
            <w:tcBorders>
              <w:top w:val="single" w:sz="4" w:space="0" w:color="auto"/>
              <w:left w:val="single" w:sz="4" w:space="0" w:color="auto"/>
              <w:bottom w:val="single" w:sz="4" w:space="0" w:color="auto"/>
              <w:right w:val="single" w:sz="4" w:space="0" w:color="auto"/>
            </w:tcBorders>
            <w:noWrap/>
            <w:vAlign w:val="bottom"/>
            <w:hideMark/>
          </w:tcPr>
          <w:p w14:paraId="60EA6C15" w14:textId="77777777" w:rsidR="00776104" w:rsidRPr="00F17E37" w:rsidRDefault="00776104" w:rsidP="00DF727C">
            <w:pPr>
              <w:rPr>
                <w:rFonts w:asciiTheme="majorHAnsi" w:hAnsiTheme="majorHAnsi"/>
                <w:b/>
                <w:color w:val="000000"/>
                <w:sz w:val="20"/>
                <w:szCs w:val="20"/>
              </w:rPr>
            </w:pPr>
            <w:r w:rsidRPr="00F17E37">
              <w:rPr>
                <w:rFonts w:asciiTheme="majorHAnsi" w:hAnsiTheme="majorHAnsi"/>
                <w:b/>
                <w:color w:val="000000"/>
                <w:sz w:val="20"/>
                <w:szCs w:val="20"/>
              </w:rPr>
              <w:t>Povećnje</w:t>
            </w:r>
          </w:p>
        </w:tc>
        <w:tc>
          <w:tcPr>
            <w:tcW w:w="1271" w:type="dxa"/>
            <w:tcBorders>
              <w:top w:val="single" w:sz="4" w:space="0" w:color="auto"/>
              <w:left w:val="nil"/>
              <w:bottom w:val="single" w:sz="4" w:space="0" w:color="auto"/>
              <w:right w:val="single" w:sz="4" w:space="0" w:color="auto"/>
            </w:tcBorders>
            <w:noWrap/>
            <w:vAlign w:val="bottom"/>
            <w:hideMark/>
          </w:tcPr>
          <w:p w14:paraId="1C414A88" w14:textId="77777777" w:rsidR="00776104" w:rsidRPr="00F17E37" w:rsidRDefault="00776104" w:rsidP="00DF727C">
            <w:pPr>
              <w:rPr>
                <w:rFonts w:asciiTheme="majorHAnsi" w:hAnsiTheme="majorHAnsi"/>
                <w:b/>
                <w:color w:val="000000"/>
                <w:sz w:val="20"/>
                <w:szCs w:val="20"/>
              </w:rPr>
            </w:pPr>
            <w:r w:rsidRPr="00F17E37">
              <w:rPr>
                <w:rFonts w:asciiTheme="majorHAnsi" w:hAnsiTheme="majorHAnsi"/>
                <w:b/>
                <w:color w:val="000000"/>
                <w:sz w:val="20"/>
                <w:szCs w:val="20"/>
              </w:rPr>
              <w:t>Smanj</w:t>
            </w:r>
            <w:r w:rsidR="008E6AA3" w:rsidRPr="00F17E37">
              <w:rPr>
                <w:rFonts w:asciiTheme="majorHAnsi" w:hAnsiTheme="majorHAnsi"/>
                <w:b/>
                <w:color w:val="000000"/>
                <w:sz w:val="20"/>
                <w:szCs w:val="20"/>
              </w:rPr>
              <w:t>enje</w:t>
            </w:r>
          </w:p>
        </w:tc>
        <w:tc>
          <w:tcPr>
            <w:tcW w:w="1736" w:type="dxa"/>
            <w:tcBorders>
              <w:top w:val="single" w:sz="4" w:space="0" w:color="auto"/>
              <w:left w:val="nil"/>
              <w:bottom w:val="single" w:sz="4" w:space="0" w:color="auto"/>
              <w:right w:val="single" w:sz="4" w:space="0" w:color="auto"/>
            </w:tcBorders>
            <w:noWrap/>
            <w:vAlign w:val="bottom"/>
            <w:hideMark/>
          </w:tcPr>
          <w:p w14:paraId="0FD50246" w14:textId="5BFDF3EC" w:rsidR="00776104" w:rsidRPr="00F17E37" w:rsidRDefault="00776104" w:rsidP="00D849F7">
            <w:pPr>
              <w:ind w:right="387"/>
              <w:jc w:val="center"/>
              <w:rPr>
                <w:rFonts w:asciiTheme="majorHAnsi" w:hAnsiTheme="majorHAnsi"/>
                <w:b/>
                <w:color w:val="000000"/>
                <w:sz w:val="20"/>
                <w:szCs w:val="20"/>
              </w:rPr>
            </w:pPr>
            <w:r w:rsidRPr="00F17E37">
              <w:rPr>
                <w:rFonts w:asciiTheme="majorHAnsi" w:hAnsiTheme="majorHAnsi"/>
                <w:b/>
                <w:color w:val="000000"/>
                <w:sz w:val="20"/>
                <w:szCs w:val="20"/>
              </w:rPr>
              <w:t xml:space="preserve">Stanje </w:t>
            </w:r>
            <w:r w:rsidR="00902C62">
              <w:rPr>
                <w:rFonts w:asciiTheme="majorHAnsi" w:hAnsiTheme="majorHAnsi"/>
                <w:b/>
                <w:color w:val="000000"/>
                <w:sz w:val="20"/>
                <w:szCs w:val="20"/>
              </w:rPr>
              <w:t>30.06.2026.</w:t>
            </w:r>
          </w:p>
        </w:tc>
        <w:tc>
          <w:tcPr>
            <w:tcW w:w="572" w:type="dxa"/>
            <w:tcBorders>
              <w:top w:val="single" w:sz="4" w:space="0" w:color="auto"/>
              <w:left w:val="nil"/>
              <w:bottom w:val="single" w:sz="4" w:space="0" w:color="auto"/>
              <w:right w:val="single" w:sz="4" w:space="0" w:color="auto"/>
            </w:tcBorders>
          </w:tcPr>
          <w:p w14:paraId="79C4FA1D" w14:textId="77777777" w:rsidR="00776104" w:rsidRPr="00F17E37" w:rsidRDefault="00776104" w:rsidP="00DF727C">
            <w:pPr>
              <w:ind w:right="563"/>
              <w:jc w:val="center"/>
              <w:rPr>
                <w:rFonts w:asciiTheme="majorHAnsi" w:hAnsiTheme="majorHAnsi"/>
                <w:b/>
                <w:color w:val="000000"/>
                <w:sz w:val="20"/>
                <w:szCs w:val="20"/>
              </w:rPr>
            </w:pPr>
            <w:r w:rsidRPr="00F17E37">
              <w:rPr>
                <w:rFonts w:asciiTheme="majorHAnsi" w:hAnsiTheme="majorHAnsi"/>
                <w:b/>
                <w:color w:val="000000"/>
                <w:sz w:val="20"/>
                <w:szCs w:val="20"/>
              </w:rPr>
              <w:t>%</w:t>
            </w:r>
          </w:p>
        </w:tc>
      </w:tr>
      <w:tr w:rsidR="00D16829" w:rsidRPr="00F17E37" w14:paraId="3936560A" w14:textId="77777777" w:rsidTr="00CB73F5">
        <w:trPr>
          <w:trHeight w:val="119"/>
        </w:trPr>
        <w:tc>
          <w:tcPr>
            <w:tcW w:w="546" w:type="dxa"/>
            <w:tcBorders>
              <w:left w:val="single" w:sz="4" w:space="0" w:color="auto"/>
              <w:bottom w:val="single" w:sz="4" w:space="0" w:color="auto"/>
              <w:right w:val="single" w:sz="4" w:space="0" w:color="auto"/>
            </w:tcBorders>
            <w:noWrap/>
            <w:vAlign w:val="bottom"/>
            <w:hideMark/>
          </w:tcPr>
          <w:p w14:paraId="0FCC3CEA" w14:textId="77777777" w:rsidR="00776104" w:rsidRPr="00F17E37" w:rsidRDefault="00776104" w:rsidP="00DF727C">
            <w:pPr>
              <w:jc w:val="right"/>
              <w:rPr>
                <w:rFonts w:asciiTheme="majorHAnsi" w:hAnsiTheme="majorHAnsi"/>
                <w:iCs/>
                <w:color w:val="000000"/>
                <w:sz w:val="20"/>
                <w:szCs w:val="20"/>
              </w:rPr>
            </w:pPr>
            <w:r w:rsidRPr="00F17E37">
              <w:rPr>
                <w:rFonts w:asciiTheme="majorHAnsi" w:hAnsiTheme="majorHAnsi"/>
                <w:iCs/>
                <w:color w:val="000000"/>
                <w:sz w:val="20"/>
                <w:szCs w:val="20"/>
              </w:rPr>
              <w:t>1</w:t>
            </w:r>
          </w:p>
        </w:tc>
        <w:tc>
          <w:tcPr>
            <w:tcW w:w="2409" w:type="dxa"/>
            <w:gridSpan w:val="2"/>
            <w:tcBorders>
              <w:top w:val="single" w:sz="4" w:space="0" w:color="auto"/>
              <w:left w:val="single" w:sz="4" w:space="0" w:color="auto"/>
              <w:bottom w:val="single" w:sz="4" w:space="0" w:color="auto"/>
            </w:tcBorders>
            <w:noWrap/>
            <w:vAlign w:val="bottom"/>
            <w:hideMark/>
          </w:tcPr>
          <w:p w14:paraId="29498B2A"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Nematerijalna ulaganja</w:t>
            </w:r>
          </w:p>
        </w:tc>
        <w:tc>
          <w:tcPr>
            <w:tcW w:w="236" w:type="dxa"/>
            <w:tcBorders>
              <w:top w:val="single" w:sz="4" w:space="0" w:color="auto"/>
              <w:bottom w:val="single" w:sz="4" w:space="0" w:color="auto"/>
              <w:right w:val="single" w:sz="4" w:space="0" w:color="auto"/>
            </w:tcBorders>
            <w:noWrap/>
            <w:vAlign w:val="bottom"/>
            <w:hideMark/>
          </w:tcPr>
          <w:p w14:paraId="056C9FE8"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 </w:t>
            </w:r>
          </w:p>
        </w:tc>
        <w:tc>
          <w:tcPr>
            <w:tcW w:w="1344" w:type="dxa"/>
            <w:tcBorders>
              <w:top w:val="single" w:sz="4" w:space="0" w:color="auto"/>
              <w:left w:val="single" w:sz="4" w:space="0" w:color="auto"/>
              <w:bottom w:val="single" w:sz="4" w:space="0" w:color="auto"/>
              <w:right w:val="single" w:sz="4" w:space="0" w:color="auto"/>
            </w:tcBorders>
            <w:noWrap/>
            <w:vAlign w:val="bottom"/>
          </w:tcPr>
          <w:p w14:paraId="333F2BFF" w14:textId="588F9E7B" w:rsidR="00776104" w:rsidRPr="00F17E37" w:rsidRDefault="00902C62" w:rsidP="00DF727C">
            <w:pPr>
              <w:jc w:val="right"/>
              <w:rPr>
                <w:rFonts w:asciiTheme="majorHAnsi" w:hAnsiTheme="majorHAnsi"/>
                <w:iCs/>
                <w:color w:val="000000"/>
                <w:sz w:val="18"/>
                <w:szCs w:val="18"/>
              </w:rPr>
            </w:pPr>
            <w:r>
              <w:rPr>
                <w:rFonts w:asciiTheme="majorHAnsi" w:hAnsiTheme="majorHAnsi"/>
                <w:iCs/>
                <w:color w:val="000000"/>
                <w:sz w:val="18"/>
                <w:szCs w:val="18"/>
              </w:rPr>
              <w:t>209.374,24</w:t>
            </w:r>
          </w:p>
        </w:tc>
        <w:tc>
          <w:tcPr>
            <w:tcW w:w="1251" w:type="dxa"/>
            <w:tcBorders>
              <w:top w:val="single" w:sz="4" w:space="0" w:color="auto"/>
              <w:left w:val="nil"/>
              <w:bottom w:val="single" w:sz="4" w:space="0" w:color="auto"/>
              <w:right w:val="single" w:sz="4" w:space="0" w:color="auto"/>
            </w:tcBorders>
            <w:noWrap/>
            <w:vAlign w:val="bottom"/>
          </w:tcPr>
          <w:p w14:paraId="1987AFA1" w14:textId="2005038F" w:rsidR="00776104" w:rsidRPr="00F17E37" w:rsidRDefault="00776104" w:rsidP="00DF727C">
            <w:pPr>
              <w:jc w:val="right"/>
              <w:rPr>
                <w:rFonts w:asciiTheme="majorHAnsi" w:hAnsiTheme="majorHAnsi"/>
                <w:iCs/>
                <w:color w:val="000000"/>
                <w:sz w:val="18"/>
                <w:szCs w:val="18"/>
              </w:rPr>
            </w:pPr>
          </w:p>
        </w:tc>
        <w:tc>
          <w:tcPr>
            <w:tcW w:w="1271" w:type="dxa"/>
            <w:tcBorders>
              <w:top w:val="single" w:sz="4" w:space="0" w:color="auto"/>
              <w:left w:val="nil"/>
              <w:bottom w:val="single" w:sz="4" w:space="0" w:color="auto"/>
              <w:right w:val="single" w:sz="4" w:space="0" w:color="auto"/>
            </w:tcBorders>
            <w:noWrap/>
            <w:vAlign w:val="bottom"/>
          </w:tcPr>
          <w:p w14:paraId="05696CBD" w14:textId="77B23FFD" w:rsidR="00776104" w:rsidRPr="00F17E37" w:rsidRDefault="00776104" w:rsidP="00480518">
            <w:pPr>
              <w:jc w:val="right"/>
              <w:rPr>
                <w:rFonts w:asciiTheme="majorHAnsi" w:hAnsiTheme="majorHAnsi"/>
                <w:iCs/>
                <w:color w:val="000000"/>
                <w:sz w:val="18"/>
                <w:szCs w:val="18"/>
              </w:rPr>
            </w:pPr>
          </w:p>
        </w:tc>
        <w:tc>
          <w:tcPr>
            <w:tcW w:w="1736" w:type="dxa"/>
            <w:tcBorders>
              <w:top w:val="single" w:sz="4" w:space="0" w:color="auto"/>
              <w:left w:val="nil"/>
              <w:bottom w:val="single" w:sz="4" w:space="0" w:color="auto"/>
              <w:right w:val="single" w:sz="4" w:space="0" w:color="auto"/>
            </w:tcBorders>
            <w:noWrap/>
            <w:vAlign w:val="bottom"/>
          </w:tcPr>
          <w:p w14:paraId="387D3972" w14:textId="52FFA9A6" w:rsidR="00776104" w:rsidRPr="00F17E37" w:rsidRDefault="0012662E" w:rsidP="00DF727C">
            <w:pPr>
              <w:jc w:val="right"/>
              <w:rPr>
                <w:rFonts w:asciiTheme="majorHAnsi" w:hAnsiTheme="majorHAnsi"/>
                <w:iCs/>
                <w:color w:val="000000"/>
                <w:sz w:val="18"/>
                <w:szCs w:val="18"/>
              </w:rPr>
            </w:pPr>
            <w:r>
              <w:rPr>
                <w:rFonts w:asciiTheme="majorHAnsi" w:hAnsiTheme="majorHAnsi"/>
                <w:iCs/>
                <w:color w:val="000000"/>
                <w:sz w:val="18"/>
                <w:szCs w:val="18"/>
              </w:rPr>
              <w:t>209.374,24</w:t>
            </w:r>
          </w:p>
        </w:tc>
        <w:tc>
          <w:tcPr>
            <w:tcW w:w="572" w:type="dxa"/>
            <w:tcBorders>
              <w:top w:val="single" w:sz="4" w:space="0" w:color="auto"/>
              <w:left w:val="nil"/>
              <w:bottom w:val="single" w:sz="4" w:space="0" w:color="auto"/>
              <w:right w:val="single" w:sz="4" w:space="0" w:color="auto"/>
            </w:tcBorders>
          </w:tcPr>
          <w:p w14:paraId="37119964" w14:textId="5678CC78" w:rsidR="00776104"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0,87</w:t>
            </w:r>
          </w:p>
        </w:tc>
      </w:tr>
      <w:tr w:rsidR="00D16829" w:rsidRPr="00F17E37" w14:paraId="79AD02F6" w14:textId="77777777" w:rsidTr="001D3617">
        <w:trPr>
          <w:trHeight w:val="119"/>
        </w:trPr>
        <w:tc>
          <w:tcPr>
            <w:tcW w:w="546" w:type="dxa"/>
            <w:tcBorders>
              <w:top w:val="nil"/>
              <w:left w:val="single" w:sz="4" w:space="0" w:color="auto"/>
              <w:bottom w:val="single" w:sz="4" w:space="0" w:color="auto"/>
              <w:right w:val="single" w:sz="4" w:space="0" w:color="auto"/>
            </w:tcBorders>
            <w:noWrap/>
            <w:vAlign w:val="bottom"/>
            <w:hideMark/>
          </w:tcPr>
          <w:p w14:paraId="748F86C3" w14:textId="77777777" w:rsidR="00776104" w:rsidRPr="00F17E37" w:rsidRDefault="00776104" w:rsidP="00DF727C">
            <w:pPr>
              <w:jc w:val="right"/>
              <w:rPr>
                <w:rFonts w:asciiTheme="majorHAnsi" w:hAnsiTheme="majorHAnsi"/>
                <w:iCs/>
                <w:color w:val="000000"/>
                <w:sz w:val="20"/>
                <w:szCs w:val="20"/>
              </w:rPr>
            </w:pPr>
            <w:r w:rsidRPr="00F17E37">
              <w:rPr>
                <w:rFonts w:asciiTheme="majorHAnsi" w:hAnsiTheme="majorHAnsi"/>
                <w:iCs/>
                <w:color w:val="000000"/>
                <w:sz w:val="20"/>
                <w:szCs w:val="20"/>
              </w:rPr>
              <w:t>2</w:t>
            </w:r>
          </w:p>
        </w:tc>
        <w:tc>
          <w:tcPr>
            <w:tcW w:w="2409" w:type="dxa"/>
            <w:gridSpan w:val="2"/>
            <w:tcBorders>
              <w:top w:val="single" w:sz="4" w:space="0" w:color="auto"/>
              <w:left w:val="nil"/>
              <w:bottom w:val="single" w:sz="4" w:space="0" w:color="auto"/>
              <w:right w:val="nil"/>
            </w:tcBorders>
            <w:noWrap/>
            <w:vAlign w:val="bottom"/>
            <w:hideMark/>
          </w:tcPr>
          <w:p w14:paraId="4131CB78"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Zemljište</w:t>
            </w:r>
          </w:p>
        </w:tc>
        <w:tc>
          <w:tcPr>
            <w:tcW w:w="236" w:type="dxa"/>
            <w:tcBorders>
              <w:top w:val="single" w:sz="4" w:space="0" w:color="auto"/>
              <w:left w:val="nil"/>
              <w:bottom w:val="single" w:sz="4" w:space="0" w:color="auto"/>
              <w:right w:val="single" w:sz="4" w:space="0" w:color="auto"/>
            </w:tcBorders>
            <w:noWrap/>
            <w:vAlign w:val="bottom"/>
            <w:hideMark/>
          </w:tcPr>
          <w:p w14:paraId="2E579256"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 </w:t>
            </w:r>
          </w:p>
        </w:tc>
        <w:tc>
          <w:tcPr>
            <w:tcW w:w="1344" w:type="dxa"/>
            <w:tcBorders>
              <w:top w:val="nil"/>
              <w:left w:val="nil"/>
              <w:bottom w:val="single" w:sz="4" w:space="0" w:color="auto"/>
              <w:right w:val="single" w:sz="4" w:space="0" w:color="auto"/>
            </w:tcBorders>
            <w:noWrap/>
            <w:vAlign w:val="bottom"/>
          </w:tcPr>
          <w:p w14:paraId="7095BB9D" w14:textId="69A57B58" w:rsidR="00776104" w:rsidRPr="00F17E37" w:rsidRDefault="00902C62" w:rsidP="00DF727C">
            <w:pPr>
              <w:jc w:val="right"/>
              <w:rPr>
                <w:rFonts w:asciiTheme="majorHAnsi" w:hAnsiTheme="majorHAnsi"/>
                <w:iCs/>
                <w:color w:val="000000"/>
                <w:sz w:val="18"/>
                <w:szCs w:val="18"/>
              </w:rPr>
            </w:pPr>
            <w:r>
              <w:rPr>
                <w:rFonts w:asciiTheme="majorHAnsi" w:hAnsiTheme="majorHAnsi"/>
                <w:iCs/>
                <w:color w:val="000000"/>
                <w:sz w:val="18"/>
                <w:szCs w:val="18"/>
              </w:rPr>
              <w:t>4.273.178,25</w:t>
            </w:r>
          </w:p>
        </w:tc>
        <w:tc>
          <w:tcPr>
            <w:tcW w:w="1251" w:type="dxa"/>
            <w:tcBorders>
              <w:top w:val="nil"/>
              <w:left w:val="nil"/>
              <w:bottom w:val="single" w:sz="4" w:space="0" w:color="auto"/>
              <w:right w:val="single" w:sz="4" w:space="0" w:color="auto"/>
            </w:tcBorders>
            <w:noWrap/>
            <w:vAlign w:val="bottom"/>
          </w:tcPr>
          <w:p w14:paraId="3B4B7617" w14:textId="43E954D3" w:rsidR="00776104" w:rsidRPr="00F17E37" w:rsidRDefault="00776104" w:rsidP="00646B77">
            <w:pPr>
              <w:jc w:val="center"/>
              <w:rPr>
                <w:rFonts w:asciiTheme="majorHAnsi" w:hAnsiTheme="majorHAnsi"/>
                <w:iCs/>
                <w:color w:val="000000"/>
                <w:sz w:val="18"/>
                <w:szCs w:val="18"/>
              </w:rPr>
            </w:pPr>
          </w:p>
        </w:tc>
        <w:tc>
          <w:tcPr>
            <w:tcW w:w="1271" w:type="dxa"/>
            <w:tcBorders>
              <w:top w:val="nil"/>
              <w:left w:val="nil"/>
              <w:bottom w:val="single" w:sz="4" w:space="0" w:color="auto"/>
              <w:right w:val="single" w:sz="4" w:space="0" w:color="auto"/>
            </w:tcBorders>
            <w:noWrap/>
            <w:vAlign w:val="bottom"/>
          </w:tcPr>
          <w:p w14:paraId="58FE142A" w14:textId="015C1048" w:rsidR="00776104" w:rsidRPr="00F17E37" w:rsidRDefault="00776104" w:rsidP="00480518">
            <w:pPr>
              <w:jc w:val="right"/>
              <w:rPr>
                <w:rFonts w:asciiTheme="majorHAnsi" w:hAnsiTheme="majorHAnsi"/>
                <w:iCs/>
                <w:color w:val="000000"/>
                <w:sz w:val="18"/>
                <w:szCs w:val="18"/>
              </w:rPr>
            </w:pPr>
          </w:p>
        </w:tc>
        <w:tc>
          <w:tcPr>
            <w:tcW w:w="1736" w:type="dxa"/>
            <w:tcBorders>
              <w:top w:val="nil"/>
              <w:left w:val="nil"/>
              <w:bottom w:val="single" w:sz="4" w:space="0" w:color="auto"/>
              <w:right w:val="single" w:sz="4" w:space="0" w:color="auto"/>
            </w:tcBorders>
            <w:noWrap/>
            <w:vAlign w:val="bottom"/>
          </w:tcPr>
          <w:p w14:paraId="265877DC" w14:textId="06F9A21C" w:rsidR="00776104" w:rsidRPr="00F17E37" w:rsidRDefault="001F7915" w:rsidP="00DF727C">
            <w:pPr>
              <w:jc w:val="right"/>
              <w:rPr>
                <w:rFonts w:asciiTheme="majorHAnsi" w:hAnsiTheme="majorHAnsi"/>
                <w:iCs/>
                <w:color w:val="000000"/>
                <w:sz w:val="18"/>
                <w:szCs w:val="18"/>
              </w:rPr>
            </w:pPr>
            <w:r>
              <w:rPr>
                <w:rFonts w:asciiTheme="majorHAnsi" w:hAnsiTheme="majorHAnsi"/>
                <w:iCs/>
                <w:color w:val="000000"/>
                <w:sz w:val="18"/>
                <w:szCs w:val="18"/>
              </w:rPr>
              <w:t>4.273.178,25</w:t>
            </w:r>
          </w:p>
        </w:tc>
        <w:tc>
          <w:tcPr>
            <w:tcW w:w="572" w:type="dxa"/>
            <w:tcBorders>
              <w:top w:val="nil"/>
              <w:left w:val="nil"/>
              <w:bottom w:val="single" w:sz="4" w:space="0" w:color="auto"/>
              <w:right w:val="single" w:sz="4" w:space="0" w:color="auto"/>
            </w:tcBorders>
          </w:tcPr>
          <w:p w14:paraId="2AFAFC47" w14:textId="277992A3" w:rsidR="00776104"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17,83</w:t>
            </w:r>
          </w:p>
        </w:tc>
      </w:tr>
      <w:tr w:rsidR="00D16829" w:rsidRPr="00F17E37" w14:paraId="5CD69F7C" w14:textId="77777777" w:rsidTr="001D3617">
        <w:trPr>
          <w:trHeight w:val="124"/>
        </w:trPr>
        <w:tc>
          <w:tcPr>
            <w:tcW w:w="546" w:type="dxa"/>
            <w:tcBorders>
              <w:top w:val="single" w:sz="4" w:space="0" w:color="auto"/>
              <w:left w:val="single" w:sz="4" w:space="0" w:color="auto"/>
              <w:bottom w:val="single" w:sz="4" w:space="0" w:color="auto"/>
              <w:right w:val="single" w:sz="4" w:space="0" w:color="auto"/>
            </w:tcBorders>
            <w:noWrap/>
            <w:vAlign w:val="bottom"/>
            <w:hideMark/>
          </w:tcPr>
          <w:p w14:paraId="7D578908" w14:textId="77777777" w:rsidR="00776104" w:rsidRPr="00F17E37" w:rsidRDefault="00776104" w:rsidP="00DF727C">
            <w:pPr>
              <w:jc w:val="right"/>
              <w:rPr>
                <w:rFonts w:asciiTheme="majorHAnsi" w:hAnsiTheme="majorHAnsi"/>
                <w:iCs/>
                <w:color w:val="000000"/>
                <w:sz w:val="20"/>
                <w:szCs w:val="20"/>
              </w:rPr>
            </w:pPr>
            <w:r w:rsidRPr="00F17E37">
              <w:rPr>
                <w:rFonts w:asciiTheme="majorHAnsi" w:hAnsiTheme="majorHAnsi"/>
                <w:iCs/>
                <w:color w:val="000000"/>
                <w:sz w:val="20"/>
                <w:szCs w:val="20"/>
              </w:rPr>
              <w:t>3</w:t>
            </w:r>
          </w:p>
        </w:tc>
        <w:tc>
          <w:tcPr>
            <w:tcW w:w="2409" w:type="dxa"/>
            <w:gridSpan w:val="2"/>
            <w:tcBorders>
              <w:top w:val="single" w:sz="4" w:space="0" w:color="auto"/>
              <w:left w:val="single" w:sz="4" w:space="0" w:color="auto"/>
              <w:bottom w:val="single" w:sz="4" w:space="0" w:color="auto"/>
            </w:tcBorders>
            <w:noWrap/>
            <w:vAlign w:val="bottom"/>
            <w:hideMark/>
          </w:tcPr>
          <w:p w14:paraId="2230E6E1"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Građevinski objekti</w:t>
            </w:r>
          </w:p>
        </w:tc>
        <w:tc>
          <w:tcPr>
            <w:tcW w:w="236" w:type="dxa"/>
            <w:tcBorders>
              <w:top w:val="single" w:sz="4" w:space="0" w:color="auto"/>
              <w:bottom w:val="single" w:sz="4" w:space="0" w:color="auto"/>
              <w:right w:val="single" w:sz="4" w:space="0" w:color="auto"/>
            </w:tcBorders>
            <w:noWrap/>
            <w:vAlign w:val="bottom"/>
            <w:hideMark/>
          </w:tcPr>
          <w:p w14:paraId="4915F9AA"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 </w:t>
            </w:r>
          </w:p>
        </w:tc>
        <w:tc>
          <w:tcPr>
            <w:tcW w:w="1344" w:type="dxa"/>
            <w:tcBorders>
              <w:top w:val="single" w:sz="4" w:space="0" w:color="auto"/>
              <w:left w:val="single" w:sz="4" w:space="0" w:color="auto"/>
              <w:bottom w:val="single" w:sz="4" w:space="0" w:color="auto"/>
              <w:right w:val="single" w:sz="4" w:space="0" w:color="auto"/>
            </w:tcBorders>
            <w:noWrap/>
            <w:vAlign w:val="bottom"/>
          </w:tcPr>
          <w:p w14:paraId="6B17C3E0" w14:textId="09BC363D" w:rsidR="00776104" w:rsidRPr="00F17E37" w:rsidRDefault="00902C62" w:rsidP="00DF727C">
            <w:pPr>
              <w:jc w:val="right"/>
              <w:rPr>
                <w:rFonts w:asciiTheme="majorHAnsi" w:hAnsiTheme="majorHAnsi"/>
                <w:iCs/>
                <w:color w:val="000000"/>
                <w:sz w:val="18"/>
                <w:szCs w:val="18"/>
              </w:rPr>
            </w:pPr>
            <w:r>
              <w:rPr>
                <w:rFonts w:asciiTheme="majorHAnsi" w:hAnsiTheme="majorHAnsi"/>
                <w:iCs/>
                <w:color w:val="000000"/>
                <w:sz w:val="18"/>
                <w:szCs w:val="18"/>
              </w:rPr>
              <w:t>7.636.038,74</w:t>
            </w:r>
          </w:p>
        </w:tc>
        <w:tc>
          <w:tcPr>
            <w:tcW w:w="1251" w:type="dxa"/>
            <w:tcBorders>
              <w:top w:val="single" w:sz="4" w:space="0" w:color="auto"/>
              <w:left w:val="nil"/>
              <w:bottom w:val="single" w:sz="4" w:space="0" w:color="auto"/>
              <w:right w:val="single" w:sz="4" w:space="0" w:color="auto"/>
            </w:tcBorders>
            <w:noWrap/>
            <w:vAlign w:val="bottom"/>
          </w:tcPr>
          <w:p w14:paraId="09C24F68" w14:textId="0B43BA74" w:rsidR="00480518" w:rsidRPr="00F17E37" w:rsidRDefault="00480518" w:rsidP="00480518">
            <w:pPr>
              <w:jc w:val="right"/>
              <w:rPr>
                <w:rFonts w:asciiTheme="majorHAnsi" w:hAnsiTheme="majorHAnsi"/>
                <w:iCs/>
                <w:color w:val="000000"/>
                <w:sz w:val="18"/>
                <w:szCs w:val="18"/>
              </w:rPr>
            </w:pPr>
          </w:p>
        </w:tc>
        <w:tc>
          <w:tcPr>
            <w:tcW w:w="1271" w:type="dxa"/>
            <w:tcBorders>
              <w:top w:val="single" w:sz="4" w:space="0" w:color="auto"/>
              <w:left w:val="nil"/>
              <w:bottom w:val="single" w:sz="4" w:space="0" w:color="auto"/>
              <w:right w:val="single" w:sz="4" w:space="0" w:color="auto"/>
            </w:tcBorders>
            <w:noWrap/>
            <w:vAlign w:val="bottom"/>
          </w:tcPr>
          <w:p w14:paraId="7E6CF2F6" w14:textId="5698DC09" w:rsidR="00545DC9" w:rsidRPr="00F17E37" w:rsidRDefault="00545DC9" w:rsidP="00480518">
            <w:pPr>
              <w:jc w:val="right"/>
              <w:rPr>
                <w:rFonts w:asciiTheme="majorHAnsi" w:hAnsiTheme="majorHAnsi"/>
                <w:iCs/>
                <w:color w:val="000000"/>
                <w:sz w:val="18"/>
                <w:szCs w:val="18"/>
              </w:rPr>
            </w:pPr>
          </w:p>
        </w:tc>
        <w:tc>
          <w:tcPr>
            <w:tcW w:w="1736" w:type="dxa"/>
            <w:tcBorders>
              <w:top w:val="single" w:sz="4" w:space="0" w:color="auto"/>
              <w:left w:val="nil"/>
              <w:bottom w:val="single" w:sz="4" w:space="0" w:color="auto"/>
              <w:right w:val="single" w:sz="4" w:space="0" w:color="auto"/>
            </w:tcBorders>
            <w:noWrap/>
            <w:vAlign w:val="bottom"/>
          </w:tcPr>
          <w:p w14:paraId="34B1D1B0" w14:textId="32EEF180" w:rsidR="00776104" w:rsidRPr="00F17E37" w:rsidRDefault="001F7915" w:rsidP="00DF727C">
            <w:pPr>
              <w:jc w:val="right"/>
              <w:rPr>
                <w:rFonts w:asciiTheme="majorHAnsi" w:hAnsiTheme="majorHAnsi"/>
                <w:iCs/>
                <w:color w:val="000000"/>
                <w:sz w:val="18"/>
                <w:szCs w:val="18"/>
              </w:rPr>
            </w:pPr>
            <w:r>
              <w:rPr>
                <w:rFonts w:asciiTheme="majorHAnsi" w:hAnsiTheme="majorHAnsi"/>
                <w:iCs/>
                <w:color w:val="000000"/>
                <w:sz w:val="18"/>
                <w:szCs w:val="18"/>
              </w:rPr>
              <w:t>7.636.038,74</w:t>
            </w:r>
          </w:p>
        </w:tc>
        <w:tc>
          <w:tcPr>
            <w:tcW w:w="572" w:type="dxa"/>
            <w:tcBorders>
              <w:top w:val="single" w:sz="4" w:space="0" w:color="auto"/>
              <w:left w:val="nil"/>
              <w:bottom w:val="single" w:sz="4" w:space="0" w:color="auto"/>
              <w:right w:val="single" w:sz="4" w:space="0" w:color="auto"/>
            </w:tcBorders>
          </w:tcPr>
          <w:p w14:paraId="24C60C67" w14:textId="4453827E" w:rsidR="00776104"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31,87</w:t>
            </w:r>
          </w:p>
        </w:tc>
      </w:tr>
      <w:tr w:rsidR="00D16829" w:rsidRPr="00F17E37" w14:paraId="6945B54B" w14:textId="77777777" w:rsidTr="001D3617">
        <w:trPr>
          <w:trHeight w:val="271"/>
        </w:trPr>
        <w:tc>
          <w:tcPr>
            <w:tcW w:w="546" w:type="dxa"/>
            <w:tcBorders>
              <w:top w:val="nil"/>
              <w:left w:val="single" w:sz="4" w:space="0" w:color="auto"/>
              <w:bottom w:val="single" w:sz="4" w:space="0" w:color="auto"/>
              <w:right w:val="single" w:sz="4" w:space="0" w:color="auto"/>
            </w:tcBorders>
            <w:noWrap/>
            <w:vAlign w:val="bottom"/>
            <w:hideMark/>
          </w:tcPr>
          <w:p w14:paraId="30B1509C" w14:textId="77777777" w:rsidR="00776104" w:rsidRPr="00F17E37" w:rsidRDefault="00776104" w:rsidP="00DF727C">
            <w:pPr>
              <w:jc w:val="right"/>
              <w:rPr>
                <w:rFonts w:asciiTheme="majorHAnsi" w:hAnsiTheme="majorHAnsi"/>
                <w:iCs/>
                <w:color w:val="000000"/>
                <w:sz w:val="20"/>
                <w:szCs w:val="20"/>
              </w:rPr>
            </w:pPr>
            <w:r w:rsidRPr="00F17E37">
              <w:rPr>
                <w:rFonts w:asciiTheme="majorHAnsi" w:hAnsiTheme="majorHAnsi"/>
                <w:iCs/>
                <w:color w:val="000000"/>
                <w:sz w:val="20"/>
                <w:szCs w:val="20"/>
              </w:rPr>
              <w:t>4</w:t>
            </w:r>
          </w:p>
        </w:tc>
        <w:tc>
          <w:tcPr>
            <w:tcW w:w="2409" w:type="dxa"/>
            <w:gridSpan w:val="2"/>
            <w:tcBorders>
              <w:top w:val="single" w:sz="4" w:space="0" w:color="auto"/>
              <w:left w:val="nil"/>
              <w:bottom w:val="single" w:sz="4" w:space="0" w:color="auto"/>
              <w:right w:val="nil"/>
            </w:tcBorders>
            <w:noWrap/>
            <w:vAlign w:val="bottom"/>
            <w:hideMark/>
          </w:tcPr>
          <w:p w14:paraId="1D6E2E1E" w14:textId="77777777" w:rsidR="00776104" w:rsidRPr="00F17E37" w:rsidRDefault="00635DBA" w:rsidP="00635DBA">
            <w:pPr>
              <w:rPr>
                <w:rFonts w:asciiTheme="majorHAnsi" w:hAnsiTheme="majorHAnsi"/>
                <w:color w:val="000000"/>
                <w:sz w:val="20"/>
                <w:szCs w:val="20"/>
              </w:rPr>
            </w:pPr>
            <w:r>
              <w:rPr>
                <w:rFonts w:asciiTheme="majorHAnsi" w:hAnsiTheme="majorHAnsi"/>
                <w:color w:val="000000"/>
                <w:sz w:val="20"/>
                <w:szCs w:val="20"/>
              </w:rPr>
              <w:t>Imovina s pra.korištenja</w:t>
            </w:r>
          </w:p>
        </w:tc>
        <w:tc>
          <w:tcPr>
            <w:tcW w:w="236" w:type="dxa"/>
            <w:tcBorders>
              <w:top w:val="single" w:sz="4" w:space="0" w:color="auto"/>
              <w:left w:val="nil"/>
              <w:bottom w:val="single" w:sz="4" w:space="0" w:color="auto"/>
              <w:right w:val="single" w:sz="4" w:space="0" w:color="auto"/>
            </w:tcBorders>
            <w:noWrap/>
            <w:vAlign w:val="bottom"/>
            <w:hideMark/>
          </w:tcPr>
          <w:p w14:paraId="26EBE647"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 </w:t>
            </w:r>
          </w:p>
        </w:tc>
        <w:tc>
          <w:tcPr>
            <w:tcW w:w="1344" w:type="dxa"/>
            <w:tcBorders>
              <w:top w:val="nil"/>
              <w:left w:val="nil"/>
              <w:bottom w:val="single" w:sz="4" w:space="0" w:color="auto"/>
              <w:right w:val="single" w:sz="4" w:space="0" w:color="auto"/>
            </w:tcBorders>
            <w:noWrap/>
            <w:vAlign w:val="bottom"/>
          </w:tcPr>
          <w:p w14:paraId="42EE002B" w14:textId="1BEB9B0E" w:rsidR="002C2F17" w:rsidRPr="00F17E37" w:rsidRDefault="00902C62" w:rsidP="001D200B">
            <w:pPr>
              <w:jc w:val="right"/>
              <w:rPr>
                <w:rFonts w:asciiTheme="majorHAnsi" w:hAnsiTheme="majorHAnsi"/>
                <w:iCs/>
                <w:color w:val="000000"/>
                <w:sz w:val="18"/>
                <w:szCs w:val="18"/>
              </w:rPr>
            </w:pPr>
            <w:r>
              <w:rPr>
                <w:rFonts w:asciiTheme="majorHAnsi" w:hAnsiTheme="majorHAnsi"/>
                <w:iCs/>
                <w:color w:val="000000"/>
                <w:sz w:val="18"/>
                <w:szCs w:val="18"/>
              </w:rPr>
              <w:t>187.041,46</w:t>
            </w:r>
          </w:p>
        </w:tc>
        <w:tc>
          <w:tcPr>
            <w:tcW w:w="1251" w:type="dxa"/>
            <w:tcBorders>
              <w:top w:val="nil"/>
              <w:left w:val="nil"/>
              <w:bottom w:val="single" w:sz="4" w:space="0" w:color="auto"/>
              <w:right w:val="single" w:sz="4" w:space="0" w:color="auto"/>
            </w:tcBorders>
            <w:noWrap/>
            <w:vAlign w:val="bottom"/>
          </w:tcPr>
          <w:p w14:paraId="3F894B50" w14:textId="23158FD6" w:rsidR="00776104" w:rsidRPr="00F17E37" w:rsidRDefault="00776104" w:rsidP="00DF727C">
            <w:pPr>
              <w:jc w:val="right"/>
              <w:rPr>
                <w:rFonts w:asciiTheme="majorHAnsi" w:hAnsiTheme="majorHAnsi"/>
                <w:iCs/>
                <w:color w:val="000000"/>
                <w:sz w:val="18"/>
                <w:szCs w:val="18"/>
              </w:rPr>
            </w:pPr>
          </w:p>
        </w:tc>
        <w:tc>
          <w:tcPr>
            <w:tcW w:w="1271" w:type="dxa"/>
            <w:tcBorders>
              <w:top w:val="nil"/>
              <w:left w:val="nil"/>
              <w:bottom w:val="single" w:sz="4" w:space="0" w:color="auto"/>
              <w:right w:val="single" w:sz="4" w:space="0" w:color="auto"/>
            </w:tcBorders>
            <w:noWrap/>
            <w:vAlign w:val="bottom"/>
          </w:tcPr>
          <w:p w14:paraId="111AFFCD" w14:textId="459BED53" w:rsidR="00776104" w:rsidRPr="00F17E37" w:rsidRDefault="00776104" w:rsidP="00480518">
            <w:pPr>
              <w:jc w:val="right"/>
              <w:rPr>
                <w:rFonts w:asciiTheme="majorHAnsi" w:hAnsiTheme="majorHAnsi"/>
                <w:iCs/>
                <w:color w:val="000000"/>
                <w:sz w:val="18"/>
                <w:szCs w:val="18"/>
              </w:rPr>
            </w:pPr>
          </w:p>
        </w:tc>
        <w:tc>
          <w:tcPr>
            <w:tcW w:w="1736" w:type="dxa"/>
            <w:tcBorders>
              <w:top w:val="nil"/>
              <w:left w:val="nil"/>
              <w:bottom w:val="single" w:sz="4" w:space="0" w:color="auto"/>
              <w:right w:val="single" w:sz="4" w:space="0" w:color="auto"/>
            </w:tcBorders>
            <w:noWrap/>
            <w:vAlign w:val="bottom"/>
          </w:tcPr>
          <w:p w14:paraId="53D416BD" w14:textId="18339CB3" w:rsidR="00776104" w:rsidRPr="00F17E37" w:rsidRDefault="001F7915" w:rsidP="001D200B">
            <w:pPr>
              <w:jc w:val="right"/>
              <w:rPr>
                <w:rFonts w:asciiTheme="majorHAnsi" w:hAnsiTheme="majorHAnsi"/>
                <w:iCs/>
                <w:color w:val="000000"/>
                <w:sz w:val="18"/>
                <w:szCs w:val="18"/>
              </w:rPr>
            </w:pPr>
            <w:r>
              <w:rPr>
                <w:rFonts w:asciiTheme="majorHAnsi" w:hAnsiTheme="majorHAnsi"/>
                <w:iCs/>
                <w:color w:val="000000"/>
                <w:sz w:val="18"/>
                <w:szCs w:val="18"/>
              </w:rPr>
              <w:t>187.041,46</w:t>
            </w:r>
          </w:p>
        </w:tc>
        <w:tc>
          <w:tcPr>
            <w:tcW w:w="572" w:type="dxa"/>
            <w:tcBorders>
              <w:top w:val="nil"/>
              <w:left w:val="nil"/>
              <w:bottom w:val="single" w:sz="4" w:space="0" w:color="auto"/>
              <w:right w:val="single" w:sz="4" w:space="0" w:color="auto"/>
            </w:tcBorders>
          </w:tcPr>
          <w:p w14:paraId="0A794481" w14:textId="62CE6A06" w:rsidR="00635DBA"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0,78</w:t>
            </w:r>
          </w:p>
        </w:tc>
      </w:tr>
      <w:tr w:rsidR="00C25658" w:rsidRPr="00F17E37" w14:paraId="10E7B5FD" w14:textId="77777777" w:rsidTr="001D3617">
        <w:trPr>
          <w:trHeight w:val="261"/>
        </w:trPr>
        <w:tc>
          <w:tcPr>
            <w:tcW w:w="546" w:type="dxa"/>
            <w:tcBorders>
              <w:top w:val="nil"/>
              <w:left w:val="single" w:sz="4" w:space="0" w:color="auto"/>
              <w:bottom w:val="single" w:sz="4" w:space="0" w:color="auto"/>
              <w:right w:val="single" w:sz="4" w:space="0" w:color="auto"/>
            </w:tcBorders>
            <w:noWrap/>
            <w:vAlign w:val="bottom"/>
          </w:tcPr>
          <w:p w14:paraId="3248F36F" w14:textId="77777777" w:rsidR="00C25658" w:rsidRPr="00F17E37" w:rsidRDefault="00C25658" w:rsidP="00DF727C">
            <w:pPr>
              <w:jc w:val="right"/>
              <w:rPr>
                <w:rFonts w:asciiTheme="majorHAnsi" w:hAnsiTheme="majorHAnsi"/>
                <w:iCs/>
                <w:color w:val="000000"/>
                <w:sz w:val="20"/>
                <w:szCs w:val="20"/>
              </w:rPr>
            </w:pPr>
            <w:r>
              <w:rPr>
                <w:rFonts w:asciiTheme="majorHAnsi" w:hAnsiTheme="majorHAnsi"/>
                <w:iCs/>
                <w:color w:val="000000"/>
                <w:sz w:val="20"/>
                <w:szCs w:val="20"/>
              </w:rPr>
              <w:t>5</w:t>
            </w:r>
          </w:p>
        </w:tc>
        <w:tc>
          <w:tcPr>
            <w:tcW w:w="2409" w:type="dxa"/>
            <w:gridSpan w:val="2"/>
            <w:tcBorders>
              <w:top w:val="single" w:sz="4" w:space="0" w:color="auto"/>
              <w:left w:val="single" w:sz="4" w:space="0" w:color="auto"/>
              <w:bottom w:val="single" w:sz="4" w:space="0" w:color="auto"/>
            </w:tcBorders>
            <w:noWrap/>
            <w:vAlign w:val="bottom"/>
          </w:tcPr>
          <w:p w14:paraId="33AFC676" w14:textId="77777777" w:rsidR="00C25658" w:rsidRPr="00F17E37" w:rsidRDefault="00C25658" w:rsidP="00DF727C">
            <w:pPr>
              <w:tabs>
                <w:tab w:val="left" w:pos="1904"/>
              </w:tabs>
              <w:ind w:right="-171"/>
              <w:rPr>
                <w:rFonts w:asciiTheme="majorHAnsi" w:hAnsiTheme="majorHAnsi"/>
                <w:color w:val="000000"/>
                <w:sz w:val="20"/>
                <w:szCs w:val="20"/>
              </w:rPr>
            </w:pPr>
            <w:r>
              <w:rPr>
                <w:rFonts w:asciiTheme="majorHAnsi" w:hAnsiTheme="majorHAnsi"/>
                <w:color w:val="000000"/>
                <w:sz w:val="20"/>
                <w:szCs w:val="20"/>
              </w:rPr>
              <w:t>Oprema</w:t>
            </w:r>
          </w:p>
        </w:tc>
        <w:tc>
          <w:tcPr>
            <w:tcW w:w="236" w:type="dxa"/>
            <w:tcBorders>
              <w:top w:val="single" w:sz="4" w:space="0" w:color="auto"/>
              <w:bottom w:val="single" w:sz="4" w:space="0" w:color="auto"/>
              <w:right w:val="single" w:sz="4" w:space="0" w:color="auto"/>
            </w:tcBorders>
            <w:noWrap/>
            <w:vAlign w:val="bottom"/>
          </w:tcPr>
          <w:p w14:paraId="795D6E3C" w14:textId="77777777" w:rsidR="00C25658" w:rsidRPr="00F17E37" w:rsidRDefault="00C25658" w:rsidP="00DF727C">
            <w:pPr>
              <w:rPr>
                <w:rFonts w:asciiTheme="majorHAnsi" w:hAnsiTheme="majorHAnsi"/>
                <w:color w:val="000000"/>
                <w:sz w:val="20"/>
                <w:szCs w:val="20"/>
              </w:rPr>
            </w:pPr>
          </w:p>
        </w:tc>
        <w:tc>
          <w:tcPr>
            <w:tcW w:w="1344" w:type="dxa"/>
            <w:tcBorders>
              <w:top w:val="nil"/>
              <w:left w:val="single" w:sz="4" w:space="0" w:color="auto"/>
              <w:bottom w:val="single" w:sz="4" w:space="0" w:color="auto"/>
              <w:right w:val="single" w:sz="4" w:space="0" w:color="auto"/>
            </w:tcBorders>
            <w:noWrap/>
            <w:vAlign w:val="bottom"/>
          </w:tcPr>
          <w:p w14:paraId="105AFE0B" w14:textId="08E7B715" w:rsidR="00C25658" w:rsidRDefault="00902C62" w:rsidP="00DF727C">
            <w:pPr>
              <w:jc w:val="right"/>
              <w:rPr>
                <w:rFonts w:asciiTheme="majorHAnsi" w:hAnsiTheme="majorHAnsi"/>
                <w:iCs/>
                <w:color w:val="000000"/>
                <w:sz w:val="18"/>
                <w:szCs w:val="18"/>
              </w:rPr>
            </w:pPr>
            <w:r>
              <w:rPr>
                <w:rFonts w:asciiTheme="majorHAnsi" w:hAnsiTheme="majorHAnsi"/>
                <w:iCs/>
                <w:color w:val="000000"/>
                <w:sz w:val="18"/>
                <w:szCs w:val="18"/>
              </w:rPr>
              <w:t>1.399.361,00</w:t>
            </w:r>
          </w:p>
        </w:tc>
        <w:tc>
          <w:tcPr>
            <w:tcW w:w="1251" w:type="dxa"/>
            <w:tcBorders>
              <w:top w:val="nil"/>
              <w:left w:val="nil"/>
              <w:bottom w:val="single" w:sz="4" w:space="0" w:color="auto"/>
              <w:right w:val="single" w:sz="4" w:space="0" w:color="auto"/>
            </w:tcBorders>
            <w:noWrap/>
            <w:vAlign w:val="bottom"/>
          </w:tcPr>
          <w:p w14:paraId="0DD0A46C" w14:textId="496885CF" w:rsidR="00C25658" w:rsidRDefault="00B527EA" w:rsidP="00DF727C">
            <w:pPr>
              <w:jc w:val="right"/>
              <w:rPr>
                <w:rFonts w:asciiTheme="majorHAnsi" w:hAnsiTheme="majorHAnsi"/>
                <w:iCs/>
                <w:color w:val="000000"/>
                <w:sz w:val="18"/>
                <w:szCs w:val="18"/>
              </w:rPr>
            </w:pPr>
            <w:r>
              <w:rPr>
                <w:rFonts w:asciiTheme="majorHAnsi" w:hAnsiTheme="majorHAnsi"/>
                <w:iCs/>
                <w:color w:val="000000"/>
                <w:sz w:val="18"/>
                <w:szCs w:val="18"/>
              </w:rPr>
              <w:t>29.401,90</w:t>
            </w:r>
          </w:p>
        </w:tc>
        <w:tc>
          <w:tcPr>
            <w:tcW w:w="1271" w:type="dxa"/>
            <w:tcBorders>
              <w:top w:val="nil"/>
              <w:left w:val="nil"/>
              <w:bottom w:val="single" w:sz="4" w:space="0" w:color="auto"/>
              <w:right w:val="single" w:sz="4" w:space="0" w:color="auto"/>
            </w:tcBorders>
            <w:noWrap/>
            <w:vAlign w:val="bottom"/>
          </w:tcPr>
          <w:p w14:paraId="18406E19" w14:textId="10F68435" w:rsidR="00C25658" w:rsidRDefault="00C25658" w:rsidP="00480518">
            <w:pPr>
              <w:jc w:val="right"/>
              <w:rPr>
                <w:rFonts w:asciiTheme="majorHAnsi" w:hAnsiTheme="majorHAnsi"/>
                <w:iCs/>
                <w:color w:val="000000"/>
                <w:sz w:val="18"/>
                <w:szCs w:val="18"/>
              </w:rPr>
            </w:pPr>
          </w:p>
        </w:tc>
        <w:tc>
          <w:tcPr>
            <w:tcW w:w="1736" w:type="dxa"/>
            <w:tcBorders>
              <w:top w:val="nil"/>
              <w:left w:val="nil"/>
              <w:bottom w:val="single" w:sz="4" w:space="0" w:color="auto"/>
              <w:right w:val="single" w:sz="4" w:space="0" w:color="auto"/>
            </w:tcBorders>
            <w:noWrap/>
            <w:vAlign w:val="bottom"/>
          </w:tcPr>
          <w:p w14:paraId="7ACC64A9" w14:textId="24BD9BA9" w:rsidR="00C25658" w:rsidRDefault="00B527EA" w:rsidP="00080FDE">
            <w:pPr>
              <w:jc w:val="right"/>
              <w:rPr>
                <w:rFonts w:asciiTheme="majorHAnsi" w:hAnsiTheme="majorHAnsi"/>
                <w:iCs/>
                <w:color w:val="000000"/>
                <w:sz w:val="18"/>
                <w:szCs w:val="18"/>
              </w:rPr>
            </w:pPr>
            <w:r>
              <w:rPr>
                <w:rFonts w:asciiTheme="majorHAnsi" w:hAnsiTheme="majorHAnsi"/>
                <w:iCs/>
                <w:color w:val="000000"/>
                <w:sz w:val="18"/>
                <w:szCs w:val="18"/>
              </w:rPr>
              <w:t>1.428.762,90</w:t>
            </w:r>
          </w:p>
        </w:tc>
        <w:tc>
          <w:tcPr>
            <w:tcW w:w="572" w:type="dxa"/>
            <w:tcBorders>
              <w:top w:val="nil"/>
              <w:left w:val="nil"/>
              <w:bottom w:val="single" w:sz="4" w:space="0" w:color="auto"/>
              <w:right w:val="single" w:sz="4" w:space="0" w:color="auto"/>
            </w:tcBorders>
          </w:tcPr>
          <w:p w14:paraId="0E3E8E59" w14:textId="6F61F9F4" w:rsidR="00C25658"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5,96</w:t>
            </w:r>
          </w:p>
        </w:tc>
      </w:tr>
      <w:tr w:rsidR="00D16829" w:rsidRPr="00F17E37" w14:paraId="3E1B7DAF" w14:textId="77777777" w:rsidTr="001D3617">
        <w:trPr>
          <w:trHeight w:val="261"/>
        </w:trPr>
        <w:tc>
          <w:tcPr>
            <w:tcW w:w="546" w:type="dxa"/>
            <w:tcBorders>
              <w:top w:val="nil"/>
              <w:left w:val="single" w:sz="4" w:space="0" w:color="auto"/>
              <w:bottom w:val="single" w:sz="4" w:space="0" w:color="auto"/>
              <w:right w:val="single" w:sz="4" w:space="0" w:color="auto"/>
            </w:tcBorders>
            <w:noWrap/>
            <w:vAlign w:val="bottom"/>
            <w:hideMark/>
          </w:tcPr>
          <w:p w14:paraId="243D7398" w14:textId="77777777" w:rsidR="00776104" w:rsidRPr="00F17E37" w:rsidRDefault="00C25658" w:rsidP="00DF727C">
            <w:pPr>
              <w:jc w:val="right"/>
              <w:rPr>
                <w:rFonts w:asciiTheme="majorHAnsi" w:hAnsiTheme="majorHAnsi"/>
                <w:iCs/>
                <w:color w:val="000000"/>
                <w:sz w:val="20"/>
                <w:szCs w:val="20"/>
              </w:rPr>
            </w:pPr>
            <w:r>
              <w:rPr>
                <w:rFonts w:asciiTheme="majorHAnsi" w:hAnsiTheme="majorHAnsi"/>
                <w:iCs/>
                <w:color w:val="000000"/>
                <w:sz w:val="20"/>
                <w:szCs w:val="20"/>
              </w:rPr>
              <w:t>6</w:t>
            </w:r>
          </w:p>
        </w:tc>
        <w:tc>
          <w:tcPr>
            <w:tcW w:w="2409" w:type="dxa"/>
            <w:gridSpan w:val="2"/>
            <w:tcBorders>
              <w:top w:val="single" w:sz="4" w:space="0" w:color="auto"/>
              <w:left w:val="single" w:sz="4" w:space="0" w:color="auto"/>
              <w:bottom w:val="single" w:sz="4" w:space="0" w:color="auto"/>
            </w:tcBorders>
            <w:noWrap/>
            <w:vAlign w:val="bottom"/>
            <w:hideMark/>
          </w:tcPr>
          <w:p w14:paraId="64884909" w14:textId="77777777" w:rsidR="00776104" w:rsidRPr="00F17E37" w:rsidRDefault="00776104" w:rsidP="00DF727C">
            <w:pPr>
              <w:tabs>
                <w:tab w:val="left" w:pos="1904"/>
              </w:tabs>
              <w:ind w:right="-171"/>
              <w:rPr>
                <w:rFonts w:asciiTheme="majorHAnsi" w:hAnsiTheme="majorHAnsi"/>
                <w:color w:val="000000"/>
                <w:sz w:val="20"/>
                <w:szCs w:val="20"/>
              </w:rPr>
            </w:pPr>
            <w:r w:rsidRPr="00F17E37">
              <w:rPr>
                <w:rFonts w:asciiTheme="majorHAnsi" w:hAnsiTheme="majorHAnsi"/>
                <w:color w:val="000000"/>
                <w:sz w:val="20"/>
                <w:szCs w:val="20"/>
              </w:rPr>
              <w:t>Investicione nekretnine</w:t>
            </w:r>
          </w:p>
        </w:tc>
        <w:tc>
          <w:tcPr>
            <w:tcW w:w="236" w:type="dxa"/>
            <w:tcBorders>
              <w:top w:val="single" w:sz="4" w:space="0" w:color="auto"/>
              <w:bottom w:val="single" w:sz="4" w:space="0" w:color="auto"/>
              <w:right w:val="single" w:sz="4" w:space="0" w:color="auto"/>
            </w:tcBorders>
            <w:noWrap/>
            <w:vAlign w:val="bottom"/>
            <w:hideMark/>
          </w:tcPr>
          <w:p w14:paraId="5B66CEA9"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 </w:t>
            </w:r>
          </w:p>
        </w:tc>
        <w:tc>
          <w:tcPr>
            <w:tcW w:w="1344" w:type="dxa"/>
            <w:tcBorders>
              <w:top w:val="single" w:sz="4" w:space="0" w:color="auto"/>
              <w:left w:val="single" w:sz="4" w:space="0" w:color="auto"/>
              <w:bottom w:val="single" w:sz="4" w:space="0" w:color="auto"/>
              <w:right w:val="single" w:sz="4" w:space="0" w:color="auto"/>
            </w:tcBorders>
            <w:noWrap/>
            <w:vAlign w:val="bottom"/>
          </w:tcPr>
          <w:p w14:paraId="121314EB" w14:textId="5F42E346" w:rsidR="00776104" w:rsidRPr="00F17E37" w:rsidRDefault="00902C62" w:rsidP="00DF727C">
            <w:pPr>
              <w:jc w:val="right"/>
              <w:rPr>
                <w:rFonts w:asciiTheme="majorHAnsi" w:hAnsiTheme="majorHAnsi"/>
                <w:iCs/>
                <w:color w:val="000000"/>
                <w:sz w:val="18"/>
                <w:szCs w:val="18"/>
              </w:rPr>
            </w:pPr>
            <w:r>
              <w:rPr>
                <w:rFonts w:asciiTheme="majorHAnsi" w:hAnsiTheme="majorHAnsi"/>
                <w:iCs/>
                <w:color w:val="000000"/>
                <w:sz w:val="18"/>
                <w:szCs w:val="18"/>
              </w:rPr>
              <w:t>10.062.8</w:t>
            </w:r>
            <w:r w:rsidR="007617DE">
              <w:rPr>
                <w:rFonts w:asciiTheme="majorHAnsi" w:hAnsiTheme="majorHAnsi"/>
                <w:iCs/>
                <w:color w:val="000000"/>
                <w:sz w:val="18"/>
                <w:szCs w:val="18"/>
              </w:rPr>
              <w:t>80</w:t>
            </w:r>
            <w:r>
              <w:rPr>
                <w:rFonts w:asciiTheme="majorHAnsi" w:hAnsiTheme="majorHAnsi"/>
                <w:iCs/>
                <w:color w:val="000000"/>
                <w:sz w:val="18"/>
                <w:szCs w:val="18"/>
              </w:rPr>
              <w:t>,00</w:t>
            </w:r>
          </w:p>
        </w:tc>
        <w:tc>
          <w:tcPr>
            <w:tcW w:w="1251" w:type="dxa"/>
            <w:tcBorders>
              <w:top w:val="single" w:sz="4" w:space="0" w:color="auto"/>
              <w:left w:val="nil"/>
              <w:bottom w:val="single" w:sz="4" w:space="0" w:color="auto"/>
              <w:right w:val="single" w:sz="4" w:space="0" w:color="auto"/>
            </w:tcBorders>
            <w:noWrap/>
            <w:vAlign w:val="bottom"/>
          </w:tcPr>
          <w:p w14:paraId="011647F4" w14:textId="6CBBBE4F" w:rsidR="00776104" w:rsidRPr="00F17E37" w:rsidRDefault="00776104" w:rsidP="00DF727C">
            <w:pPr>
              <w:jc w:val="right"/>
              <w:rPr>
                <w:rFonts w:asciiTheme="majorHAnsi" w:hAnsiTheme="majorHAnsi"/>
                <w:iCs/>
                <w:color w:val="000000"/>
                <w:sz w:val="18"/>
                <w:szCs w:val="18"/>
              </w:rPr>
            </w:pPr>
          </w:p>
        </w:tc>
        <w:tc>
          <w:tcPr>
            <w:tcW w:w="1271" w:type="dxa"/>
            <w:tcBorders>
              <w:top w:val="single" w:sz="4" w:space="0" w:color="auto"/>
              <w:left w:val="nil"/>
              <w:bottom w:val="single" w:sz="4" w:space="0" w:color="auto"/>
              <w:right w:val="single" w:sz="4" w:space="0" w:color="auto"/>
            </w:tcBorders>
            <w:noWrap/>
            <w:vAlign w:val="bottom"/>
          </w:tcPr>
          <w:p w14:paraId="4ED3012E" w14:textId="098C76F1" w:rsidR="00776104" w:rsidRPr="00F17E37" w:rsidRDefault="00776104" w:rsidP="00480518">
            <w:pPr>
              <w:jc w:val="right"/>
              <w:rPr>
                <w:rFonts w:asciiTheme="majorHAnsi" w:hAnsiTheme="majorHAnsi"/>
                <w:iCs/>
                <w:color w:val="000000"/>
                <w:sz w:val="18"/>
                <w:szCs w:val="18"/>
              </w:rPr>
            </w:pPr>
          </w:p>
        </w:tc>
        <w:tc>
          <w:tcPr>
            <w:tcW w:w="1736" w:type="dxa"/>
            <w:tcBorders>
              <w:top w:val="single" w:sz="4" w:space="0" w:color="auto"/>
              <w:left w:val="nil"/>
              <w:bottom w:val="single" w:sz="4" w:space="0" w:color="auto"/>
              <w:right w:val="single" w:sz="4" w:space="0" w:color="auto"/>
            </w:tcBorders>
            <w:noWrap/>
            <w:vAlign w:val="bottom"/>
          </w:tcPr>
          <w:p w14:paraId="0FE11BA1" w14:textId="233C5AAC" w:rsidR="00776104" w:rsidRPr="00F17E37" w:rsidRDefault="001F7915" w:rsidP="00080FDE">
            <w:pPr>
              <w:jc w:val="right"/>
              <w:rPr>
                <w:rFonts w:asciiTheme="majorHAnsi" w:hAnsiTheme="majorHAnsi"/>
                <w:iCs/>
                <w:color w:val="000000"/>
                <w:sz w:val="18"/>
                <w:szCs w:val="18"/>
              </w:rPr>
            </w:pPr>
            <w:r>
              <w:rPr>
                <w:rFonts w:asciiTheme="majorHAnsi" w:hAnsiTheme="majorHAnsi"/>
                <w:iCs/>
                <w:color w:val="000000"/>
                <w:sz w:val="18"/>
                <w:szCs w:val="18"/>
              </w:rPr>
              <w:t>10.062.8</w:t>
            </w:r>
            <w:r w:rsidR="007617DE">
              <w:rPr>
                <w:rFonts w:asciiTheme="majorHAnsi" w:hAnsiTheme="majorHAnsi"/>
                <w:iCs/>
                <w:color w:val="000000"/>
                <w:sz w:val="18"/>
                <w:szCs w:val="18"/>
              </w:rPr>
              <w:t>80</w:t>
            </w:r>
            <w:r>
              <w:rPr>
                <w:rFonts w:asciiTheme="majorHAnsi" w:hAnsiTheme="majorHAnsi"/>
                <w:iCs/>
                <w:color w:val="000000"/>
                <w:sz w:val="18"/>
                <w:szCs w:val="18"/>
              </w:rPr>
              <w:t>,00</w:t>
            </w:r>
          </w:p>
        </w:tc>
        <w:tc>
          <w:tcPr>
            <w:tcW w:w="572" w:type="dxa"/>
            <w:tcBorders>
              <w:top w:val="single" w:sz="4" w:space="0" w:color="auto"/>
              <w:left w:val="nil"/>
              <w:bottom w:val="single" w:sz="4" w:space="0" w:color="auto"/>
              <w:right w:val="single" w:sz="4" w:space="0" w:color="auto"/>
            </w:tcBorders>
          </w:tcPr>
          <w:p w14:paraId="49EDAD3B" w14:textId="64491B10" w:rsidR="00776104"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42,00</w:t>
            </w:r>
          </w:p>
        </w:tc>
      </w:tr>
      <w:tr w:rsidR="00D16829" w:rsidRPr="00F17E37" w14:paraId="0EEE38FD" w14:textId="77777777" w:rsidTr="001D3617">
        <w:trPr>
          <w:trHeight w:val="282"/>
        </w:trPr>
        <w:tc>
          <w:tcPr>
            <w:tcW w:w="546" w:type="dxa"/>
            <w:tcBorders>
              <w:top w:val="single" w:sz="4" w:space="0" w:color="auto"/>
              <w:left w:val="single" w:sz="4" w:space="0" w:color="auto"/>
              <w:bottom w:val="single" w:sz="4" w:space="0" w:color="auto"/>
              <w:right w:val="single" w:sz="4" w:space="0" w:color="auto"/>
            </w:tcBorders>
            <w:noWrap/>
            <w:vAlign w:val="bottom"/>
            <w:hideMark/>
          </w:tcPr>
          <w:p w14:paraId="3FB186D4" w14:textId="77777777" w:rsidR="00776104" w:rsidRPr="00F17E37" w:rsidRDefault="00C25658" w:rsidP="00DF727C">
            <w:pPr>
              <w:jc w:val="right"/>
              <w:rPr>
                <w:rFonts w:asciiTheme="majorHAnsi" w:hAnsiTheme="majorHAnsi"/>
                <w:iCs/>
                <w:color w:val="000000"/>
                <w:sz w:val="20"/>
                <w:szCs w:val="20"/>
              </w:rPr>
            </w:pPr>
            <w:r>
              <w:rPr>
                <w:rFonts w:asciiTheme="majorHAnsi" w:hAnsiTheme="majorHAnsi"/>
                <w:iCs/>
                <w:color w:val="000000"/>
                <w:sz w:val="20"/>
                <w:szCs w:val="20"/>
              </w:rPr>
              <w:t>7</w:t>
            </w:r>
          </w:p>
        </w:tc>
        <w:tc>
          <w:tcPr>
            <w:tcW w:w="2409" w:type="dxa"/>
            <w:gridSpan w:val="2"/>
            <w:tcBorders>
              <w:top w:val="single" w:sz="4" w:space="0" w:color="auto"/>
              <w:left w:val="single" w:sz="4" w:space="0" w:color="auto"/>
              <w:bottom w:val="single" w:sz="4" w:space="0" w:color="auto"/>
            </w:tcBorders>
            <w:noWrap/>
            <w:vAlign w:val="bottom"/>
            <w:hideMark/>
          </w:tcPr>
          <w:p w14:paraId="188E4E35" w14:textId="77777777" w:rsidR="00776104" w:rsidRPr="00F17E37" w:rsidRDefault="00776104" w:rsidP="00DF727C">
            <w:pPr>
              <w:ind w:right="-313"/>
              <w:rPr>
                <w:rFonts w:asciiTheme="majorHAnsi" w:hAnsiTheme="majorHAnsi"/>
                <w:color w:val="000000"/>
                <w:sz w:val="20"/>
                <w:szCs w:val="20"/>
              </w:rPr>
            </w:pPr>
            <w:r w:rsidRPr="00F17E37">
              <w:rPr>
                <w:rFonts w:asciiTheme="majorHAnsi" w:hAnsiTheme="majorHAnsi"/>
                <w:color w:val="000000"/>
                <w:sz w:val="20"/>
                <w:szCs w:val="20"/>
              </w:rPr>
              <w:t>Stalna sredstva u pripremi</w:t>
            </w:r>
          </w:p>
        </w:tc>
        <w:tc>
          <w:tcPr>
            <w:tcW w:w="236" w:type="dxa"/>
            <w:tcBorders>
              <w:top w:val="single" w:sz="4" w:space="0" w:color="auto"/>
              <w:bottom w:val="single" w:sz="4" w:space="0" w:color="auto"/>
              <w:right w:val="single" w:sz="4" w:space="0" w:color="auto"/>
            </w:tcBorders>
            <w:noWrap/>
            <w:vAlign w:val="bottom"/>
            <w:hideMark/>
          </w:tcPr>
          <w:p w14:paraId="265AFCE8" w14:textId="77777777" w:rsidR="00776104" w:rsidRPr="00F17E37" w:rsidRDefault="00776104" w:rsidP="00DF727C">
            <w:pPr>
              <w:rPr>
                <w:rFonts w:asciiTheme="majorHAnsi" w:hAnsiTheme="majorHAnsi"/>
                <w:color w:val="000000"/>
                <w:sz w:val="20"/>
                <w:szCs w:val="20"/>
              </w:rPr>
            </w:pPr>
            <w:r w:rsidRPr="00F17E37">
              <w:rPr>
                <w:rFonts w:asciiTheme="majorHAnsi" w:hAnsiTheme="majorHAnsi"/>
                <w:color w:val="000000"/>
                <w:sz w:val="20"/>
                <w:szCs w:val="20"/>
              </w:rPr>
              <w:t> </w:t>
            </w:r>
          </w:p>
        </w:tc>
        <w:tc>
          <w:tcPr>
            <w:tcW w:w="1344" w:type="dxa"/>
            <w:tcBorders>
              <w:top w:val="single" w:sz="4" w:space="0" w:color="auto"/>
              <w:left w:val="single" w:sz="4" w:space="0" w:color="auto"/>
              <w:bottom w:val="single" w:sz="4" w:space="0" w:color="auto"/>
              <w:right w:val="single" w:sz="4" w:space="0" w:color="auto"/>
            </w:tcBorders>
            <w:noWrap/>
            <w:vAlign w:val="bottom"/>
          </w:tcPr>
          <w:p w14:paraId="0BA505DC" w14:textId="253AAD64" w:rsidR="00776104" w:rsidRPr="00F17E37" w:rsidRDefault="00902C62" w:rsidP="00DF727C">
            <w:pPr>
              <w:jc w:val="right"/>
              <w:rPr>
                <w:rFonts w:asciiTheme="majorHAnsi" w:hAnsiTheme="majorHAnsi"/>
                <w:iCs/>
                <w:color w:val="000000"/>
                <w:sz w:val="18"/>
                <w:szCs w:val="18"/>
              </w:rPr>
            </w:pPr>
            <w:r>
              <w:rPr>
                <w:rFonts w:asciiTheme="majorHAnsi" w:hAnsiTheme="majorHAnsi"/>
                <w:iCs/>
                <w:color w:val="000000"/>
                <w:sz w:val="18"/>
                <w:szCs w:val="18"/>
              </w:rPr>
              <w:t>164.316,00</w:t>
            </w:r>
          </w:p>
        </w:tc>
        <w:tc>
          <w:tcPr>
            <w:tcW w:w="1251" w:type="dxa"/>
            <w:tcBorders>
              <w:top w:val="single" w:sz="4" w:space="0" w:color="auto"/>
              <w:left w:val="nil"/>
              <w:bottom w:val="single" w:sz="4" w:space="0" w:color="auto"/>
              <w:right w:val="single" w:sz="4" w:space="0" w:color="auto"/>
            </w:tcBorders>
            <w:noWrap/>
            <w:vAlign w:val="bottom"/>
          </w:tcPr>
          <w:p w14:paraId="54DE7787" w14:textId="4E2FC7EB" w:rsidR="00776104" w:rsidRPr="00F17E37" w:rsidRDefault="00776104" w:rsidP="00DF727C">
            <w:pPr>
              <w:jc w:val="right"/>
              <w:rPr>
                <w:rFonts w:asciiTheme="majorHAnsi" w:hAnsiTheme="majorHAnsi"/>
                <w:iCs/>
                <w:color w:val="000000"/>
                <w:sz w:val="18"/>
                <w:szCs w:val="18"/>
              </w:rPr>
            </w:pPr>
          </w:p>
        </w:tc>
        <w:tc>
          <w:tcPr>
            <w:tcW w:w="1271" w:type="dxa"/>
            <w:tcBorders>
              <w:top w:val="single" w:sz="4" w:space="0" w:color="auto"/>
              <w:left w:val="nil"/>
              <w:bottom w:val="single" w:sz="4" w:space="0" w:color="auto"/>
              <w:right w:val="single" w:sz="4" w:space="0" w:color="auto"/>
            </w:tcBorders>
            <w:noWrap/>
            <w:vAlign w:val="bottom"/>
          </w:tcPr>
          <w:p w14:paraId="759C4F21" w14:textId="72208691" w:rsidR="00776104" w:rsidRPr="00F17E37" w:rsidRDefault="00776104" w:rsidP="00480518">
            <w:pPr>
              <w:jc w:val="right"/>
              <w:rPr>
                <w:rFonts w:asciiTheme="majorHAnsi" w:hAnsiTheme="majorHAnsi"/>
                <w:iCs/>
                <w:color w:val="000000"/>
                <w:sz w:val="18"/>
                <w:szCs w:val="18"/>
              </w:rPr>
            </w:pPr>
          </w:p>
        </w:tc>
        <w:tc>
          <w:tcPr>
            <w:tcW w:w="1736" w:type="dxa"/>
            <w:tcBorders>
              <w:top w:val="single" w:sz="4" w:space="0" w:color="auto"/>
              <w:left w:val="nil"/>
              <w:bottom w:val="single" w:sz="4" w:space="0" w:color="auto"/>
              <w:right w:val="single" w:sz="4" w:space="0" w:color="auto"/>
            </w:tcBorders>
            <w:noWrap/>
            <w:vAlign w:val="bottom"/>
          </w:tcPr>
          <w:p w14:paraId="0894A412" w14:textId="54F94E1D" w:rsidR="00776104" w:rsidRPr="00F17E37" w:rsidRDefault="001F7915" w:rsidP="00DF727C">
            <w:pPr>
              <w:jc w:val="right"/>
              <w:rPr>
                <w:rFonts w:asciiTheme="majorHAnsi" w:hAnsiTheme="majorHAnsi"/>
                <w:iCs/>
                <w:color w:val="000000"/>
                <w:sz w:val="18"/>
                <w:szCs w:val="18"/>
              </w:rPr>
            </w:pPr>
            <w:r>
              <w:rPr>
                <w:rFonts w:asciiTheme="majorHAnsi" w:hAnsiTheme="majorHAnsi"/>
                <w:iCs/>
                <w:color w:val="000000"/>
                <w:sz w:val="18"/>
                <w:szCs w:val="18"/>
              </w:rPr>
              <w:t>164.316,00</w:t>
            </w:r>
          </w:p>
        </w:tc>
        <w:tc>
          <w:tcPr>
            <w:tcW w:w="572" w:type="dxa"/>
            <w:tcBorders>
              <w:top w:val="single" w:sz="4" w:space="0" w:color="auto"/>
              <w:left w:val="nil"/>
              <w:bottom w:val="single" w:sz="4" w:space="0" w:color="auto"/>
              <w:right w:val="single" w:sz="4" w:space="0" w:color="auto"/>
            </w:tcBorders>
          </w:tcPr>
          <w:p w14:paraId="4966FC6A" w14:textId="5C34E63A" w:rsidR="00776104"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0,69</w:t>
            </w:r>
          </w:p>
        </w:tc>
      </w:tr>
      <w:tr w:rsidR="00D16829" w:rsidRPr="00F17E37" w14:paraId="6AD12B81" w14:textId="77777777" w:rsidTr="001D3617">
        <w:trPr>
          <w:trHeight w:val="119"/>
        </w:trPr>
        <w:tc>
          <w:tcPr>
            <w:tcW w:w="546" w:type="dxa"/>
            <w:tcBorders>
              <w:top w:val="nil"/>
              <w:left w:val="single" w:sz="4" w:space="0" w:color="auto"/>
              <w:bottom w:val="single" w:sz="4" w:space="0" w:color="auto"/>
              <w:right w:val="single" w:sz="4" w:space="0" w:color="auto"/>
            </w:tcBorders>
            <w:noWrap/>
            <w:vAlign w:val="bottom"/>
            <w:hideMark/>
          </w:tcPr>
          <w:p w14:paraId="640D0A84" w14:textId="77777777" w:rsidR="00776104" w:rsidRPr="00F17E37" w:rsidRDefault="00776104" w:rsidP="00DF727C">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2409" w:type="dxa"/>
            <w:gridSpan w:val="2"/>
            <w:tcBorders>
              <w:top w:val="nil"/>
              <w:left w:val="nil"/>
              <w:bottom w:val="single" w:sz="4" w:space="0" w:color="auto"/>
              <w:right w:val="nil"/>
            </w:tcBorders>
            <w:noWrap/>
            <w:vAlign w:val="bottom"/>
            <w:hideMark/>
          </w:tcPr>
          <w:p w14:paraId="6359442A" w14:textId="77777777" w:rsidR="00776104" w:rsidRPr="00F17E37" w:rsidRDefault="00776104" w:rsidP="00DF727C">
            <w:pPr>
              <w:rPr>
                <w:rFonts w:asciiTheme="majorHAnsi" w:hAnsiTheme="majorHAnsi"/>
                <w:iCs/>
                <w:color w:val="000000"/>
                <w:sz w:val="20"/>
                <w:szCs w:val="20"/>
              </w:rPr>
            </w:pPr>
            <w:r w:rsidRPr="00F17E37">
              <w:rPr>
                <w:rFonts w:asciiTheme="majorHAnsi" w:hAnsiTheme="majorHAnsi"/>
                <w:i/>
                <w:iCs/>
                <w:color w:val="000000"/>
                <w:sz w:val="20"/>
                <w:szCs w:val="20"/>
              </w:rPr>
              <w:t> </w:t>
            </w:r>
            <w:r w:rsidRPr="00F17E37">
              <w:rPr>
                <w:rFonts w:asciiTheme="majorHAnsi" w:hAnsiTheme="majorHAnsi"/>
                <w:iCs/>
                <w:color w:val="000000"/>
                <w:sz w:val="20"/>
                <w:szCs w:val="20"/>
              </w:rPr>
              <w:t>Ukupno:</w:t>
            </w:r>
          </w:p>
        </w:tc>
        <w:tc>
          <w:tcPr>
            <w:tcW w:w="236" w:type="dxa"/>
            <w:tcBorders>
              <w:top w:val="nil"/>
              <w:left w:val="nil"/>
              <w:bottom w:val="single" w:sz="4" w:space="0" w:color="auto"/>
              <w:right w:val="single" w:sz="4" w:space="0" w:color="auto"/>
            </w:tcBorders>
            <w:noWrap/>
            <w:vAlign w:val="bottom"/>
            <w:hideMark/>
          </w:tcPr>
          <w:p w14:paraId="7298F3C5" w14:textId="77777777" w:rsidR="00776104" w:rsidRPr="00F17E37" w:rsidRDefault="00776104" w:rsidP="00DF727C">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344" w:type="dxa"/>
            <w:tcBorders>
              <w:top w:val="nil"/>
              <w:left w:val="nil"/>
              <w:bottom w:val="single" w:sz="4" w:space="0" w:color="auto"/>
              <w:right w:val="single" w:sz="4" w:space="0" w:color="auto"/>
            </w:tcBorders>
            <w:noWrap/>
            <w:vAlign w:val="bottom"/>
          </w:tcPr>
          <w:p w14:paraId="70CCB7B6" w14:textId="6C174CDE" w:rsidR="00776104" w:rsidRPr="00F17E37" w:rsidRDefault="00902C62" w:rsidP="00247D1B">
            <w:pPr>
              <w:ind w:right="-142"/>
              <w:rPr>
                <w:rFonts w:asciiTheme="majorHAnsi" w:hAnsiTheme="majorHAnsi"/>
                <w:iCs/>
                <w:color w:val="000000"/>
                <w:sz w:val="18"/>
                <w:szCs w:val="18"/>
              </w:rPr>
            </w:pPr>
            <w:r>
              <w:rPr>
                <w:rFonts w:asciiTheme="majorHAnsi" w:hAnsiTheme="majorHAnsi"/>
                <w:iCs/>
                <w:color w:val="000000"/>
                <w:sz w:val="18"/>
                <w:szCs w:val="18"/>
              </w:rPr>
              <w:t>23.932.187,69</w:t>
            </w:r>
          </w:p>
        </w:tc>
        <w:tc>
          <w:tcPr>
            <w:tcW w:w="1251" w:type="dxa"/>
            <w:tcBorders>
              <w:top w:val="nil"/>
              <w:left w:val="nil"/>
              <w:bottom w:val="single" w:sz="4" w:space="0" w:color="auto"/>
              <w:right w:val="single" w:sz="4" w:space="0" w:color="auto"/>
            </w:tcBorders>
            <w:noWrap/>
            <w:vAlign w:val="bottom"/>
          </w:tcPr>
          <w:p w14:paraId="78B0B7BA" w14:textId="48A1DE31" w:rsidR="00776104" w:rsidRPr="00F17E37" w:rsidRDefault="00B527EA" w:rsidP="00DF727C">
            <w:pPr>
              <w:jc w:val="right"/>
              <w:rPr>
                <w:rFonts w:asciiTheme="majorHAnsi" w:hAnsiTheme="majorHAnsi"/>
                <w:iCs/>
                <w:color w:val="000000"/>
                <w:sz w:val="18"/>
                <w:szCs w:val="18"/>
              </w:rPr>
            </w:pPr>
            <w:r>
              <w:rPr>
                <w:rFonts w:asciiTheme="majorHAnsi" w:hAnsiTheme="majorHAnsi"/>
                <w:iCs/>
                <w:color w:val="000000"/>
                <w:sz w:val="18"/>
                <w:szCs w:val="18"/>
              </w:rPr>
              <w:t>29.401,90</w:t>
            </w:r>
          </w:p>
        </w:tc>
        <w:tc>
          <w:tcPr>
            <w:tcW w:w="1271" w:type="dxa"/>
            <w:tcBorders>
              <w:top w:val="nil"/>
              <w:left w:val="nil"/>
              <w:bottom w:val="single" w:sz="4" w:space="0" w:color="auto"/>
              <w:right w:val="single" w:sz="4" w:space="0" w:color="auto"/>
            </w:tcBorders>
            <w:noWrap/>
            <w:vAlign w:val="bottom"/>
          </w:tcPr>
          <w:p w14:paraId="2E854917" w14:textId="7016EE60" w:rsidR="00776104" w:rsidRPr="00F17E37" w:rsidRDefault="00776104" w:rsidP="00480518">
            <w:pPr>
              <w:ind w:right="-220"/>
              <w:rPr>
                <w:rFonts w:asciiTheme="majorHAnsi" w:hAnsiTheme="majorHAnsi"/>
                <w:iCs/>
                <w:color w:val="000000"/>
                <w:sz w:val="18"/>
                <w:szCs w:val="18"/>
              </w:rPr>
            </w:pPr>
          </w:p>
        </w:tc>
        <w:tc>
          <w:tcPr>
            <w:tcW w:w="1736" w:type="dxa"/>
            <w:tcBorders>
              <w:top w:val="nil"/>
              <w:left w:val="nil"/>
              <w:bottom w:val="single" w:sz="4" w:space="0" w:color="auto"/>
              <w:right w:val="single" w:sz="4" w:space="0" w:color="auto"/>
            </w:tcBorders>
            <w:noWrap/>
            <w:vAlign w:val="bottom"/>
          </w:tcPr>
          <w:p w14:paraId="4A51CE32" w14:textId="4D47D82F" w:rsidR="00776104" w:rsidRPr="00F17E37" w:rsidRDefault="00B527EA" w:rsidP="00635DBA">
            <w:pPr>
              <w:jc w:val="right"/>
              <w:rPr>
                <w:rFonts w:asciiTheme="majorHAnsi" w:hAnsiTheme="majorHAnsi"/>
                <w:iCs/>
                <w:color w:val="000000"/>
                <w:sz w:val="18"/>
                <w:szCs w:val="18"/>
              </w:rPr>
            </w:pPr>
            <w:r>
              <w:rPr>
                <w:rFonts w:asciiTheme="majorHAnsi" w:hAnsiTheme="majorHAnsi"/>
                <w:iCs/>
                <w:color w:val="000000"/>
                <w:sz w:val="18"/>
                <w:szCs w:val="18"/>
              </w:rPr>
              <w:t>23.961.5</w:t>
            </w:r>
            <w:r w:rsidR="009705A3">
              <w:rPr>
                <w:rFonts w:asciiTheme="majorHAnsi" w:hAnsiTheme="majorHAnsi"/>
                <w:iCs/>
                <w:color w:val="000000"/>
                <w:sz w:val="18"/>
                <w:szCs w:val="18"/>
              </w:rPr>
              <w:t>91</w:t>
            </w:r>
            <w:r>
              <w:rPr>
                <w:rFonts w:asciiTheme="majorHAnsi" w:hAnsiTheme="majorHAnsi"/>
                <w:iCs/>
                <w:color w:val="000000"/>
                <w:sz w:val="18"/>
                <w:szCs w:val="18"/>
              </w:rPr>
              <w:t>,59</w:t>
            </w:r>
          </w:p>
        </w:tc>
        <w:tc>
          <w:tcPr>
            <w:tcW w:w="572" w:type="dxa"/>
            <w:tcBorders>
              <w:top w:val="nil"/>
              <w:left w:val="nil"/>
              <w:bottom w:val="single" w:sz="4" w:space="0" w:color="auto"/>
              <w:right w:val="single" w:sz="4" w:space="0" w:color="auto"/>
            </w:tcBorders>
          </w:tcPr>
          <w:p w14:paraId="3F604202" w14:textId="37A84637" w:rsidR="00997726" w:rsidRPr="00F17E37" w:rsidRDefault="009705A3" w:rsidP="00827595">
            <w:pPr>
              <w:ind w:right="-250"/>
              <w:jc w:val="both"/>
              <w:rPr>
                <w:rFonts w:asciiTheme="majorHAnsi" w:hAnsiTheme="majorHAnsi"/>
                <w:iCs/>
                <w:color w:val="000000"/>
                <w:sz w:val="18"/>
                <w:szCs w:val="18"/>
              </w:rPr>
            </w:pPr>
            <w:r>
              <w:rPr>
                <w:rFonts w:asciiTheme="majorHAnsi" w:hAnsiTheme="majorHAnsi"/>
                <w:iCs/>
                <w:color w:val="000000"/>
                <w:sz w:val="18"/>
                <w:szCs w:val="18"/>
              </w:rPr>
              <w:t>100</w:t>
            </w:r>
          </w:p>
        </w:tc>
      </w:tr>
    </w:tbl>
    <w:bookmarkEnd w:id="33"/>
    <w:bookmarkEnd w:id="34"/>
    <w:bookmarkEnd w:id="35"/>
    <w:bookmarkEnd w:id="36"/>
    <w:bookmarkEnd w:id="37"/>
    <w:p w14:paraId="3804E043" w14:textId="77777777" w:rsidR="00294413" w:rsidRDefault="005F45FD" w:rsidP="00110CFE">
      <w:pPr>
        <w:jc w:val="both"/>
        <w:rPr>
          <w:rFonts w:asciiTheme="majorHAnsi" w:hAnsiTheme="majorHAnsi"/>
          <w:bCs/>
        </w:rPr>
      </w:pPr>
      <w:r>
        <w:rPr>
          <w:rFonts w:asciiTheme="majorHAnsi" w:hAnsiTheme="majorHAnsi"/>
          <w:bCs/>
        </w:rPr>
        <w:t xml:space="preserve">    </w:t>
      </w:r>
    </w:p>
    <w:p w14:paraId="1E698FC3" w14:textId="357074CB" w:rsidR="00776104" w:rsidRDefault="00A3031F" w:rsidP="00110CFE">
      <w:pPr>
        <w:jc w:val="both"/>
        <w:rPr>
          <w:rFonts w:asciiTheme="majorHAnsi" w:hAnsiTheme="majorHAnsi"/>
          <w:bCs/>
        </w:rPr>
      </w:pPr>
      <w:r>
        <w:rPr>
          <w:rFonts w:asciiTheme="majorHAnsi" w:hAnsiTheme="majorHAnsi"/>
          <w:bCs/>
        </w:rPr>
        <w:t xml:space="preserve">       </w:t>
      </w:r>
      <w:r w:rsidR="0069534A">
        <w:rPr>
          <w:rFonts w:asciiTheme="majorHAnsi" w:hAnsiTheme="majorHAnsi"/>
          <w:bCs/>
        </w:rPr>
        <w:t xml:space="preserve">Stalna imovina koja je evidentirana u knjigama je </w:t>
      </w:r>
      <w:r w:rsidR="00335913">
        <w:rPr>
          <w:rFonts w:asciiTheme="majorHAnsi" w:hAnsiTheme="majorHAnsi"/>
          <w:bCs/>
        </w:rPr>
        <w:t>ujedno i</w:t>
      </w:r>
      <w:r w:rsidR="0069534A">
        <w:rPr>
          <w:rFonts w:asciiTheme="majorHAnsi" w:hAnsiTheme="majorHAnsi"/>
          <w:bCs/>
        </w:rPr>
        <w:t xml:space="preserve"> provedena u zemlji</w:t>
      </w:r>
      <w:r w:rsidR="006566FE">
        <w:rPr>
          <w:rFonts w:asciiTheme="majorHAnsi" w:hAnsiTheme="majorHAnsi"/>
          <w:bCs/>
        </w:rPr>
        <w:t>š</w:t>
      </w:r>
      <w:r w:rsidR="0069534A">
        <w:rPr>
          <w:rFonts w:asciiTheme="majorHAnsi" w:hAnsiTheme="majorHAnsi"/>
          <w:bCs/>
        </w:rPr>
        <w:t>nim knjigama kao imovina Društva</w:t>
      </w:r>
      <w:r w:rsidR="00B970DD">
        <w:rPr>
          <w:rFonts w:asciiTheme="majorHAnsi" w:hAnsiTheme="majorHAnsi"/>
          <w:bCs/>
        </w:rPr>
        <w:t>.</w:t>
      </w:r>
      <w:r w:rsidR="00F462AF">
        <w:rPr>
          <w:rFonts w:asciiTheme="majorHAnsi" w:hAnsiTheme="majorHAnsi"/>
          <w:bCs/>
        </w:rPr>
        <w:t xml:space="preserve">  Tokom 202</w:t>
      </w:r>
      <w:r w:rsidR="003572BE">
        <w:rPr>
          <w:rFonts w:asciiTheme="majorHAnsi" w:hAnsiTheme="majorHAnsi"/>
          <w:bCs/>
        </w:rPr>
        <w:t>6</w:t>
      </w:r>
      <w:r w:rsidR="00F462AF">
        <w:rPr>
          <w:rFonts w:asciiTheme="majorHAnsi" w:hAnsiTheme="majorHAnsi"/>
          <w:bCs/>
        </w:rPr>
        <w:t>.g.nije bilo posebnih promjena na stalnoj imovini</w:t>
      </w:r>
      <w:r w:rsidR="00AA1804">
        <w:rPr>
          <w:rFonts w:asciiTheme="majorHAnsi" w:hAnsiTheme="majorHAnsi"/>
          <w:bCs/>
        </w:rPr>
        <w:t xml:space="preserve"> ni u strukturi a ni po  finansijskim iznosima.</w:t>
      </w:r>
    </w:p>
    <w:p w14:paraId="1DD5D39E" w14:textId="74886C15" w:rsidR="000B351E" w:rsidRPr="000B351E" w:rsidRDefault="000B351E" w:rsidP="00110CFE">
      <w:pPr>
        <w:contextualSpacing/>
        <w:jc w:val="both"/>
        <w:rPr>
          <w:rFonts w:asciiTheme="majorHAnsi" w:hAnsiTheme="majorHAnsi"/>
        </w:rPr>
      </w:pPr>
      <w:r>
        <w:rPr>
          <w:rFonts w:asciiTheme="majorHAnsi" w:hAnsiTheme="majorHAnsi"/>
        </w:rPr>
        <w:t xml:space="preserve">    1.</w:t>
      </w:r>
      <w:r w:rsidRPr="00AF3AA6">
        <w:rPr>
          <w:rFonts w:asciiTheme="majorHAnsi" w:hAnsiTheme="majorHAnsi"/>
          <w:i/>
          <w:iCs/>
        </w:rPr>
        <w:t>Nematerijalna ulaganja</w:t>
      </w:r>
      <w:r w:rsidRPr="00AF3AA6">
        <w:rPr>
          <w:rFonts w:asciiTheme="majorHAnsi" w:hAnsiTheme="majorHAnsi"/>
          <w:i/>
          <w:iCs/>
          <w:lang w:val="sr-Cyrl-BA"/>
        </w:rPr>
        <w:t xml:space="preserve"> – </w:t>
      </w:r>
      <w:r w:rsidRPr="00AF3AA6">
        <w:rPr>
          <w:rFonts w:asciiTheme="majorHAnsi" w:hAnsiTheme="majorHAnsi"/>
          <w:i/>
          <w:iCs/>
        </w:rPr>
        <w:t>imovina</w:t>
      </w:r>
      <w:r w:rsidRPr="00AF3AA6">
        <w:rPr>
          <w:rFonts w:asciiTheme="majorHAnsi" w:hAnsiTheme="majorHAnsi"/>
          <w:i/>
          <w:iCs/>
          <w:lang w:val="sr-Cyrl-BA"/>
        </w:rPr>
        <w:t>,</w:t>
      </w:r>
      <w:r w:rsidRPr="00AF3AA6">
        <w:rPr>
          <w:rFonts w:asciiTheme="majorHAnsi" w:hAnsiTheme="majorHAnsi"/>
          <w:i/>
          <w:iCs/>
        </w:rPr>
        <w:t xml:space="preserve"> je nenovčana imovina bez fizičke forme</w:t>
      </w:r>
      <w:r w:rsidRPr="00407845">
        <w:rPr>
          <w:rFonts w:asciiTheme="majorHAnsi" w:hAnsiTheme="majorHAnsi"/>
        </w:rPr>
        <w:t>.</w:t>
      </w:r>
    </w:p>
    <w:p w14:paraId="52BCE41C" w14:textId="42A83FBC" w:rsidR="00776104" w:rsidRPr="00F17E37" w:rsidRDefault="000B351E" w:rsidP="005F45FD">
      <w:pPr>
        <w:jc w:val="both"/>
        <w:rPr>
          <w:rFonts w:asciiTheme="majorHAnsi" w:hAnsiTheme="majorHAnsi"/>
          <w:bCs/>
        </w:rPr>
      </w:pPr>
      <w:r>
        <w:rPr>
          <w:rFonts w:asciiTheme="majorHAnsi" w:hAnsiTheme="majorHAnsi"/>
          <w:bCs/>
        </w:rPr>
        <w:t xml:space="preserve"> </w:t>
      </w:r>
      <w:r w:rsidR="00545DC9">
        <w:rPr>
          <w:rFonts w:asciiTheme="majorHAnsi" w:hAnsiTheme="majorHAnsi"/>
          <w:bCs/>
        </w:rPr>
        <w:t>N</w:t>
      </w:r>
      <w:r w:rsidR="00F7508A" w:rsidRPr="00F17E37">
        <w:rPr>
          <w:rFonts w:asciiTheme="majorHAnsi" w:hAnsiTheme="majorHAnsi"/>
          <w:bCs/>
        </w:rPr>
        <w:t>ematerijalna</w:t>
      </w:r>
      <w:r w:rsidR="00F024DC" w:rsidRPr="00F17E37">
        <w:rPr>
          <w:rFonts w:asciiTheme="majorHAnsi" w:hAnsiTheme="majorHAnsi"/>
          <w:bCs/>
        </w:rPr>
        <w:t xml:space="preserve"> </w:t>
      </w:r>
      <w:r w:rsidR="00A5182E">
        <w:rPr>
          <w:rFonts w:asciiTheme="majorHAnsi" w:hAnsiTheme="majorHAnsi"/>
          <w:bCs/>
        </w:rPr>
        <w:t>ulaganja</w:t>
      </w:r>
      <w:r w:rsidR="0012662E">
        <w:rPr>
          <w:rFonts w:asciiTheme="majorHAnsi" w:hAnsiTheme="majorHAnsi"/>
          <w:bCs/>
        </w:rPr>
        <w:t xml:space="preserve"> su</w:t>
      </w:r>
      <w:r w:rsidR="00A5182E">
        <w:rPr>
          <w:rFonts w:asciiTheme="majorHAnsi" w:hAnsiTheme="majorHAnsi"/>
          <w:bCs/>
        </w:rPr>
        <w:t xml:space="preserve"> u iznosu od </w:t>
      </w:r>
      <w:r w:rsidR="0012662E">
        <w:rPr>
          <w:rFonts w:asciiTheme="majorHAnsi" w:hAnsiTheme="majorHAnsi"/>
          <w:bCs/>
        </w:rPr>
        <w:t>209.374,24</w:t>
      </w:r>
      <w:r w:rsidR="00A5182E">
        <w:rPr>
          <w:rFonts w:asciiTheme="majorHAnsi" w:hAnsiTheme="majorHAnsi"/>
          <w:bCs/>
        </w:rPr>
        <w:t xml:space="preserve"> KM </w:t>
      </w:r>
      <w:r w:rsidR="0012662E">
        <w:rPr>
          <w:rFonts w:asciiTheme="majorHAnsi" w:hAnsiTheme="majorHAnsi"/>
          <w:bCs/>
        </w:rPr>
        <w:t xml:space="preserve"> i nisu imala promjene u toku godine.</w:t>
      </w:r>
      <w:r w:rsidR="008C02ED">
        <w:rPr>
          <w:rFonts w:asciiTheme="majorHAnsi" w:hAnsiTheme="majorHAnsi"/>
          <w:bCs/>
        </w:rPr>
        <w:t>.</w:t>
      </w:r>
    </w:p>
    <w:p w14:paraId="302110AD" w14:textId="77777777" w:rsidR="00515EC3" w:rsidRDefault="00E02D9F" w:rsidP="005F45FD">
      <w:pPr>
        <w:jc w:val="both"/>
        <w:rPr>
          <w:rFonts w:asciiTheme="majorHAnsi" w:hAnsiTheme="majorHAnsi"/>
          <w:i/>
          <w:iCs/>
        </w:rPr>
      </w:pPr>
      <w:r w:rsidRPr="00F17E37">
        <w:rPr>
          <w:rFonts w:asciiTheme="majorHAnsi" w:hAnsiTheme="majorHAnsi"/>
          <w:bCs/>
        </w:rPr>
        <w:t xml:space="preserve"> </w:t>
      </w:r>
      <w:r w:rsidR="000B351E">
        <w:rPr>
          <w:rFonts w:asciiTheme="majorHAnsi" w:hAnsiTheme="majorHAnsi"/>
          <w:i/>
          <w:iCs/>
        </w:rPr>
        <w:t xml:space="preserve"> </w:t>
      </w:r>
    </w:p>
    <w:p w14:paraId="1583BFEA" w14:textId="1779A0F8" w:rsidR="000B351E" w:rsidRPr="000B351E" w:rsidRDefault="000B351E" w:rsidP="005F45FD">
      <w:pPr>
        <w:jc w:val="both"/>
        <w:rPr>
          <w:rFonts w:asciiTheme="majorHAnsi" w:hAnsiTheme="majorHAnsi"/>
          <w:bCs/>
          <w:lang w:val="sr-Latn-RS"/>
        </w:rPr>
      </w:pPr>
      <w:r>
        <w:rPr>
          <w:rFonts w:asciiTheme="majorHAnsi" w:hAnsiTheme="majorHAnsi"/>
          <w:i/>
          <w:iCs/>
        </w:rPr>
        <w:t xml:space="preserve">  2</w:t>
      </w:r>
      <w:r w:rsidRPr="000B351E">
        <w:rPr>
          <w:rFonts w:asciiTheme="majorHAnsi" w:hAnsiTheme="majorHAnsi"/>
        </w:rPr>
        <w:t>.</w:t>
      </w:r>
      <w:r w:rsidRPr="00AF3AA6">
        <w:rPr>
          <w:rFonts w:asciiTheme="majorHAnsi" w:hAnsiTheme="majorHAnsi"/>
          <w:i/>
          <w:iCs/>
        </w:rPr>
        <w:t>Pod nekretninama,postrojenjima i opremom podrazumjev</w:t>
      </w:r>
      <w:r w:rsidRPr="00AF3AA6">
        <w:rPr>
          <w:rFonts w:asciiTheme="majorHAnsi" w:hAnsiTheme="majorHAnsi"/>
          <w:i/>
          <w:iCs/>
          <w:lang w:val="sr-Cyrl-CS"/>
        </w:rPr>
        <w:t>a</w:t>
      </w:r>
      <w:r w:rsidRPr="00AF3AA6">
        <w:rPr>
          <w:rFonts w:asciiTheme="majorHAnsi" w:hAnsiTheme="majorHAnsi"/>
          <w:i/>
          <w:iCs/>
        </w:rPr>
        <w:t xml:space="preserve"> se</w:t>
      </w:r>
      <w:r w:rsidRPr="00AF3AA6">
        <w:rPr>
          <w:rFonts w:asciiTheme="majorHAnsi" w:hAnsiTheme="majorHAnsi"/>
          <w:i/>
          <w:iCs/>
          <w:lang w:val="sr-Cyrl-CS"/>
        </w:rPr>
        <w:t xml:space="preserve"> materijalna imovina koja preduzeće koristi u pružanju usluga,za iznajmljivanje drugim licima ili u administrativne svrhe,imovina po osn</w:t>
      </w:r>
      <w:r w:rsidRPr="00AF3AA6">
        <w:rPr>
          <w:rFonts w:asciiTheme="majorHAnsi" w:hAnsiTheme="majorHAnsi"/>
          <w:i/>
          <w:iCs/>
          <w:lang w:val="sr-Latn-RS"/>
        </w:rPr>
        <w:t>o</w:t>
      </w:r>
      <w:r w:rsidRPr="00AF3AA6">
        <w:rPr>
          <w:rFonts w:asciiTheme="majorHAnsi" w:hAnsiTheme="majorHAnsi"/>
          <w:i/>
          <w:iCs/>
          <w:lang w:val="sr-Cyrl-CS"/>
        </w:rPr>
        <w:t>vu koje će</w:t>
      </w:r>
      <w:r w:rsidRPr="00AF3AA6">
        <w:rPr>
          <w:rFonts w:asciiTheme="majorHAnsi" w:hAnsiTheme="majorHAnsi"/>
          <w:i/>
          <w:iCs/>
        </w:rPr>
        <w:t xml:space="preserve"> vjerovatno </w:t>
      </w:r>
      <w:r w:rsidRPr="00AF3AA6">
        <w:rPr>
          <w:rFonts w:asciiTheme="majorHAnsi" w:hAnsiTheme="majorHAnsi"/>
          <w:i/>
          <w:iCs/>
          <w:lang w:val="sr-Cyrl-CS"/>
        </w:rPr>
        <w:t xml:space="preserve">u </w:t>
      </w:r>
      <w:r w:rsidRPr="00AF3AA6">
        <w:rPr>
          <w:rFonts w:asciiTheme="majorHAnsi" w:hAnsiTheme="majorHAnsi"/>
          <w:i/>
          <w:iCs/>
        </w:rPr>
        <w:t xml:space="preserve"> buduć</w:t>
      </w:r>
      <w:r w:rsidRPr="00AF3AA6">
        <w:rPr>
          <w:rFonts w:asciiTheme="majorHAnsi" w:hAnsiTheme="majorHAnsi"/>
          <w:i/>
          <w:iCs/>
          <w:lang w:val="sr-Cyrl-CS"/>
        </w:rPr>
        <w:t>e</w:t>
      </w:r>
      <w:r w:rsidRPr="00AF3AA6">
        <w:rPr>
          <w:rFonts w:asciiTheme="majorHAnsi" w:hAnsiTheme="majorHAnsi"/>
          <w:i/>
          <w:iCs/>
        </w:rPr>
        <w:t xml:space="preserve"> </w:t>
      </w:r>
      <w:r w:rsidRPr="00AF3AA6">
        <w:rPr>
          <w:rFonts w:asciiTheme="majorHAnsi" w:hAnsiTheme="majorHAnsi"/>
          <w:i/>
          <w:iCs/>
          <w:lang w:val="sr-Cyrl-CS"/>
        </w:rPr>
        <w:t xml:space="preserve">pristizati </w:t>
      </w:r>
      <w:r w:rsidRPr="00AF3AA6">
        <w:rPr>
          <w:rFonts w:asciiTheme="majorHAnsi" w:hAnsiTheme="majorHAnsi"/>
          <w:i/>
          <w:iCs/>
        </w:rPr>
        <w:t>ekonomske koristi</w:t>
      </w:r>
      <w:r w:rsidRPr="00AF3AA6">
        <w:rPr>
          <w:rFonts w:asciiTheme="majorHAnsi" w:hAnsiTheme="majorHAnsi"/>
          <w:i/>
          <w:iCs/>
          <w:lang w:val="sr-Cyrl-CS"/>
        </w:rPr>
        <w:t xml:space="preserve"> vezane za tu imovinu</w:t>
      </w:r>
      <w:r w:rsidRPr="00AF3AA6">
        <w:rPr>
          <w:rFonts w:asciiTheme="majorHAnsi" w:hAnsiTheme="majorHAnsi"/>
          <w:i/>
          <w:iCs/>
        </w:rPr>
        <w:t xml:space="preserve"> i gdje  se </w:t>
      </w:r>
      <w:r w:rsidRPr="00AF3AA6">
        <w:rPr>
          <w:rFonts w:asciiTheme="majorHAnsi" w:hAnsiTheme="majorHAnsi"/>
          <w:i/>
          <w:iCs/>
          <w:lang w:val="sr-Cyrl-CS"/>
        </w:rPr>
        <w:t>trošak nabavke</w:t>
      </w:r>
      <w:r w:rsidRPr="00AF3AA6">
        <w:rPr>
          <w:rFonts w:asciiTheme="majorHAnsi" w:hAnsiTheme="majorHAnsi"/>
          <w:i/>
          <w:iCs/>
        </w:rPr>
        <w:t xml:space="preserve"> može pouzdano </w:t>
      </w:r>
      <w:r w:rsidRPr="00AF3AA6">
        <w:rPr>
          <w:rFonts w:asciiTheme="majorHAnsi" w:hAnsiTheme="majorHAnsi"/>
          <w:i/>
          <w:iCs/>
          <w:lang w:val="sr-Cyrl-CS"/>
        </w:rPr>
        <w:t>izmjerit</w:t>
      </w:r>
      <w:r w:rsidRPr="00AF3AA6">
        <w:rPr>
          <w:rFonts w:asciiTheme="majorHAnsi" w:hAnsiTheme="majorHAnsi"/>
          <w:i/>
          <w:iCs/>
          <w:lang w:val="sr-Latn-RS"/>
        </w:rPr>
        <w:t>i</w:t>
      </w:r>
      <w:r>
        <w:rPr>
          <w:rFonts w:asciiTheme="majorHAnsi" w:hAnsiTheme="majorHAnsi"/>
          <w:lang w:val="sr-Latn-RS"/>
        </w:rPr>
        <w:t>.</w:t>
      </w:r>
    </w:p>
    <w:p w14:paraId="347B961F" w14:textId="77777777" w:rsidR="00D0041E" w:rsidRDefault="00E02D9F" w:rsidP="00110CFE">
      <w:pPr>
        <w:jc w:val="both"/>
        <w:rPr>
          <w:rFonts w:asciiTheme="majorHAnsi" w:hAnsiTheme="majorHAnsi"/>
          <w:bCs/>
        </w:rPr>
      </w:pPr>
      <w:r w:rsidRPr="00F17E37">
        <w:rPr>
          <w:rFonts w:asciiTheme="majorHAnsi" w:hAnsiTheme="majorHAnsi"/>
          <w:bCs/>
        </w:rPr>
        <w:t xml:space="preserve">  </w:t>
      </w:r>
      <w:r w:rsidR="00027277">
        <w:rPr>
          <w:rFonts w:asciiTheme="majorHAnsi" w:hAnsiTheme="majorHAnsi"/>
          <w:bCs/>
        </w:rPr>
        <w:t>Z</w:t>
      </w:r>
      <w:r w:rsidR="00776104" w:rsidRPr="00F17E37">
        <w:rPr>
          <w:rFonts w:asciiTheme="majorHAnsi" w:hAnsiTheme="majorHAnsi"/>
          <w:bCs/>
        </w:rPr>
        <w:t>emlj</w:t>
      </w:r>
      <w:r w:rsidR="00027277">
        <w:rPr>
          <w:rFonts w:asciiTheme="majorHAnsi" w:hAnsiTheme="majorHAnsi"/>
          <w:bCs/>
        </w:rPr>
        <w:t>a</w:t>
      </w:r>
      <w:r w:rsidR="00776104" w:rsidRPr="00F17E37">
        <w:rPr>
          <w:rFonts w:asciiTheme="majorHAnsi" w:hAnsiTheme="majorHAnsi"/>
          <w:bCs/>
        </w:rPr>
        <w:t xml:space="preserve"> </w:t>
      </w:r>
      <w:r w:rsidR="00467E98">
        <w:rPr>
          <w:rFonts w:asciiTheme="majorHAnsi" w:hAnsiTheme="majorHAnsi"/>
          <w:bCs/>
        </w:rPr>
        <w:t xml:space="preserve"> kao staln</w:t>
      </w:r>
      <w:r w:rsidR="00027277">
        <w:rPr>
          <w:rFonts w:asciiTheme="majorHAnsi" w:hAnsiTheme="majorHAnsi"/>
          <w:bCs/>
        </w:rPr>
        <w:t>a</w:t>
      </w:r>
      <w:r w:rsidR="00467E98">
        <w:rPr>
          <w:rFonts w:asciiTheme="majorHAnsi" w:hAnsiTheme="majorHAnsi"/>
          <w:bCs/>
        </w:rPr>
        <w:t xml:space="preserve"> imovin</w:t>
      </w:r>
      <w:r w:rsidR="00027277">
        <w:rPr>
          <w:rFonts w:asciiTheme="majorHAnsi" w:hAnsiTheme="majorHAnsi"/>
          <w:bCs/>
        </w:rPr>
        <w:t>a</w:t>
      </w:r>
      <w:r w:rsidR="00F628DB">
        <w:rPr>
          <w:rFonts w:asciiTheme="majorHAnsi" w:hAnsiTheme="majorHAnsi"/>
          <w:bCs/>
        </w:rPr>
        <w:t xml:space="preserve"> u vrijednosti 4.273.178,25 KM</w:t>
      </w:r>
      <w:r w:rsidR="00467E98">
        <w:rPr>
          <w:rFonts w:asciiTheme="majorHAnsi" w:hAnsiTheme="majorHAnsi"/>
          <w:bCs/>
        </w:rPr>
        <w:t xml:space="preserve"> </w:t>
      </w:r>
      <w:r w:rsidR="00480518">
        <w:rPr>
          <w:rFonts w:asciiTheme="majorHAnsi" w:hAnsiTheme="majorHAnsi"/>
          <w:bCs/>
        </w:rPr>
        <w:t>je u iznosu početnog stanja bez promjena u toku godine.</w:t>
      </w:r>
    </w:p>
    <w:p w14:paraId="0108297A" w14:textId="76C66773" w:rsidR="00776104" w:rsidRDefault="00E02D9F" w:rsidP="00110CFE">
      <w:pPr>
        <w:jc w:val="both"/>
        <w:rPr>
          <w:rFonts w:asciiTheme="majorHAnsi" w:hAnsiTheme="majorHAnsi"/>
          <w:bCs/>
        </w:rPr>
      </w:pPr>
      <w:r w:rsidRPr="00F17E37">
        <w:rPr>
          <w:rFonts w:asciiTheme="majorHAnsi" w:hAnsiTheme="majorHAnsi"/>
          <w:bCs/>
        </w:rPr>
        <w:t xml:space="preserve"> </w:t>
      </w:r>
      <w:r w:rsidR="00A56C87" w:rsidRPr="00F17E37">
        <w:rPr>
          <w:rFonts w:asciiTheme="majorHAnsi" w:hAnsiTheme="majorHAnsi"/>
          <w:bCs/>
        </w:rPr>
        <w:t>3.</w:t>
      </w:r>
      <w:r w:rsidR="00FB12D3" w:rsidRPr="00F17E37">
        <w:rPr>
          <w:rFonts w:asciiTheme="majorHAnsi" w:hAnsiTheme="majorHAnsi"/>
          <w:bCs/>
        </w:rPr>
        <w:t xml:space="preserve"> </w:t>
      </w:r>
      <w:r w:rsidR="00F2781C" w:rsidRPr="00F17E37">
        <w:rPr>
          <w:rFonts w:asciiTheme="majorHAnsi" w:hAnsiTheme="majorHAnsi"/>
          <w:bCs/>
        </w:rPr>
        <w:t xml:space="preserve">Vrijednost građevinskih objekata </w:t>
      </w:r>
      <w:r w:rsidR="00AA1804">
        <w:rPr>
          <w:rFonts w:asciiTheme="majorHAnsi" w:hAnsiTheme="majorHAnsi"/>
          <w:bCs/>
        </w:rPr>
        <w:t xml:space="preserve">je </w:t>
      </w:r>
      <w:r w:rsidR="0012662E">
        <w:rPr>
          <w:rFonts w:asciiTheme="majorHAnsi" w:hAnsiTheme="majorHAnsi"/>
          <w:bCs/>
        </w:rPr>
        <w:t>7.636.038,74 KM,bez promjena do 30.06.2026.g.</w:t>
      </w:r>
    </w:p>
    <w:p w14:paraId="5CB4E04D" w14:textId="77777777" w:rsidR="0012662E" w:rsidRDefault="0012662E" w:rsidP="00110CFE">
      <w:pPr>
        <w:jc w:val="both"/>
        <w:rPr>
          <w:rFonts w:asciiTheme="majorHAnsi" w:hAnsiTheme="majorHAnsi"/>
          <w:bCs/>
        </w:rPr>
      </w:pPr>
    </w:p>
    <w:p w14:paraId="312BED29" w14:textId="100C7475" w:rsidR="00A666B4" w:rsidRDefault="00A666B4" w:rsidP="00110CFE">
      <w:pPr>
        <w:jc w:val="both"/>
        <w:rPr>
          <w:rFonts w:asciiTheme="majorHAnsi" w:hAnsiTheme="majorHAnsi"/>
          <w:bCs/>
        </w:rPr>
      </w:pPr>
      <w:r>
        <w:rPr>
          <w:rFonts w:asciiTheme="majorHAnsi" w:hAnsiTheme="majorHAnsi"/>
          <w:bCs/>
        </w:rPr>
        <w:t xml:space="preserve">     </w:t>
      </w:r>
      <w:r w:rsidR="006A3EAA">
        <w:rPr>
          <w:rFonts w:asciiTheme="majorHAnsi" w:hAnsiTheme="majorHAnsi"/>
          <w:bCs/>
        </w:rPr>
        <w:t>4</w:t>
      </w:r>
      <w:r>
        <w:rPr>
          <w:rFonts w:asciiTheme="majorHAnsi" w:hAnsiTheme="majorHAnsi"/>
          <w:bCs/>
        </w:rPr>
        <w:t>.</w:t>
      </w:r>
      <w:r w:rsidR="002820B1">
        <w:rPr>
          <w:rFonts w:asciiTheme="majorHAnsi" w:hAnsiTheme="majorHAnsi"/>
          <w:bCs/>
        </w:rPr>
        <w:t>Primjenom MSFI-16 Zakupi</w:t>
      </w:r>
      <w:r w:rsidR="00FA7E20">
        <w:rPr>
          <w:rFonts w:asciiTheme="majorHAnsi" w:hAnsiTheme="majorHAnsi"/>
          <w:bCs/>
        </w:rPr>
        <w:t>,</w:t>
      </w:r>
      <w:r w:rsidR="00C07BE0">
        <w:rPr>
          <w:rFonts w:asciiTheme="majorHAnsi" w:hAnsiTheme="majorHAnsi"/>
          <w:bCs/>
        </w:rPr>
        <w:t>od 01.01.2020.g.</w:t>
      </w:r>
      <w:r w:rsidR="00F20E71">
        <w:rPr>
          <w:rFonts w:asciiTheme="majorHAnsi" w:hAnsiTheme="majorHAnsi"/>
          <w:bCs/>
        </w:rPr>
        <w:t xml:space="preserve">u </w:t>
      </w:r>
      <w:r w:rsidR="00C07BE0">
        <w:rPr>
          <w:rFonts w:asciiTheme="majorHAnsi" w:hAnsiTheme="majorHAnsi"/>
          <w:bCs/>
        </w:rPr>
        <w:t xml:space="preserve"> stalnim sredstvima je formirana</w:t>
      </w:r>
      <w:r w:rsidR="006A78C5">
        <w:rPr>
          <w:rFonts w:asciiTheme="majorHAnsi" w:hAnsiTheme="majorHAnsi"/>
          <w:bCs/>
        </w:rPr>
        <w:t xml:space="preserve">  </w:t>
      </w:r>
      <w:r w:rsidR="00C07BE0">
        <w:rPr>
          <w:rFonts w:asciiTheme="majorHAnsi" w:hAnsiTheme="majorHAnsi"/>
          <w:bCs/>
        </w:rPr>
        <w:t>i</w:t>
      </w:r>
      <w:r w:rsidR="006A78C5">
        <w:rPr>
          <w:rFonts w:asciiTheme="majorHAnsi" w:hAnsiTheme="majorHAnsi"/>
          <w:bCs/>
        </w:rPr>
        <w:t>movina s pravom korištenja</w:t>
      </w:r>
      <w:r w:rsidR="0012662E">
        <w:rPr>
          <w:rFonts w:asciiTheme="majorHAnsi" w:hAnsiTheme="majorHAnsi"/>
          <w:bCs/>
        </w:rPr>
        <w:t xml:space="preserve"> u iznosu od </w:t>
      </w:r>
      <w:r w:rsidR="00516DA8">
        <w:rPr>
          <w:rFonts w:asciiTheme="majorHAnsi" w:hAnsiTheme="majorHAnsi"/>
          <w:bCs/>
        </w:rPr>
        <w:t>187.141,46 KM.</w:t>
      </w:r>
    </w:p>
    <w:p w14:paraId="124958AA" w14:textId="2B1C5EC9" w:rsidR="005742EB" w:rsidRDefault="005475FD" w:rsidP="00110CFE">
      <w:pPr>
        <w:jc w:val="both"/>
        <w:rPr>
          <w:rFonts w:asciiTheme="majorHAnsi" w:hAnsiTheme="majorHAnsi"/>
          <w:bCs/>
        </w:rPr>
      </w:pPr>
      <w:r>
        <w:rPr>
          <w:rFonts w:asciiTheme="majorHAnsi" w:hAnsiTheme="majorHAnsi"/>
          <w:bCs/>
        </w:rPr>
        <w:t xml:space="preserve">       </w:t>
      </w:r>
      <w:r w:rsidR="006A78C5">
        <w:rPr>
          <w:rFonts w:asciiTheme="majorHAnsi" w:hAnsiTheme="majorHAnsi"/>
          <w:bCs/>
        </w:rPr>
        <w:t>Standard je primjenjen na  ugovor</w:t>
      </w:r>
      <w:r w:rsidR="001C670D">
        <w:rPr>
          <w:rFonts w:asciiTheme="majorHAnsi" w:hAnsiTheme="majorHAnsi"/>
          <w:bCs/>
        </w:rPr>
        <w:t>e</w:t>
      </w:r>
      <w:r w:rsidR="00606034">
        <w:rPr>
          <w:rFonts w:asciiTheme="majorHAnsi" w:hAnsiTheme="majorHAnsi"/>
          <w:bCs/>
        </w:rPr>
        <w:t xml:space="preserve"> o zakupu</w:t>
      </w:r>
      <w:r w:rsidR="006A78C5">
        <w:rPr>
          <w:rFonts w:asciiTheme="majorHAnsi" w:hAnsiTheme="majorHAnsi"/>
          <w:bCs/>
        </w:rPr>
        <w:t xml:space="preserve"> od povezanog pravnog lica doo Nešković čiji je mjesečni zakup iznosi </w:t>
      </w:r>
      <w:r w:rsidR="00E41D55">
        <w:rPr>
          <w:rFonts w:asciiTheme="majorHAnsi" w:hAnsiTheme="majorHAnsi"/>
          <w:bCs/>
        </w:rPr>
        <w:t>3.229,50</w:t>
      </w:r>
      <w:r w:rsidR="006A78C5">
        <w:rPr>
          <w:rFonts w:asciiTheme="majorHAnsi" w:hAnsiTheme="majorHAnsi"/>
          <w:bCs/>
        </w:rPr>
        <w:t xml:space="preserve"> KM i ugovor o zakupu sa NN </w:t>
      </w:r>
      <w:r w:rsidR="006C0870">
        <w:rPr>
          <w:rFonts w:asciiTheme="majorHAnsi" w:hAnsiTheme="majorHAnsi"/>
          <w:bCs/>
        </w:rPr>
        <w:t>H</w:t>
      </w:r>
      <w:r w:rsidR="006A78C5">
        <w:rPr>
          <w:rFonts w:asciiTheme="majorHAnsi" w:hAnsiTheme="majorHAnsi"/>
          <w:bCs/>
        </w:rPr>
        <w:t>oldingom doo Bijeljina</w:t>
      </w:r>
      <w:r w:rsidR="00606034">
        <w:rPr>
          <w:rFonts w:asciiTheme="majorHAnsi" w:hAnsiTheme="majorHAnsi"/>
          <w:bCs/>
        </w:rPr>
        <w:t xml:space="preserve"> čiji mjesečni zakup iznosi 299,99 KM.</w:t>
      </w:r>
      <w:r w:rsidR="00516DA8">
        <w:rPr>
          <w:rFonts w:asciiTheme="majorHAnsi" w:hAnsiTheme="majorHAnsi"/>
          <w:bCs/>
        </w:rPr>
        <w:t>Zakupi se ugovaraju na period od pet godina</w:t>
      </w:r>
      <w:r w:rsidR="0069534A">
        <w:rPr>
          <w:rFonts w:asciiTheme="majorHAnsi" w:hAnsiTheme="majorHAnsi"/>
          <w:bCs/>
        </w:rPr>
        <w:t xml:space="preserve"> I </w:t>
      </w:r>
      <w:r w:rsidR="004C6B19">
        <w:rPr>
          <w:rFonts w:asciiTheme="majorHAnsi" w:hAnsiTheme="majorHAnsi"/>
          <w:bCs/>
        </w:rPr>
        <w:t>diskontovani su</w:t>
      </w:r>
      <w:r w:rsidR="00516DA8">
        <w:rPr>
          <w:rFonts w:asciiTheme="majorHAnsi" w:hAnsiTheme="majorHAnsi"/>
          <w:bCs/>
        </w:rPr>
        <w:t xml:space="preserve"> uz odgovarajuću inkrementalnu stopu koja se preuzima sa sajta statistike Centralne banke BIH.</w:t>
      </w:r>
    </w:p>
    <w:p w14:paraId="0C585BEC" w14:textId="55B20314" w:rsidR="00A666B4" w:rsidRPr="00F17E37" w:rsidRDefault="0056284F" w:rsidP="00110CFE">
      <w:pPr>
        <w:jc w:val="both"/>
        <w:rPr>
          <w:rFonts w:asciiTheme="majorHAnsi" w:hAnsiTheme="majorHAnsi"/>
          <w:bCs/>
        </w:rPr>
      </w:pPr>
      <w:r>
        <w:rPr>
          <w:rFonts w:asciiTheme="majorHAnsi" w:hAnsiTheme="majorHAnsi"/>
          <w:bCs/>
        </w:rPr>
        <w:t xml:space="preserve"> </w:t>
      </w:r>
      <w:r w:rsidR="001A0DBA">
        <w:rPr>
          <w:rFonts w:asciiTheme="majorHAnsi" w:hAnsiTheme="majorHAnsi"/>
          <w:bCs/>
        </w:rPr>
        <w:t>Kratkoročni zakupi se knjiže na troškove perioda.</w:t>
      </w:r>
    </w:p>
    <w:p w14:paraId="5D01E8A0" w14:textId="77777777" w:rsidR="00515EC3" w:rsidRDefault="00E02D9F" w:rsidP="00110CFE">
      <w:pPr>
        <w:ind w:right="49"/>
        <w:jc w:val="both"/>
        <w:rPr>
          <w:rFonts w:asciiTheme="majorHAnsi" w:hAnsiTheme="majorHAnsi"/>
          <w:bCs/>
        </w:rPr>
      </w:pPr>
      <w:r w:rsidRPr="00F17E37">
        <w:rPr>
          <w:rFonts w:asciiTheme="majorHAnsi" w:hAnsiTheme="majorHAnsi"/>
          <w:bCs/>
        </w:rPr>
        <w:t xml:space="preserve">   </w:t>
      </w:r>
    </w:p>
    <w:p w14:paraId="34CB2E5F" w14:textId="7F899ABB" w:rsidR="00776104" w:rsidRPr="00F17E37" w:rsidRDefault="00E51992" w:rsidP="00110CFE">
      <w:pPr>
        <w:ind w:right="49"/>
        <w:jc w:val="both"/>
        <w:rPr>
          <w:rFonts w:asciiTheme="majorHAnsi" w:hAnsiTheme="majorHAnsi"/>
          <w:bCs/>
        </w:rPr>
      </w:pPr>
      <w:r w:rsidRPr="00F17E37">
        <w:rPr>
          <w:rFonts w:asciiTheme="majorHAnsi" w:hAnsiTheme="majorHAnsi"/>
          <w:bCs/>
        </w:rPr>
        <w:t xml:space="preserve"> </w:t>
      </w:r>
      <w:r w:rsidR="00E02D9F" w:rsidRPr="00F17E37">
        <w:rPr>
          <w:rFonts w:asciiTheme="majorHAnsi" w:hAnsiTheme="majorHAnsi"/>
          <w:bCs/>
        </w:rPr>
        <w:t xml:space="preserve"> </w:t>
      </w:r>
      <w:r w:rsidR="00A666B4">
        <w:rPr>
          <w:rFonts w:asciiTheme="majorHAnsi" w:hAnsiTheme="majorHAnsi"/>
          <w:bCs/>
        </w:rPr>
        <w:t>5</w:t>
      </w:r>
      <w:r w:rsidR="00A56C87" w:rsidRPr="00F17E37">
        <w:rPr>
          <w:rFonts w:asciiTheme="majorHAnsi" w:hAnsiTheme="majorHAnsi"/>
          <w:bCs/>
        </w:rPr>
        <w:t>.</w:t>
      </w:r>
      <w:r w:rsidR="00FB12D3" w:rsidRPr="00F17E37">
        <w:rPr>
          <w:rFonts w:asciiTheme="majorHAnsi" w:hAnsiTheme="majorHAnsi"/>
          <w:bCs/>
        </w:rPr>
        <w:t xml:space="preserve"> </w:t>
      </w:r>
      <w:r w:rsidR="00467E98">
        <w:rPr>
          <w:rFonts w:asciiTheme="majorHAnsi" w:hAnsiTheme="majorHAnsi"/>
          <w:bCs/>
        </w:rPr>
        <w:t>Vrijednost opreme</w:t>
      </w:r>
      <w:r w:rsidR="00FB0009" w:rsidRPr="00F17E37">
        <w:rPr>
          <w:rFonts w:asciiTheme="majorHAnsi" w:hAnsiTheme="majorHAnsi"/>
          <w:bCs/>
        </w:rPr>
        <w:t xml:space="preserve"> je uvećana za nove nabavke</w:t>
      </w:r>
      <w:r w:rsidR="00000708">
        <w:rPr>
          <w:rFonts w:asciiTheme="majorHAnsi" w:hAnsiTheme="majorHAnsi"/>
          <w:bCs/>
        </w:rPr>
        <w:t xml:space="preserve"> u iznosu od </w:t>
      </w:r>
      <w:r w:rsidR="00DA3D1E">
        <w:rPr>
          <w:rFonts w:asciiTheme="majorHAnsi" w:hAnsiTheme="majorHAnsi"/>
          <w:bCs/>
        </w:rPr>
        <w:t>29.401,90</w:t>
      </w:r>
      <w:r w:rsidR="00000708">
        <w:rPr>
          <w:rFonts w:asciiTheme="majorHAnsi" w:hAnsiTheme="majorHAnsi"/>
          <w:bCs/>
        </w:rPr>
        <w:t xml:space="preserve"> KM </w:t>
      </w:r>
      <w:r w:rsidR="00467E98">
        <w:rPr>
          <w:rFonts w:asciiTheme="majorHAnsi" w:hAnsiTheme="majorHAnsi"/>
          <w:bCs/>
        </w:rPr>
        <w:t>i to:</w:t>
      </w:r>
      <w:r w:rsidR="00FB0009" w:rsidRPr="00F17E37">
        <w:rPr>
          <w:rFonts w:asciiTheme="majorHAnsi" w:hAnsiTheme="majorHAnsi"/>
          <w:bCs/>
        </w:rPr>
        <w:t xml:space="preserve"> </w:t>
      </w:r>
      <w:r w:rsidR="00DA3D1E">
        <w:rPr>
          <w:rFonts w:asciiTheme="majorHAnsi" w:hAnsiTheme="majorHAnsi"/>
          <w:bCs/>
        </w:rPr>
        <w:t>27.636,42</w:t>
      </w:r>
      <w:r w:rsidR="00000708">
        <w:rPr>
          <w:rFonts w:asciiTheme="majorHAnsi" w:hAnsiTheme="majorHAnsi"/>
          <w:bCs/>
        </w:rPr>
        <w:t xml:space="preserve"> KM </w:t>
      </w:r>
      <w:r w:rsidR="00FB0009" w:rsidRPr="00F17E37">
        <w:rPr>
          <w:rFonts w:asciiTheme="majorHAnsi" w:hAnsiTheme="majorHAnsi"/>
          <w:bCs/>
        </w:rPr>
        <w:t>za info</w:t>
      </w:r>
      <w:r w:rsidR="00A01E0F" w:rsidRPr="00F17E37">
        <w:rPr>
          <w:rFonts w:asciiTheme="majorHAnsi" w:hAnsiTheme="majorHAnsi"/>
          <w:bCs/>
        </w:rPr>
        <w:t>r</w:t>
      </w:r>
      <w:r w:rsidR="00FB0009" w:rsidRPr="00F17E37">
        <w:rPr>
          <w:rFonts w:asciiTheme="majorHAnsi" w:hAnsiTheme="majorHAnsi"/>
          <w:bCs/>
        </w:rPr>
        <w:t>matičku opremu</w:t>
      </w:r>
      <w:r w:rsidR="008454E0">
        <w:rPr>
          <w:rFonts w:asciiTheme="majorHAnsi" w:hAnsiTheme="majorHAnsi"/>
          <w:bCs/>
        </w:rPr>
        <w:t xml:space="preserve"> i</w:t>
      </w:r>
      <w:r w:rsidR="00FB0009" w:rsidRPr="00F17E37">
        <w:rPr>
          <w:rFonts w:asciiTheme="majorHAnsi" w:hAnsiTheme="majorHAnsi"/>
          <w:bCs/>
        </w:rPr>
        <w:t xml:space="preserve"> </w:t>
      </w:r>
      <w:r w:rsidR="000060C0">
        <w:rPr>
          <w:rFonts w:asciiTheme="majorHAnsi" w:hAnsiTheme="majorHAnsi"/>
          <w:bCs/>
        </w:rPr>
        <w:t xml:space="preserve">za </w:t>
      </w:r>
      <w:r w:rsidR="00FB0009" w:rsidRPr="00F17E37">
        <w:rPr>
          <w:rFonts w:asciiTheme="majorHAnsi" w:hAnsiTheme="majorHAnsi"/>
          <w:bCs/>
        </w:rPr>
        <w:t>kupovin</w:t>
      </w:r>
      <w:r w:rsidR="000060C0">
        <w:rPr>
          <w:rFonts w:asciiTheme="majorHAnsi" w:hAnsiTheme="majorHAnsi"/>
          <w:bCs/>
        </w:rPr>
        <w:t>u</w:t>
      </w:r>
      <w:r w:rsidR="00D34D12">
        <w:rPr>
          <w:rFonts w:asciiTheme="majorHAnsi" w:hAnsiTheme="majorHAnsi"/>
          <w:bCs/>
        </w:rPr>
        <w:t xml:space="preserve"> </w:t>
      </w:r>
      <w:r w:rsidR="00DA3D1E">
        <w:rPr>
          <w:rFonts w:asciiTheme="majorHAnsi" w:hAnsiTheme="majorHAnsi"/>
          <w:bCs/>
        </w:rPr>
        <w:t xml:space="preserve">kancelarijskog </w:t>
      </w:r>
      <w:r w:rsidR="00D34D12">
        <w:rPr>
          <w:rFonts w:asciiTheme="majorHAnsi" w:hAnsiTheme="majorHAnsi"/>
          <w:bCs/>
        </w:rPr>
        <w:t xml:space="preserve"> </w:t>
      </w:r>
      <w:r w:rsidR="00DA3D1E">
        <w:rPr>
          <w:rFonts w:asciiTheme="majorHAnsi" w:hAnsiTheme="majorHAnsi"/>
          <w:bCs/>
        </w:rPr>
        <w:t>namještaja 1.765,48 KM.</w:t>
      </w:r>
    </w:p>
    <w:p w14:paraId="6A8527A4" w14:textId="77777777" w:rsidR="00515EC3" w:rsidRDefault="00515EC3" w:rsidP="00110CFE">
      <w:pPr>
        <w:jc w:val="both"/>
        <w:rPr>
          <w:rFonts w:asciiTheme="majorHAnsi" w:hAnsiTheme="majorHAnsi"/>
          <w:bCs/>
        </w:rPr>
      </w:pPr>
    </w:p>
    <w:p w14:paraId="4C33A197" w14:textId="5B97D2F7" w:rsidR="00AF3AA6" w:rsidRPr="00AF3AA6" w:rsidRDefault="00AF3AA6" w:rsidP="00110CFE">
      <w:pPr>
        <w:jc w:val="both"/>
        <w:rPr>
          <w:rFonts w:asciiTheme="majorHAnsi" w:hAnsiTheme="majorHAnsi"/>
          <w:bCs/>
          <w:i/>
          <w:iCs/>
        </w:rPr>
      </w:pPr>
      <w:r>
        <w:rPr>
          <w:rFonts w:asciiTheme="majorHAnsi" w:hAnsiTheme="majorHAnsi"/>
        </w:rPr>
        <w:t xml:space="preserve">  6. </w:t>
      </w:r>
      <w:r w:rsidRPr="00AF3AA6">
        <w:rPr>
          <w:rFonts w:asciiTheme="majorHAnsi" w:hAnsiTheme="majorHAnsi"/>
          <w:i/>
          <w:iCs/>
        </w:rPr>
        <w:t xml:space="preserve">Investicione nekretnine u skladu sa MRS-40 Ulaganja u nekretnine,su </w:t>
      </w:r>
      <w:r w:rsidRPr="00AF3AA6">
        <w:rPr>
          <w:rFonts w:asciiTheme="majorHAnsi" w:hAnsiTheme="majorHAnsi"/>
          <w:i/>
          <w:iCs/>
          <w:lang w:val="sr-Cyrl-CS"/>
        </w:rPr>
        <w:t>zemljište i zgrade</w:t>
      </w:r>
      <w:r w:rsidRPr="00AF3AA6">
        <w:rPr>
          <w:rFonts w:asciiTheme="majorHAnsi" w:hAnsiTheme="majorHAnsi"/>
          <w:i/>
          <w:iCs/>
        </w:rPr>
        <w:t xml:space="preserve"> koje se drže radi ostvarivanja ekonomske koristi u  Duštvu</w:t>
      </w:r>
      <w:r w:rsidRPr="00AF3AA6">
        <w:rPr>
          <w:rFonts w:asciiTheme="majorHAnsi" w:hAnsiTheme="majorHAnsi"/>
          <w:i/>
          <w:iCs/>
          <w:lang w:val="sr-Cyrl-CS"/>
        </w:rPr>
        <w:t>, odnosno izdavanja u zakup ili uvećanja vrijednosti kapitala ili jednog i drugog</w:t>
      </w:r>
      <w:r w:rsidRPr="00AF3AA6">
        <w:rPr>
          <w:rFonts w:asciiTheme="majorHAnsi" w:hAnsiTheme="majorHAnsi"/>
          <w:i/>
          <w:iCs/>
          <w:lang w:val="sr-Latn-RS"/>
        </w:rPr>
        <w:t>.</w:t>
      </w:r>
      <w:r w:rsidR="00E02D9F" w:rsidRPr="00AF3AA6">
        <w:rPr>
          <w:rFonts w:asciiTheme="majorHAnsi" w:hAnsiTheme="majorHAnsi"/>
          <w:bCs/>
          <w:i/>
          <w:iCs/>
        </w:rPr>
        <w:t xml:space="preserve"> </w:t>
      </w:r>
      <w:r w:rsidR="00E51992" w:rsidRPr="00AF3AA6">
        <w:rPr>
          <w:rFonts w:asciiTheme="majorHAnsi" w:hAnsiTheme="majorHAnsi"/>
          <w:bCs/>
          <w:i/>
          <w:iCs/>
        </w:rPr>
        <w:t xml:space="preserve"> </w:t>
      </w:r>
      <w:r w:rsidR="00E02D9F" w:rsidRPr="00AF3AA6">
        <w:rPr>
          <w:rFonts w:asciiTheme="majorHAnsi" w:hAnsiTheme="majorHAnsi"/>
          <w:bCs/>
          <w:i/>
          <w:iCs/>
        </w:rPr>
        <w:t xml:space="preserve"> </w:t>
      </w:r>
    </w:p>
    <w:p w14:paraId="405EE29C" w14:textId="65AD7E34" w:rsidR="00B57285" w:rsidRDefault="00AF3AA6" w:rsidP="00110CFE">
      <w:pPr>
        <w:jc w:val="both"/>
        <w:rPr>
          <w:rFonts w:asciiTheme="majorHAnsi" w:hAnsiTheme="majorHAnsi"/>
          <w:bCs/>
        </w:rPr>
      </w:pPr>
      <w:r>
        <w:rPr>
          <w:rFonts w:asciiTheme="majorHAnsi" w:hAnsiTheme="majorHAnsi"/>
          <w:bCs/>
        </w:rPr>
        <w:t xml:space="preserve">      </w:t>
      </w:r>
      <w:r w:rsidR="00B97956">
        <w:rPr>
          <w:rFonts w:asciiTheme="majorHAnsi" w:hAnsiTheme="majorHAnsi"/>
          <w:bCs/>
        </w:rPr>
        <w:t>I</w:t>
      </w:r>
      <w:r w:rsidR="005059B1" w:rsidRPr="005722B5">
        <w:rPr>
          <w:rFonts w:asciiTheme="majorHAnsi" w:hAnsiTheme="majorHAnsi"/>
          <w:bCs/>
        </w:rPr>
        <w:t>nvesticion</w:t>
      </w:r>
      <w:r w:rsidR="00B97FB2">
        <w:rPr>
          <w:rFonts w:asciiTheme="majorHAnsi" w:hAnsiTheme="majorHAnsi"/>
          <w:bCs/>
        </w:rPr>
        <w:t>e</w:t>
      </w:r>
      <w:r w:rsidR="005059B1" w:rsidRPr="005722B5">
        <w:rPr>
          <w:rFonts w:asciiTheme="majorHAnsi" w:hAnsiTheme="majorHAnsi"/>
          <w:bCs/>
        </w:rPr>
        <w:t xml:space="preserve"> nekretnin</w:t>
      </w:r>
      <w:r w:rsidR="00B97FB2">
        <w:rPr>
          <w:rFonts w:asciiTheme="majorHAnsi" w:hAnsiTheme="majorHAnsi"/>
          <w:bCs/>
        </w:rPr>
        <w:t>e</w:t>
      </w:r>
      <w:r w:rsidR="006D562C" w:rsidRPr="005722B5">
        <w:rPr>
          <w:rFonts w:asciiTheme="majorHAnsi" w:hAnsiTheme="majorHAnsi"/>
          <w:bCs/>
        </w:rPr>
        <w:t xml:space="preserve"> </w:t>
      </w:r>
      <w:r w:rsidR="003D64F3">
        <w:rPr>
          <w:rFonts w:asciiTheme="majorHAnsi" w:hAnsiTheme="majorHAnsi"/>
          <w:bCs/>
        </w:rPr>
        <w:t xml:space="preserve"> su </w:t>
      </w:r>
      <w:r w:rsidR="006D562C" w:rsidRPr="005722B5">
        <w:rPr>
          <w:rFonts w:asciiTheme="majorHAnsi" w:hAnsiTheme="majorHAnsi"/>
          <w:bCs/>
        </w:rPr>
        <w:t xml:space="preserve">u iznosu od </w:t>
      </w:r>
      <w:r w:rsidR="00B97FB2">
        <w:rPr>
          <w:rFonts w:asciiTheme="majorHAnsi" w:hAnsiTheme="majorHAnsi"/>
          <w:bCs/>
        </w:rPr>
        <w:t>10.</w:t>
      </w:r>
      <w:r w:rsidR="00CA2DC9">
        <w:rPr>
          <w:rFonts w:asciiTheme="majorHAnsi" w:hAnsiTheme="majorHAnsi"/>
          <w:bCs/>
        </w:rPr>
        <w:t>062.880</w:t>
      </w:r>
      <w:r w:rsidR="00B97FB2">
        <w:rPr>
          <w:rFonts w:asciiTheme="majorHAnsi" w:hAnsiTheme="majorHAnsi"/>
          <w:bCs/>
        </w:rPr>
        <w:t xml:space="preserve"> KM</w:t>
      </w:r>
      <w:r w:rsidR="00516DA8">
        <w:rPr>
          <w:rFonts w:asciiTheme="majorHAnsi" w:hAnsiTheme="majorHAnsi"/>
          <w:bCs/>
        </w:rPr>
        <w:t>,i nisu imale promjene u toku godine.</w:t>
      </w:r>
      <w:r w:rsidR="00AA5B24">
        <w:rPr>
          <w:rFonts w:asciiTheme="majorHAnsi" w:hAnsiTheme="majorHAnsi"/>
          <w:bCs/>
        </w:rPr>
        <w:t xml:space="preserve"> </w:t>
      </w:r>
    </w:p>
    <w:p w14:paraId="395059DE" w14:textId="6AD73AAE" w:rsidR="00DF0BC3" w:rsidRDefault="00DF0BC3" w:rsidP="00110CFE">
      <w:pPr>
        <w:jc w:val="both"/>
        <w:rPr>
          <w:rFonts w:asciiTheme="majorHAnsi" w:hAnsiTheme="majorHAnsi"/>
          <w:bCs/>
        </w:rPr>
      </w:pPr>
      <w:r>
        <w:rPr>
          <w:rFonts w:asciiTheme="majorHAnsi" w:hAnsiTheme="majorHAnsi"/>
          <w:bCs/>
        </w:rPr>
        <w:t xml:space="preserve">Investicione nekretnine sa pripadjućom zemljom služe za pokriće tehničkih rezervi i procjenjuju se godišnje za potrebe izrade godišnjeg obračuna </w:t>
      </w:r>
    </w:p>
    <w:p w14:paraId="14CBD266" w14:textId="77777777" w:rsidR="00515EC3" w:rsidRDefault="00E02D9F" w:rsidP="00110CFE">
      <w:pPr>
        <w:jc w:val="both"/>
        <w:rPr>
          <w:rFonts w:asciiTheme="majorHAnsi" w:hAnsiTheme="majorHAnsi"/>
          <w:bCs/>
        </w:rPr>
      </w:pPr>
      <w:r w:rsidRPr="00F17E37">
        <w:rPr>
          <w:rFonts w:asciiTheme="majorHAnsi" w:hAnsiTheme="majorHAnsi"/>
          <w:bCs/>
        </w:rPr>
        <w:t xml:space="preserve">   </w:t>
      </w:r>
    </w:p>
    <w:p w14:paraId="545FE8A1" w14:textId="114EBD96" w:rsidR="00400E01" w:rsidRDefault="00E02D9F" w:rsidP="00110CFE">
      <w:pPr>
        <w:jc w:val="both"/>
        <w:rPr>
          <w:rFonts w:asciiTheme="majorHAnsi" w:hAnsiTheme="majorHAnsi"/>
          <w:bCs/>
        </w:rPr>
      </w:pPr>
      <w:r w:rsidRPr="00F17E37">
        <w:rPr>
          <w:rFonts w:asciiTheme="majorHAnsi" w:hAnsiTheme="majorHAnsi"/>
          <w:bCs/>
        </w:rPr>
        <w:t xml:space="preserve"> </w:t>
      </w:r>
      <w:r w:rsidR="001A0DBA">
        <w:rPr>
          <w:rFonts w:asciiTheme="majorHAnsi" w:hAnsiTheme="majorHAnsi"/>
          <w:bCs/>
        </w:rPr>
        <w:t>7</w:t>
      </w:r>
      <w:r w:rsidR="00A56C87" w:rsidRPr="00F17E37">
        <w:rPr>
          <w:rFonts w:asciiTheme="majorHAnsi" w:hAnsiTheme="majorHAnsi"/>
          <w:bCs/>
        </w:rPr>
        <w:t>.</w:t>
      </w:r>
      <w:r w:rsidR="00776104" w:rsidRPr="00F17E37">
        <w:rPr>
          <w:rFonts w:asciiTheme="majorHAnsi" w:hAnsiTheme="majorHAnsi"/>
          <w:bCs/>
        </w:rPr>
        <w:t xml:space="preserve">Stalna sredstva u pripremi </w:t>
      </w:r>
      <w:r w:rsidR="001A1539">
        <w:rPr>
          <w:rFonts w:asciiTheme="majorHAnsi" w:hAnsiTheme="majorHAnsi"/>
          <w:bCs/>
        </w:rPr>
        <w:t xml:space="preserve">su </w:t>
      </w:r>
      <w:r w:rsidR="00516DA8">
        <w:rPr>
          <w:rFonts w:asciiTheme="majorHAnsi" w:hAnsiTheme="majorHAnsi"/>
          <w:bCs/>
        </w:rPr>
        <w:t>u iznosu početnog satanja.</w:t>
      </w:r>
    </w:p>
    <w:p w14:paraId="522339F2" w14:textId="77777777" w:rsidR="0069534A" w:rsidRDefault="0069534A" w:rsidP="00110CFE">
      <w:pPr>
        <w:jc w:val="both"/>
        <w:rPr>
          <w:rFonts w:asciiTheme="majorHAnsi" w:hAnsiTheme="majorHAnsi"/>
          <w:bCs/>
        </w:rPr>
      </w:pPr>
    </w:p>
    <w:tbl>
      <w:tblPr>
        <w:tblW w:w="9270" w:type="dxa"/>
        <w:tblInd w:w="98" w:type="dxa"/>
        <w:tblLook w:val="04A0" w:firstRow="1" w:lastRow="0" w:firstColumn="1" w:lastColumn="0" w:noHBand="0" w:noVBand="1"/>
      </w:tblPr>
      <w:tblGrid>
        <w:gridCol w:w="565"/>
        <w:gridCol w:w="2296"/>
        <w:gridCol w:w="265"/>
        <w:gridCol w:w="1550"/>
        <w:gridCol w:w="1188"/>
        <w:gridCol w:w="1201"/>
        <w:gridCol w:w="353"/>
        <w:gridCol w:w="1852"/>
      </w:tblGrid>
      <w:tr w:rsidR="00DF727C" w:rsidRPr="00F17E37" w14:paraId="10AE9535" w14:textId="77777777" w:rsidTr="008508BC">
        <w:trPr>
          <w:trHeight w:val="296"/>
        </w:trPr>
        <w:tc>
          <w:tcPr>
            <w:tcW w:w="5864" w:type="dxa"/>
            <w:gridSpan w:val="5"/>
            <w:tcBorders>
              <w:top w:val="nil"/>
              <w:left w:val="nil"/>
              <w:bottom w:val="nil"/>
              <w:right w:val="nil"/>
            </w:tcBorders>
            <w:noWrap/>
            <w:vAlign w:val="bottom"/>
            <w:hideMark/>
          </w:tcPr>
          <w:p w14:paraId="53D0A818" w14:textId="131C9A9B" w:rsidR="00DF727C" w:rsidRPr="00F17E37" w:rsidRDefault="00DF727C" w:rsidP="00110CFE">
            <w:pPr>
              <w:rPr>
                <w:rFonts w:asciiTheme="majorHAnsi" w:hAnsiTheme="majorHAnsi"/>
                <w:b/>
                <w:bCs/>
                <w:color w:val="000000"/>
              </w:rPr>
            </w:pPr>
            <w:r w:rsidRPr="00F17E37">
              <w:rPr>
                <w:rFonts w:asciiTheme="majorHAnsi" w:hAnsiTheme="majorHAnsi"/>
                <w:b/>
                <w:bCs/>
                <w:color w:val="000000"/>
              </w:rPr>
              <w:t>Promjene na ispravci vrijednosti stalnih srestava</w:t>
            </w:r>
          </w:p>
        </w:tc>
        <w:tc>
          <w:tcPr>
            <w:tcW w:w="1201" w:type="dxa"/>
            <w:tcBorders>
              <w:top w:val="nil"/>
              <w:left w:val="nil"/>
              <w:bottom w:val="nil"/>
              <w:right w:val="nil"/>
            </w:tcBorders>
            <w:noWrap/>
            <w:vAlign w:val="bottom"/>
            <w:hideMark/>
          </w:tcPr>
          <w:p w14:paraId="06CD8B1F" w14:textId="77777777" w:rsidR="00DF727C" w:rsidRPr="00F17E37" w:rsidRDefault="00DF727C" w:rsidP="00110CFE">
            <w:pPr>
              <w:rPr>
                <w:rFonts w:asciiTheme="majorHAnsi" w:hAnsiTheme="majorHAnsi"/>
                <w:b/>
                <w:bCs/>
                <w:color w:val="000000"/>
              </w:rPr>
            </w:pPr>
          </w:p>
        </w:tc>
        <w:tc>
          <w:tcPr>
            <w:tcW w:w="353" w:type="dxa"/>
            <w:tcBorders>
              <w:top w:val="nil"/>
              <w:left w:val="nil"/>
              <w:bottom w:val="nil"/>
              <w:right w:val="nil"/>
            </w:tcBorders>
          </w:tcPr>
          <w:p w14:paraId="165ED50B" w14:textId="77777777" w:rsidR="00DF727C" w:rsidRPr="00F17E37" w:rsidRDefault="00DF727C" w:rsidP="00110CFE">
            <w:pPr>
              <w:jc w:val="center"/>
              <w:rPr>
                <w:rFonts w:asciiTheme="majorHAnsi" w:hAnsiTheme="majorHAnsi"/>
                <w:b/>
                <w:bCs/>
                <w:color w:val="000000"/>
              </w:rPr>
            </w:pPr>
          </w:p>
        </w:tc>
        <w:tc>
          <w:tcPr>
            <w:tcW w:w="1852" w:type="dxa"/>
            <w:tcBorders>
              <w:top w:val="nil"/>
              <w:left w:val="nil"/>
              <w:bottom w:val="nil"/>
              <w:right w:val="nil"/>
            </w:tcBorders>
            <w:noWrap/>
            <w:vAlign w:val="bottom"/>
            <w:hideMark/>
          </w:tcPr>
          <w:p w14:paraId="4F1FC3FD" w14:textId="77777777" w:rsidR="00DF727C" w:rsidRPr="00F17E37" w:rsidRDefault="00DF727C" w:rsidP="00110CFE">
            <w:pPr>
              <w:jc w:val="center"/>
              <w:rPr>
                <w:rFonts w:asciiTheme="majorHAnsi" w:hAnsiTheme="majorHAnsi"/>
                <w:b/>
                <w:bCs/>
                <w:color w:val="000000"/>
              </w:rPr>
            </w:pPr>
          </w:p>
        </w:tc>
      </w:tr>
      <w:tr w:rsidR="009123BA" w:rsidRPr="00F17E37" w14:paraId="17FE88FD" w14:textId="77777777" w:rsidTr="0069534A">
        <w:trPr>
          <w:trHeight w:val="296"/>
        </w:trPr>
        <w:tc>
          <w:tcPr>
            <w:tcW w:w="565" w:type="dxa"/>
            <w:tcBorders>
              <w:top w:val="single" w:sz="4" w:space="0" w:color="auto"/>
              <w:left w:val="single" w:sz="4" w:space="0" w:color="auto"/>
              <w:bottom w:val="single" w:sz="4" w:space="0" w:color="auto"/>
              <w:right w:val="single" w:sz="4" w:space="0" w:color="auto"/>
            </w:tcBorders>
            <w:noWrap/>
            <w:vAlign w:val="bottom"/>
            <w:hideMark/>
          </w:tcPr>
          <w:p w14:paraId="149ED2FF" w14:textId="77777777" w:rsidR="00DF727C" w:rsidRPr="00F17E37" w:rsidRDefault="00DF727C" w:rsidP="00DF727C">
            <w:pPr>
              <w:rPr>
                <w:rFonts w:asciiTheme="majorHAnsi" w:hAnsiTheme="majorHAnsi"/>
                <w:b/>
                <w:color w:val="000000"/>
                <w:sz w:val="20"/>
                <w:szCs w:val="20"/>
              </w:rPr>
            </w:pPr>
            <w:r w:rsidRPr="00F17E37">
              <w:rPr>
                <w:rFonts w:asciiTheme="majorHAnsi" w:hAnsiTheme="majorHAnsi"/>
                <w:b/>
                <w:color w:val="000000"/>
                <w:sz w:val="20"/>
                <w:szCs w:val="20"/>
              </w:rPr>
              <w:t>Rbr</w:t>
            </w:r>
          </w:p>
        </w:tc>
        <w:tc>
          <w:tcPr>
            <w:tcW w:w="2296" w:type="dxa"/>
            <w:tcBorders>
              <w:top w:val="single" w:sz="4" w:space="0" w:color="auto"/>
              <w:left w:val="single" w:sz="4" w:space="0" w:color="auto"/>
              <w:bottom w:val="single" w:sz="4" w:space="0" w:color="auto"/>
            </w:tcBorders>
            <w:noWrap/>
            <w:vAlign w:val="bottom"/>
            <w:hideMark/>
          </w:tcPr>
          <w:p w14:paraId="2C1131B7" w14:textId="77777777" w:rsidR="00DF727C" w:rsidRPr="00F17E37" w:rsidRDefault="00DF727C" w:rsidP="00DF727C">
            <w:pPr>
              <w:rPr>
                <w:rFonts w:asciiTheme="majorHAnsi" w:hAnsiTheme="majorHAnsi"/>
                <w:b/>
                <w:color w:val="000000"/>
                <w:sz w:val="20"/>
                <w:szCs w:val="20"/>
              </w:rPr>
            </w:pPr>
            <w:r w:rsidRPr="00F17E37">
              <w:rPr>
                <w:rFonts w:asciiTheme="majorHAnsi" w:hAnsiTheme="majorHAnsi"/>
                <w:b/>
                <w:color w:val="000000"/>
                <w:sz w:val="20"/>
                <w:szCs w:val="20"/>
              </w:rPr>
              <w:t>Naziv imovine</w:t>
            </w:r>
          </w:p>
        </w:tc>
        <w:tc>
          <w:tcPr>
            <w:tcW w:w="265" w:type="dxa"/>
            <w:tcBorders>
              <w:top w:val="single" w:sz="4" w:space="0" w:color="auto"/>
              <w:bottom w:val="single" w:sz="4" w:space="0" w:color="auto"/>
              <w:right w:val="single" w:sz="4" w:space="0" w:color="auto"/>
            </w:tcBorders>
            <w:noWrap/>
            <w:vAlign w:val="bottom"/>
            <w:hideMark/>
          </w:tcPr>
          <w:p w14:paraId="2AAD1259" w14:textId="77777777" w:rsidR="00DF727C" w:rsidRPr="00F17E37" w:rsidRDefault="00DF727C" w:rsidP="00DF727C">
            <w:pPr>
              <w:rPr>
                <w:rFonts w:asciiTheme="majorHAnsi" w:hAnsiTheme="majorHAnsi"/>
                <w:b/>
                <w:color w:val="000000"/>
                <w:sz w:val="20"/>
                <w:szCs w:val="20"/>
              </w:rPr>
            </w:pPr>
            <w:r w:rsidRPr="00F17E37">
              <w:rPr>
                <w:rFonts w:asciiTheme="majorHAnsi" w:hAnsiTheme="majorHAnsi"/>
                <w:b/>
                <w:color w:val="000000"/>
                <w:sz w:val="20"/>
                <w:szCs w:val="20"/>
              </w:rPr>
              <w:t> </w:t>
            </w:r>
          </w:p>
        </w:tc>
        <w:tc>
          <w:tcPr>
            <w:tcW w:w="1550" w:type="dxa"/>
            <w:tcBorders>
              <w:top w:val="single" w:sz="4" w:space="0" w:color="auto"/>
              <w:left w:val="single" w:sz="4" w:space="0" w:color="auto"/>
              <w:bottom w:val="single" w:sz="4" w:space="0" w:color="auto"/>
              <w:right w:val="single" w:sz="4" w:space="0" w:color="auto"/>
            </w:tcBorders>
            <w:noWrap/>
            <w:vAlign w:val="bottom"/>
            <w:hideMark/>
          </w:tcPr>
          <w:p w14:paraId="4CA5A424" w14:textId="28D7D0DA" w:rsidR="00DF727C" w:rsidRPr="00F17E37" w:rsidRDefault="00DF727C" w:rsidP="008D7449">
            <w:pPr>
              <w:jc w:val="center"/>
              <w:rPr>
                <w:rFonts w:asciiTheme="majorHAnsi" w:hAnsiTheme="majorHAnsi"/>
                <w:b/>
                <w:color w:val="000000"/>
                <w:sz w:val="20"/>
                <w:szCs w:val="20"/>
              </w:rPr>
            </w:pPr>
            <w:r w:rsidRPr="00F17E37">
              <w:rPr>
                <w:rFonts w:asciiTheme="majorHAnsi" w:hAnsiTheme="majorHAnsi"/>
                <w:b/>
                <w:color w:val="000000"/>
                <w:sz w:val="20"/>
                <w:szCs w:val="20"/>
              </w:rPr>
              <w:t>Stanje 01.01.</w:t>
            </w:r>
            <w:r w:rsidR="00143EE0">
              <w:rPr>
                <w:rFonts w:asciiTheme="majorHAnsi" w:hAnsiTheme="majorHAnsi"/>
                <w:b/>
                <w:color w:val="000000"/>
                <w:sz w:val="20"/>
                <w:szCs w:val="20"/>
              </w:rPr>
              <w:t>2</w:t>
            </w:r>
            <w:r w:rsidR="00902C62">
              <w:rPr>
                <w:rFonts w:asciiTheme="majorHAnsi" w:hAnsiTheme="majorHAnsi"/>
                <w:b/>
                <w:color w:val="000000"/>
                <w:sz w:val="20"/>
                <w:szCs w:val="20"/>
              </w:rPr>
              <w:t>6</w:t>
            </w:r>
            <w:r w:rsidRPr="00F17E37">
              <w:rPr>
                <w:rFonts w:asciiTheme="majorHAnsi" w:hAnsiTheme="majorHAnsi"/>
                <w:b/>
                <w:color w:val="000000"/>
                <w:sz w:val="20"/>
                <w:szCs w:val="20"/>
              </w:rPr>
              <w:t>.</w:t>
            </w:r>
          </w:p>
        </w:tc>
        <w:tc>
          <w:tcPr>
            <w:tcW w:w="1188" w:type="dxa"/>
            <w:tcBorders>
              <w:top w:val="single" w:sz="4" w:space="0" w:color="auto"/>
              <w:left w:val="nil"/>
              <w:bottom w:val="single" w:sz="4" w:space="0" w:color="auto"/>
              <w:right w:val="single" w:sz="4" w:space="0" w:color="auto"/>
            </w:tcBorders>
            <w:noWrap/>
            <w:vAlign w:val="bottom"/>
            <w:hideMark/>
          </w:tcPr>
          <w:p w14:paraId="0996E1AF" w14:textId="77777777" w:rsidR="00DF727C" w:rsidRPr="00F17E37" w:rsidRDefault="00DF727C" w:rsidP="00DF727C">
            <w:pPr>
              <w:rPr>
                <w:rFonts w:asciiTheme="majorHAnsi" w:hAnsiTheme="majorHAnsi"/>
                <w:b/>
                <w:color w:val="000000"/>
                <w:sz w:val="20"/>
                <w:szCs w:val="20"/>
              </w:rPr>
            </w:pPr>
            <w:r w:rsidRPr="00F17E37">
              <w:rPr>
                <w:rFonts w:asciiTheme="majorHAnsi" w:hAnsiTheme="majorHAnsi"/>
                <w:b/>
                <w:color w:val="000000"/>
                <w:sz w:val="20"/>
                <w:szCs w:val="20"/>
              </w:rPr>
              <w:t>Povećanje</w:t>
            </w:r>
          </w:p>
        </w:tc>
        <w:tc>
          <w:tcPr>
            <w:tcW w:w="1201" w:type="dxa"/>
            <w:tcBorders>
              <w:top w:val="single" w:sz="4" w:space="0" w:color="auto"/>
              <w:left w:val="nil"/>
              <w:bottom w:val="single" w:sz="4" w:space="0" w:color="auto"/>
              <w:right w:val="single" w:sz="4" w:space="0" w:color="auto"/>
            </w:tcBorders>
            <w:noWrap/>
            <w:vAlign w:val="bottom"/>
            <w:hideMark/>
          </w:tcPr>
          <w:p w14:paraId="7C5C9990" w14:textId="77777777" w:rsidR="00DF727C" w:rsidRPr="00F17E37" w:rsidRDefault="00DF727C" w:rsidP="00DF727C">
            <w:pPr>
              <w:rPr>
                <w:rFonts w:asciiTheme="majorHAnsi" w:hAnsiTheme="majorHAnsi"/>
                <w:b/>
                <w:color w:val="000000"/>
                <w:sz w:val="20"/>
                <w:szCs w:val="20"/>
              </w:rPr>
            </w:pPr>
            <w:r w:rsidRPr="00F17E37">
              <w:rPr>
                <w:rFonts w:asciiTheme="majorHAnsi" w:hAnsiTheme="majorHAnsi"/>
                <w:b/>
                <w:color w:val="000000"/>
                <w:sz w:val="20"/>
                <w:szCs w:val="20"/>
              </w:rPr>
              <w:t>Smanjenje</w:t>
            </w:r>
          </w:p>
        </w:tc>
        <w:tc>
          <w:tcPr>
            <w:tcW w:w="353" w:type="dxa"/>
            <w:tcBorders>
              <w:top w:val="single" w:sz="4" w:space="0" w:color="auto"/>
              <w:left w:val="nil"/>
              <w:bottom w:val="single" w:sz="4" w:space="0" w:color="auto"/>
              <w:right w:val="nil"/>
            </w:tcBorders>
          </w:tcPr>
          <w:p w14:paraId="077C22DA" w14:textId="77777777" w:rsidR="00DF727C" w:rsidRPr="00F17E37" w:rsidRDefault="00DF727C" w:rsidP="00DF727C">
            <w:pPr>
              <w:jc w:val="center"/>
              <w:rPr>
                <w:rFonts w:asciiTheme="majorHAnsi" w:hAnsiTheme="majorHAnsi"/>
                <w:b/>
                <w:color w:val="000000"/>
                <w:sz w:val="20"/>
                <w:szCs w:val="20"/>
              </w:rPr>
            </w:pPr>
          </w:p>
        </w:tc>
        <w:tc>
          <w:tcPr>
            <w:tcW w:w="1852" w:type="dxa"/>
            <w:tcBorders>
              <w:top w:val="single" w:sz="4" w:space="0" w:color="auto"/>
              <w:left w:val="nil"/>
              <w:bottom w:val="single" w:sz="4" w:space="0" w:color="auto"/>
              <w:right w:val="single" w:sz="4" w:space="0" w:color="auto"/>
            </w:tcBorders>
            <w:noWrap/>
            <w:vAlign w:val="bottom"/>
            <w:hideMark/>
          </w:tcPr>
          <w:p w14:paraId="4051AA49" w14:textId="7640B763" w:rsidR="00DF727C" w:rsidRPr="00F17E37" w:rsidRDefault="00AF3F69" w:rsidP="00AF3F69">
            <w:pPr>
              <w:jc w:val="center"/>
              <w:rPr>
                <w:rFonts w:asciiTheme="majorHAnsi" w:hAnsiTheme="majorHAnsi"/>
                <w:b/>
                <w:color w:val="000000"/>
                <w:sz w:val="20"/>
                <w:szCs w:val="20"/>
              </w:rPr>
            </w:pPr>
            <w:r>
              <w:rPr>
                <w:rFonts w:asciiTheme="majorHAnsi" w:hAnsiTheme="majorHAnsi"/>
                <w:b/>
                <w:color w:val="000000"/>
                <w:sz w:val="20"/>
                <w:szCs w:val="20"/>
              </w:rPr>
              <w:t xml:space="preserve">Stanje </w:t>
            </w:r>
            <w:r w:rsidR="00902C62">
              <w:rPr>
                <w:rFonts w:asciiTheme="majorHAnsi" w:hAnsiTheme="majorHAnsi"/>
                <w:b/>
                <w:color w:val="000000"/>
                <w:sz w:val="20"/>
                <w:szCs w:val="20"/>
              </w:rPr>
              <w:t>30.06.2026</w:t>
            </w:r>
            <w:r w:rsidR="005B3A04">
              <w:rPr>
                <w:rFonts w:asciiTheme="majorHAnsi" w:hAnsiTheme="majorHAnsi"/>
                <w:b/>
                <w:color w:val="000000"/>
                <w:sz w:val="20"/>
                <w:szCs w:val="20"/>
              </w:rPr>
              <w:t>.</w:t>
            </w:r>
            <w:r w:rsidR="00DF727C" w:rsidRPr="00F17E37">
              <w:rPr>
                <w:rFonts w:asciiTheme="majorHAnsi" w:hAnsiTheme="majorHAnsi"/>
                <w:b/>
                <w:color w:val="000000"/>
                <w:sz w:val="20"/>
                <w:szCs w:val="20"/>
              </w:rPr>
              <w:t>g.</w:t>
            </w:r>
          </w:p>
        </w:tc>
      </w:tr>
      <w:tr w:rsidR="009123BA" w:rsidRPr="00F17E37" w14:paraId="04136C14" w14:textId="77777777" w:rsidTr="0069534A">
        <w:trPr>
          <w:trHeight w:val="296"/>
        </w:trPr>
        <w:tc>
          <w:tcPr>
            <w:tcW w:w="565" w:type="dxa"/>
            <w:tcBorders>
              <w:top w:val="nil"/>
              <w:left w:val="single" w:sz="4" w:space="0" w:color="auto"/>
              <w:bottom w:val="single" w:sz="4" w:space="0" w:color="auto"/>
              <w:right w:val="single" w:sz="4" w:space="0" w:color="auto"/>
            </w:tcBorders>
            <w:noWrap/>
            <w:vAlign w:val="bottom"/>
            <w:hideMark/>
          </w:tcPr>
          <w:p w14:paraId="1ADA1CEA" w14:textId="77777777" w:rsidR="006D52F7" w:rsidRPr="00F17E37" w:rsidRDefault="006D52F7" w:rsidP="006D52F7">
            <w:pPr>
              <w:jc w:val="right"/>
              <w:rPr>
                <w:rFonts w:asciiTheme="majorHAnsi" w:hAnsiTheme="majorHAnsi"/>
                <w:color w:val="000000"/>
                <w:sz w:val="20"/>
                <w:szCs w:val="20"/>
              </w:rPr>
            </w:pPr>
            <w:r w:rsidRPr="00F17E37">
              <w:rPr>
                <w:rFonts w:asciiTheme="majorHAnsi" w:hAnsiTheme="majorHAnsi"/>
                <w:color w:val="000000"/>
                <w:sz w:val="20"/>
                <w:szCs w:val="20"/>
              </w:rPr>
              <w:t>1</w:t>
            </w:r>
          </w:p>
        </w:tc>
        <w:tc>
          <w:tcPr>
            <w:tcW w:w="2296" w:type="dxa"/>
            <w:tcBorders>
              <w:top w:val="single" w:sz="4" w:space="0" w:color="auto"/>
              <w:left w:val="single" w:sz="4" w:space="0" w:color="auto"/>
              <w:bottom w:val="single" w:sz="4" w:space="0" w:color="auto"/>
            </w:tcBorders>
            <w:noWrap/>
            <w:vAlign w:val="bottom"/>
            <w:hideMark/>
          </w:tcPr>
          <w:p w14:paraId="3C941007"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Nematerijalna ulaganja</w:t>
            </w:r>
          </w:p>
        </w:tc>
        <w:tc>
          <w:tcPr>
            <w:tcW w:w="265" w:type="dxa"/>
            <w:tcBorders>
              <w:top w:val="single" w:sz="4" w:space="0" w:color="auto"/>
              <w:bottom w:val="single" w:sz="4" w:space="0" w:color="auto"/>
              <w:right w:val="single" w:sz="4" w:space="0" w:color="auto"/>
            </w:tcBorders>
            <w:noWrap/>
            <w:vAlign w:val="bottom"/>
            <w:hideMark/>
          </w:tcPr>
          <w:p w14:paraId="1737C046"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 </w:t>
            </w:r>
          </w:p>
        </w:tc>
        <w:tc>
          <w:tcPr>
            <w:tcW w:w="1550" w:type="dxa"/>
            <w:tcBorders>
              <w:top w:val="nil"/>
              <w:left w:val="nil"/>
              <w:bottom w:val="single" w:sz="4" w:space="0" w:color="auto"/>
              <w:right w:val="single" w:sz="4" w:space="0" w:color="auto"/>
            </w:tcBorders>
            <w:noWrap/>
            <w:vAlign w:val="bottom"/>
          </w:tcPr>
          <w:p w14:paraId="50D80E34" w14:textId="6447247E" w:rsidR="006D52F7" w:rsidRPr="00F17E37" w:rsidRDefault="00902C62" w:rsidP="006D52F7">
            <w:pPr>
              <w:jc w:val="right"/>
              <w:rPr>
                <w:rFonts w:asciiTheme="majorHAnsi" w:hAnsiTheme="majorHAnsi"/>
                <w:color w:val="000000"/>
                <w:sz w:val="20"/>
                <w:szCs w:val="20"/>
              </w:rPr>
            </w:pPr>
            <w:r>
              <w:rPr>
                <w:rFonts w:asciiTheme="majorHAnsi" w:hAnsiTheme="majorHAnsi"/>
                <w:color w:val="000000"/>
                <w:sz w:val="20"/>
                <w:szCs w:val="20"/>
              </w:rPr>
              <w:t>184.213,75</w:t>
            </w:r>
          </w:p>
        </w:tc>
        <w:tc>
          <w:tcPr>
            <w:tcW w:w="1188" w:type="dxa"/>
            <w:tcBorders>
              <w:top w:val="nil"/>
              <w:left w:val="nil"/>
              <w:bottom w:val="single" w:sz="4" w:space="0" w:color="auto"/>
              <w:right w:val="single" w:sz="4" w:space="0" w:color="auto"/>
            </w:tcBorders>
            <w:noWrap/>
            <w:vAlign w:val="bottom"/>
          </w:tcPr>
          <w:p w14:paraId="0BA5B364" w14:textId="585F6CE5" w:rsidR="006D52F7" w:rsidRPr="00F17E37" w:rsidRDefault="004C6B19" w:rsidP="006D52F7">
            <w:pPr>
              <w:jc w:val="right"/>
              <w:rPr>
                <w:rFonts w:asciiTheme="majorHAnsi" w:hAnsiTheme="majorHAnsi"/>
                <w:color w:val="000000"/>
                <w:sz w:val="20"/>
                <w:szCs w:val="20"/>
              </w:rPr>
            </w:pPr>
            <w:r>
              <w:rPr>
                <w:rFonts w:asciiTheme="majorHAnsi" w:hAnsiTheme="majorHAnsi"/>
                <w:color w:val="000000"/>
                <w:sz w:val="20"/>
                <w:szCs w:val="20"/>
              </w:rPr>
              <w:t>3.455,20</w:t>
            </w:r>
          </w:p>
        </w:tc>
        <w:tc>
          <w:tcPr>
            <w:tcW w:w="1201" w:type="dxa"/>
            <w:tcBorders>
              <w:top w:val="nil"/>
              <w:left w:val="nil"/>
              <w:bottom w:val="single" w:sz="4" w:space="0" w:color="auto"/>
              <w:right w:val="single" w:sz="4" w:space="0" w:color="auto"/>
            </w:tcBorders>
            <w:noWrap/>
            <w:vAlign w:val="bottom"/>
          </w:tcPr>
          <w:p w14:paraId="6EDFB647" w14:textId="1629F0DE" w:rsidR="006D52F7" w:rsidRPr="00F17E37" w:rsidRDefault="006D52F7" w:rsidP="006D52F7">
            <w:pPr>
              <w:rPr>
                <w:rFonts w:asciiTheme="majorHAnsi" w:hAnsiTheme="majorHAnsi"/>
                <w:color w:val="000000"/>
                <w:sz w:val="20"/>
                <w:szCs w:val="20"/>
              </w:rPr>
            </w:pPr>
          </w:p>
        </w:tc>
        <w:tc>
          <w:tcPr>
            <w:tcW w:w="353" w:type="dxa"/>
            <w:tcBorders>
              <w:top w:val="nil"/>
              <w:left w:val="nil"/>
              <w:bottom w:val="single" w:sz="4" w:space="0" w:color="auto"/>
              <w:right w:val="nil"/>
            </w:tcBorders>
          </w:tcPr>
          <w:p w14:paraId="1760AF6A" w14:textId="77777777" w:rsidR="006D52F7" w:rsidRPr="00F17E37" w:rsidRDefault="006D52F7" w:rsidP="006D52F7">
            <w:pPr>
              <w:jc w:val="right"/>
              <w:rPr>
                <w:rFonts w:asciiTheme="majorHAnsi" w:hAnsiTheme="majorHAnsi"/>
                <w:color w:val="000000"/>
                <w:sz w:val="20"/>
                <w:szCs w:val="20"/>
              </w:rPr>
            </w:pPr>
          </w:p>
        </w:tc>
        <w:tc>
          <w:tcPr>
            <w:tcW w:w="1852" w:type="dxa"/>
            <w:tcBorders>
              <w:top w:val="nil"/>
              <w:left w:val="nil"/>
              <w:bottom w:val="single" w:sz="4" w:space="0" w:color="auto"/>
              <w:right w:val="single" w:sz="4" w:space="0" w:color="auto"/>
            </w:tcBorders>
            <w:noWrap/>
            <w:vAlign w:val="bottom"/>
          </w:tcPr>
          <w:p w14:paraId="73364574" w14:textId="0B6AA5C5" w:rsidR="006D52F7" w:rsidRPr="00F17E37" w:rsidRDefault="00233158" w:rsidP="006D52F7">
            <w:pPr>
              <w:jc w:val="right"/>
              <w:rPr>
                <w:rFonts w:asciiTheme="majorHAnsi" w:hAnsiTheme="majorHAnsi"/>
                <w:color w:val="000000"/>
                <w:sz w:val="20"/>
                <w:szCs w:val="20"/>
              </w:rPr>
            </w:pPr>
            <w:r>
              <w:rPr>
                <w:rFonts w:asciiTheme="majorHAnsi" w:hAnsiTheme="majorHAnsi"/>
                <w:color w:val="000000"/>
                <w:sz w:val="20"/>
                <w:szCs w:val="20"/>
              </w:rPr>
              <w:t>187.668,95</w:t>
            </w:r>
          </w:p>
        </w:tc>
      </w:tr>
      <w:tr w:rsidR="009123BA" w:rsidRPr="00F17E37" w14:paraId="64BE672C" w14:textId="77777777" w:rsidTr="0069534A">
        <w:trPr>
          <w:trHeight w:val="296"/>
        </w:trPr>
        <w:tc>
          <w:tcPr>
            <w:tcW w:w="565" w:type="dxa"/>
            <w:tcBorders>
              <w:top w:val="nil"/>
              <w:left w:val="single" w:sz="4" w:space="0" w:color="auto"/>
              <w:bottom w:val="single" w:sz="4" w:space="0" w:color="auto"/>
              <w:right w:val="single" w:sz="4" w:space="0" w:color="auto"/>
            </w:tcBorders>
            <w:noWrap/>
            <w:vAlign w:val="bottom"/>
            <w:hideMark/>
          </w:tcPr>
          <w:p w14:paraId="7825F555" w14:textId="77777777" w:rsidR="006D52F7" w:rsidRPr="00F17E37" w:rsidRDefault="006D52F7" w:rsidP="006D52F7">
            <w:pPr>
              <w:jc w:val="right"/>
              <w:rPr>
                <w:rFonts w:asciiTheme="majorHAnsi" w:hAnsiTheme="majorHAnsi"/>
                <w:color w:val="000000"/>
                <w:sz w:val="20"/>
                <w:szCs w:val="20"/>
              </w:rPr>
            </w:pPr>
            <w:r w:rsidRPr="00F17E37">
              <w:rPr>
                <w:rFonts w:asciiTheme="majorHAnsi" w:hAnsiTheme="majorHAnsi"/>
                <w:color w:val="000000"/>
                <w:sz w:val="20"/>
                <w:szCs w:val="20"/>
              </w:rPr>
              <w:t>2</w:t>
            </w:r>
          </w:p>
        </w:tc>
        <w:tc>
          <w:tcPr>
            <w:tcW w:w="2296" w:type="dxa"/>
            <w:tcBorders>
              <w:top w:val="single" w:sz="4" w:space="0" w:color="auto"/>
              <w:left w:val="single" w:sz="4" w:space="0" w:color="auto"/>
              <w:bottom w:val="single" w:sz="4" w:space="0" w:color="auto"/>
            </w:tcBorders>
            <w:noWrap/>
            <w:vAlign w:val="bottom"/>
            <w:hideMark/>
          </w:tcPr>
          <w:p w14:paraId="6341B550"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Građevnski objekti</w:t>
            </w:r>
          </w:p>
        </w:tc>
        <w:tc>
          <w:tcPr>
            <w:tcW w:w="265" w:type="dxa"/>
            <w:tcBorders>
              <w:top w:val="single" w:sz="4" w:space="0" w:color="auto"/>
              <w:bottom w:val="single" w:sz="4" w:space="0" w:color="auto"/>
              <w:right w:val="single" w:sz="4" w:space="0" w:color="auto"/>
            </w:tcBorders>
            <w:noWrap/>
            <w:vAlign w:val="bottom"/>
            <w:hideMark/>
          </w:tcPr>
          <w:p w14:paraId="6AD5AC94"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 </w:t>
            </w:r>
          </w:p>
        </w:tc>
        <w:tc>
          <w:tcPr>
            <w:tcW w:w="1550" w:type="dxa"/>
            <w:tcBorders>
              <w:top w:val="nil"/>
              <w:left w:val="nil"/>
              <w:bottom w:val="single" w:sz="4" w:space="0" w:color="auto"/>
              <w:right w:val="single" w:sz="4" w:space="0" w:color="auto"/>
            </w:tcBorders>
            <w:noWrap/>
            <w:vAlign w:val="bottom"/>
          </w:tcPr>
          <w:p w14:paraId="224AA6E6" w14:textId="40B426CE" w:rsidR="006D52F7" w:rsidRPr="00F17E37" w:rsidRDefault="001D3617" w:rsidP="006D52F7">
            <w:pPr>
              <w:jc w:val="right"/>
              <w:rPr>
                <w:rFonts w:asciiTheme="majorHAnsi" w:hAnsiTheme="majorHAnsi"/>
                <w:color w:val="000000"/>
                <w:sz w:val="20"/>
                <w:szCs w:val="20"/>
              </w:rPr>
            </w:pPr>
            <w:r>
              <w:rPr>
                <w:rFonts w:asciiTheme="majorHAnsi" w:hAnsiTheme="majorHAnsi"/>
                <w:color w:val="000000"/>
                <w:sz w:val="20"/>
                <w:szCs w:val="20"/>
              </w:rPr>
              <w:t>4.</w:t>
            </w:r>
            <w:r w:rsidR="00902C62">
              <w:rPr>
                <w:rFonts w:asciiTheme="majorHAnsi" w:hAnsiTheme="majorHAnsi"/>
                <w:color w:val="000000"/>
                <w:sz w:val="20"/>
                <w:szCs w:val="20"/>
              </w:rPr>
              <w:t>557.566,46</w:t>
            </w:r>
          </w:p>
        </w:tc>
        <w:tc>
          <w:tcPr>
            <w:tcW w:w="1188" w:type="dxa"/>
            <w:tcBorders>
              <w:top w:val="nil"/>
              <w:left w:val="nil"/>
              <w:bottom w:val="single" w:sz="4" w:space="0" w:color="auto"/>
              <w:right w:val="single" w:sz="4" w:space="0" w:color="auto"/>
            </w:tcBorders>
            <w:noWrap/>
            <w:vAlign w:val="bottom"/>
          </w:tcPr>
          <w:p w14:paraId="24F18638" w14:textId="4CD24868" w:rsidR="006D52F7" w:rsidRPr="00F17E37" w:rsidRDefault="004C6B19" w:rsidP="006D52F7">
            <w:pPr>
              <w:jc w:val="right"/>
              <w:rPr>
                <w:rFonts w:asciiTheme="majorHAnsi" w:hAnsiTheme="majorHAnsi"/>
                <w:color w:val="000000"/>
                <w:sz w:val="20"/>
                <w:szCs w:val="20"/>
              </w:rPr>
            </w:pPr>
            <w:r>
              <w:rPr>
                <w:rFonts w:asciiTheme="majorHAnsi" w:hAnsiTheme="majorHAnsi"/>
                <w:color w:val="000000"/>
                <w:sz w:val="20"/>
                <w:szCs w:val="20"/>
              </w:rPr>
              <w:t>96.882,83</w:t>
            </w:r>
          </w:p>
        </w:tc>
        <w:tc>
          <w:tcPr>
            <w:tcW w:w="1201" w:type="dxa"/>
            <w:tcBorders>
              <w:top w:val="nil"/>
              <w:left w:val="nil"/>
              <w:bottom w:val="single" w:sz="4" w:space="0" w:color="auto"/>
              <w:right w:val="single" w:sz="4" w:space="0" w:color="auto"/>
            </w:tcBorders>
            <w:noWrap/>
            <w:vAlign w:val="bottom"/>
          </w:tcPr>
          <w:p w14:paraId="60B6E2D1" w14:textId="4BB1B748" w:rsidR="006D52F7" w:rsidRPr="00F17E37" w:rsidRDefault="006D52F7" w:rsidP="006D52F7">
            <w:pPr>
              <w:jc w:val="right"/>
              <w:rPr>
                <w:rFonts w:asciiTheme="majorHAnsi" w:hAnsiTheme="majorHAnsi"/>
                <w:color w:val="000000"/>
                <w:sz w:val="20"/>
                <w:szCs w:val="20"/>
              </w:rPr>
            </w:pPr>
          </w:p>
        </w:tc>
        <w:tc>
          <w:tcPr>
            <w:tcW w:w="353" w:type="dxa"/>
            <w:tcBorders>
              <w:top w:val="nil"/>
              <w:left w:val="nil"/>
              <w:bottom w:val="single" w:sz="4" w:space="0" w:color="auto"/>
              <w:right w:val="nil"/>
            </w:tcBorders>
          </w:tcPr>
          <w:p w14:paraId="632848E9" w14:textId="77777777" w:rsidR="006D52F7" w:rsidRPr="00F17E37" w:rsidRDefault="006D52F7" w:rsidP="006D52F7">
            <w:pPr>
              <w:jc w:val="right"/>
              <w:rPr>
                <w:rFonts w:asciiTheme="majorHAnsi" w:hAnsiTheme="majorHAnsi"/>
                <w:color w:val="000000"/>
                <w:sz w:val="20"/>
                <w:szCs w:val="20"/>
              </w:rPr>
            </w:pPr>
          </w:p>
        </w:tc>
        <w:tc>
          <w:tcPr>
            <w:tcW w:w="1852" w:type="dxa"/>
            <w:tcBorders>
              <w:top w:val="nil"/>
              <w:left w:val="nil"/>
              <w:bottom w:val="single" w:sz="4" w:space="0" w:color="auto"/>
              <w:right w:val="single" w:sz="4" w:space="0" w:color="auto"/>
            </w:tcBorders>
            <w:noWrap/>
            <w:vAlign w:val="bottom"/>
          </w:tcPr>
          <w:p w14:paraId="1B81FC72" w14:textId="420DBE1C" w:rsidR="006D52F7" w:rsidRPr="00F17E37" w:rsidRDefault="00233158" w:rsidP="004C60BC">
            <w:pPr>
              <w:jc w:val="right"/>
              <w:rPr>
                <w:rFonts w:asciiTheme="majorHAnsi" w:hAnsiTheme="majorHAnsi"/>
                <w:color w:val="000000"/>
                <w:sz w:val="20"/>
                <w:szCs w:val="20"/>
              </w:rPr>
            </w:pPr>
            <w:r>
              <w:rPr>
                <w:rFonts w:asciiTheme="majorHAnsi" w:hAnsiTheme="majorHAnsi"/>
                <w:color w:val="000000"/>
                <w:sz w:val="20"/>
                <w:szCs w:val="20"/>
              </w:rPr>
              <w:t>4.654.449,29</w:t>
            </w:r>
          </w:p>
        </w:tc>
      </w:tr>
      <w:tr w:rsidR="009123BA" w:rsidRPr="00F17E37" w14:paraId="7B619FF0" w14:textId="77777777" w:rsidTr="0069534A">
        <w:trPr>
          <w:trHeight w:val="296"/>
        </w:trPr>
        <w:tc>
          <w:tcPr>
            <w:tcW w:w="565" w:type="dxa"/>
            <w:tcBorders>
              <w:top w:val="nil"/>
              <w:left w:val="single" w:sz="4" w:space="0" w:color="auto"/>
              <w:bottom w:val="single" w:sz="4" w:space="0" w:color="auto"/>
              <w:right w:val="single" w:sz="4" w:space="0" w:color="auto"/>
            </w:tcBorders>
            <w:noWrap/>
            <w:vAlign w:val="bottom"/>
            <w:hideMark/>
          </w:tcPr>
          <w:p w14:paraId="7788E0F1" w14:textId="77777777" w:rsidR="006D52F7" w:rsidRPr="00F17E37" w:rsidRDefault="006D52F7" w:rsidP="006D52F7">
            <w:pPr>
              <w:jc w:val="right"/>
              <w:rPr>
                <w:rFonts w:asciiTheme="majorHAnsi" w:hAnsiTheme="majorHAnsi"/>
                <w:color w:val="000000"/>
                <w:sz w:val="20"/>
                <w:szCs w:val="20"/>
              </w:rPr>
            </w:pPr>
            <w:r w:rsidRPr="00F17E37">
              <w:rPr>
                <w:rFonts w:asciiTheme="majorHAnsi" w:hAnsiTheme="majorHAnsi"/>
                <w:color w:val="000000"/>
                <w:sz w:val="20"/>
                <w:szCs w:val="20"/>
              </w:rPr>
              <w:t>3</w:t>
            </w:r>
          </w:p>
        </w:tc>
        <w:tc>
          <w:tcPr>
            <w:tcW w:w="2296" w:type="dxa"/>
            <w:tcBorders>
              <w:top w:val="single" w:sz="4" w:space="0" w:color="auto"/>
              <w:left w:val="nil"/>
              <w:bottom w:val="single" w:sz="4" w:space="0" w:color="auto"/>
              <w:right w:val="nil"/>
            </w:tcBorders>
            <w:noWrap/>
            <w:vAlign w:val="bottom"/>
            <w:hideMark/>
          </w:tcPr>
          <w:p w14:paraId="592A7536"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Orema</w:t>
            </w:r>
          </w:p>
        </w:tc>
        <w:tc>
          <w:tcPr>
            <w:tcW w:w="265" w:type="dxa"/>
            <w:tcBorders>
              <w:top w:val="single" w:sz="4" w:space="0" w:color="auto"/>
              <w:left w:val="nil"/>
              <w:bottom w:val="single" w:sz="4" w:space="0" w:color="auto"/>
              <w:right w:val="single" w:sz="4" w:space="0" w:color="auto"/>
            </w:tcBorders>
            <w:noWrap/>
            <w:vAlign w:val="bottom"/>
            <w:hideMark/>
          </w:tcPr>
          <w:p w14:paraId="4CDF759A"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 </w:t>
            </w:r>
          </w:p>
        </w:tc>
        <w:tc>
          <w:tcPr>
            <w:tcW w:w="1550" w:type="dxa"/>
            <w:tcBorders>
              <w:top w:val="nil"/>
              <w:left w:val="nil"/>
              <w:bottom w:val="single" w:sz="4" w:space="0" w:color="auto"/>
              <w:right w:val="single" w:sz="4" w:space="0" w:color="auto"/>
            </w:tcBorders>
            <w:noWrap/>
            <w:vAlign w:val="bottom"/>
          </w:tcPr>
          <w:p w14:paraId="33AF7EBF" w14:textId="7B3F7D7A" w:rsidR="006D52F7" w:rsidRPr="00F17E37" w:rsidRDefault="00DF0C05" w:rsidP="006D52F7">
            <w:pPr>
              <w:jc w:val="right"/>
              <w:rPr>
                <w:rFonts w:asciiTheme="majorHAnsi" w:hAnsiTheme="majorHAnsi"/>
                <w:color w:val="000000"/>
                <w:sz w:val="20"/>
                <w:szCs w:val="20"/>
              </w:rPr>
            </w:pPr>
            <w:r>
              <w:rPr>
                <w:rFonts w:asciiTheme="majorHAnsi" w:hAnsiTheme="majorHAnsi"/>
                <w:color w:val="000000"/>
                <w:sz w:val="20"/>
                <w:szCs w:val="20"/>
              </w:rPr>
              <w:t>1.</w:t>
            </w:r>
            <w:r w:rsidR="00902C62">
              <w:rPr>
                <w:rFonts w:asciiTheme="majorHAnsi" w:hAnsiTheme="majorHAnsi"/>
                <w:color w:val="000000"/>
                <w:sz w:val="20"/>
                <w:szCs w:val="20"/>
              </w:rPr>
              <w:t>186.533,03</w:t>
            </w:r>
          </w:p>
        </w:tc>
        <w:tc>
          <w:tcPr>
            <w:tcW w:w="1188" w:type="dxa"/>
            <w:tcBorders>
              <w:top w:val="nil"/>
              <w:left w:val="nil"/>
              <w:bottom w:val="single" w:sz="4" w:space="0" w:color="auto"/>
              <w:right w:val="single" w:sz="4" w:space="0" w:color="auto"/>
            </w:tcBorders>
            <w:noWrap/>
            <w:vAlign w:val="bottom"/>
          </w:tcPr>
          <w:p w14:paraId="6E9E2B24" w14:textId="0C925200" w:rsidR="006D52F7" w:rsidRPr="00F17E37" w:rsidRDefault="004C6B19" w:rsidP="006D52F7">
            <w:pPr>
              <w:jc w:val="right"/>
              <w:rPr>
                <w:rFonts w:asciiTheme="majorHAnsi" w:hAnsiTheme="majorHAnsi"/>
                <w:color w:val="000000"/>
                <w:sz w:val="20"/>
                <w:szCs w:val="20"/>
              </w:rPr>
            </w:pPr>
            <w:r>
              <w:rPr>
                <w:rFonts w:asciiTheme="majorHAnsi" w:hAnsiTheme="majorHAnsi"/>
                <w:color w:val="000000"/>
                <w:sz w:val="20"/>
                <w:szCs w:val="20"/>
              </w:rPr>
              <w:t>29.024,49</w:t>
            </w:r>
          </w:p>
        </w:tc>
        <w:tc>
          <w:tcPr>
            <w:tcW w:w="1201" w:type="dxa"/>
            <w:tcBorders>
              <w:top w:val="nil"/>
              <w:left w:val="nil"/>
              <w:bottom w:val="single" w:sz="4" w:space="0" w:color="auto"/>
              <w:right w:val="single" w:sz="4" w:space="0" w:color="auto"/>
            </w:tcBorders>
            <w:noWrap/>
            <w:vAlign w:val="bottom"/>
          </w:tcPr>
          <w:p w14:paraId="44EA0867" w14:textId="5E9DE65B" w:rsidR="006D52F7" w:rsidRPr="00F17E37" w:rsidRDefault="006D52F7" w:rsidP="006D52F7">
            <w:pPr>
              <w:jc w:val="right"/>
              <w:rPr>
                <w:rFonts w:asciiTheme="majorHAnsi" w:hAnsiTheme="majorHAnsi"/>
                <w:color w:val="000000"/>
                <w:sz w:val="20"/>
                <w:szCs w:val="20"/>
              </w:rPr>
            </w:pPr>
          </w:p>
        </w:tc>
        <w:tc>
          <w:tcPr>
            <w:tcW w:w="353" w:type="dxa"/>
            <w:tcBorders>
              <w:top w:val="nil"/>
              <w:left w:val="nil"/>
              <w:bottom w:val="single" w:sz="4" w:space="0" w:color="auto"/>
              <w:right w:val="nil"/>
            </w:tcBorders>
          </w:tcPr>
          <w:p w14:paraId="615128DD" w14:textId="77777777" w:rsidR="006D52F7" w:rsidRPr="00F17E37" w:rsidRDefault="006D52F7" w:rsidP="006D52F7">
            <w:pPr>
              <w:jc w:val="right"/>
              <w:rPr>
                <w:rFonts w:asciiTheme="majorHAnsi" w:hAnsiTheme="majorHAnsi"/>
                <w:color w:val="000000"/>
                <w:sz w:val="20"/>
                <w:szCs w:val="20"/>
              </w:rPr>
            </w:pPr>
          </w:p>
        </w:tc>
        <w:tc>
          <w:tcPr>
            <w:tcW w:w="1852" w:type="dxa"/>
            <w:tcBorders>
              <w:top w:val="nil"/>
              <w:left w:val="nil"/>
              <w:bottom w:val="single" w:sz="4" w:space="0" w:color="auto"/>
              <w:right w:val="single" w:sz="4" w:space="0" w:color="auto"/>
            </w:tcBorders>
            <w:noWrap/>
            <w:vAlign w:val="bottom"/>
          </w:tcPr>
          <w:p w14:paraId="01999123" w14:textId="6D8CE846" w:rsidR="006D52F7" w:rsidRPr="00F17E37" w:rsidRDefault="00233158" w:rsidP="004C60BC">
            <w:pPr>
              <w:jc w:val="right"/>
              <w:rPr>
                <w:rFonts w:asciiTheme="majorHAnsi" w:hAnsiTheme="majorHAnsi"/>
                <w:color w:val="000000"/>
                <w:sz w:val="20"/>
                <w:szCs w:val="20"/>
              </w:rPr>
            </w:pPr>
            <w:r>
              <w:rPr>
                <w:rFonts w:asciiTheme="majorHAnsi" w:hAnsiTheme="majorHAnsi"/>
                <w:color w:val="000000"/>
                <w:sz w:val="20"/>
                <w:szCs w:val="20"/>
              </w:rPr>
              <w:t>1.215.557,52</w:t>
            </w:r>
          </w:p>
        </w:tc>
      </w:tr>
      <w:tr w:rsidR="009123BA" w:rsidRPr="00F17E37" w14:paraId="1141EAAC" w14:textId="77777777" w:rsidTr="0069534A">
        <w:trPr>
          <w:trHeight w:val="296"/>
        </w:trPr>
        <w:tc>
          <w:tcPr>
            <w:tcW w:w="565" w:type="dxa"/>
            <w:tcBorders>
              <w:top w:val="single" w:sz="4" w:space="0" w:color="auto"/>
              <w:left w:val="single" w:sz="4" w:space="0" w:color="auto"/>
              <w:bottom w:val="single" w:sz="4" w:space="0" w:color="auto"/>
              <w:right w:val="single" w:sz="4" w:space="0" w:color="auto"/>
            </w:tcBorders>
            <w:noWrap/>
            <w:vAlign w:val="bottom"/>
          </w:tcPr>
          <w:p w14:paraId="6B41AB2E" w14:textId="77777777" w:rsidR="006D562C" w:rsidRPr="00F17E37" w:rsidRDefault="006D562C" w:rsidP="006D562C">
            <w:pPr>
              <w:jc w:val="right"/>
              <w:rPr>
                <w:rFonts w:asciiTheme="majorHAnsi" w:hAnsiTheme="majorHAnsi"/>
                <w:color w:val="000000"/>
                <w:sz w:val="20"/>
                <w:szCs w:val="20"/>
              </w:rPr>
            </w:pPr>
            <w:r>
              <w:rPr>
                <w:rFonts w:asciiTheme="majorHAnsi" w:hAnsiTheme="majorHAnsi"/>
                <w:color w:val="000000"/>
                <w:sz w:val="20"/>
                <w:szCs w:val="20"/>
              </w:rPr>
              <w:t>4</w:t>
            </w:r>
          </w:p>
        </w:tc>
        <w:tc>
          <w:tcPr>
            <w:tcW w:w="2296" w:type="dxa"/>
            <w:tcBorders>
              <w:top w:val="single" w:sz="4" w:space="0" w:color="auto"/>
              <w:left w:val="nil"/>
              <w:bottom w:val="single" w:sz="4" w:space="0" w:color="auto"/>
              <w:right w:val="nil"/>
            </w:tcBorders>
            <w:noWrap/>
            <w:vAlign w:val="bottom"/>
          </w:tcPr>
          <w:p w14:paraId="5150E5CB" w14:textId="5D3966CA" w:rsidR="006D562C" w:rsidRPr="00F17E37" w:rsidRDefault="006F2B84" w:rsidP="006D52F7">
            <w:pPr>
              <w:rPr>
                <w:rFonts w:asciiTheme="majorHAnsi" w:hAnsiTheme="majorHAnsi"/>
                <w:color w:val="000000"/>
                <w:sz w:val="20"/>
                <w:szCs w:val="20"/>
              </w:rPr>
            </w:pPr>
            <w:r>
              <w:rPr>
                <w:rFonts w:asciiTheme="majorHAnsi" w:hAnsiTheme="majorHAnsi"/>
                <w:color w:val="000000"/>
                <w:sz w:val="20"/>
                <w:szCs w:val="20"/>
              </w:rPr>
              <w:t>Imo.s prav.korištenja</w:t>
            </w:r>
          </w:p>
        </w:tc>
        <w:tc>
          <w:tcPr>
            <w:tcW w:w="265" w:type="dxa"/>
            <w:tcBorders>
              <w:top w:val="single" w:sz="4" w:space="0" w:color="auto"/>
              <w:left w:val="nil"/>
              <w:bottom w:val="single" w:sz="4" w:space="0" w:color="auto"/>
              <w:right w:val="single" w:sz="4" w:space="0" w:color="auto"/>
            </w:tcBorders>
            <w:noWrap/>
            <w:vAlign w:val="bottom"/>
          </w:tcPr>
          <w:p w14:paraId="278C6DBF" w14:textId="77777777" w:rsidR="006D562C" w:rsidRPr="00F17E37" w:rsidRDefault="006D562C" w:rsidP="006D52F7">
            <w:pPr>
              <w:rPr>
                <w:rFonts w:asciiTheme="majorHAnsi" w:hAnsiTheme="majorHAnsi"/>
                <w:color w:val="000000"/>
                <w:sz w:val="20"/>
                <w:szCs w:val="20"/>
              </w:rPr>
            </w:pPr>
          </w:p>
        </w:tc>
        <w:tc>
          <w:tcPr>
            <w:tcW w:w="1550" w:type="dxa"/>
            <w:tcBorders>
              <w:top w:val="single" w:sz="4" w:space="0" w:color="auto"/>
              <w:left w:val="nil"/>
              <w:bottom w:val="single" w:sz="4" w:space="0" w:color="auto"/>
              <w:right w:val="single" w:sz="4" w:space="0" w:color="auto"/>
            </w:tcBorders>
            <w:noWrap/>
            <w:vAlign w:val="bottom"/>
          </w:tcPr>
          <w:p w14:paraId="515AF96C" w14:textId="6908B6F7" w:rsidR="006D562C" w:rsidRDefault="00902C62" w:rsidP="006D52F7">
            <w:pPr>
              <w:jc w:val="right"/>
              <w:rPr>
                <w:rFonts w:asciiTheme="majorHAnsi" w:hAnsiTheme="majorHAnsi"/>
                <w:color w:val="000000"/>
                <w:sz w:val="20"/>
                <w:szCs w:val="20"/>
              </w:rPr>
            </w:pPr>
            <w:r>
              <w:rPr>
                <w:rFonts w:asciiTheme="majorHAnsi" w:hAnsiTheme="majorHAnsi"/>
                <w:color w:val="000000"/>
                <w:sz w:val="20"/>
                <w:szCs w:val="20"/>
              </w:rPr>
              <w:t>52.980,87</w:t>
            </w:r>
          </w:p>
        </w:tc>
        <w:tc>
          <w:tcPr>
            <w:tcW w:w="1188" w:type="dxa"/>
            <w:tcBorders>
              <w:top w:val="single" w:sz="4" w:space="0" w:color="auto"/>
              <w:left w:val="nil"/>
              <w:bottom w:val="single" w:sz="4" w:space="0" w:color="auto"/>
              <w:right w:val="single" w:sz="4" w:space="0" w:color="auto"/>
            </w:tcBorders>
            <w:noWrap/>
            <w:vAlign w:val="bottom"/>
          </w:tcPr>
          <w:p w14:paraId="2A1F978D" w14:textId="44A2A1D7" w:rsidR="006D562C" w:rsidRPr="00F17E37" w:rsidRDefault="004C6B19" w:rsidP="00E75528">
            <w:pPr>
              <w:jc w:val="right"/>
              <w:rPr>
                <w:rFonts w:asciiTheme="majorHAnsi" w:hAnsiTheme="majorHAnsi"/>
                <w:color w:val="000000"/>
                <w:sz w:val="20"/>
                <w:szCs w:val="20"/>
              </w:rPr>
            </w:pPr>
            <w:r>
              <w:rPr>
                <w:rFonts w:asciiTheme="majorHAnsi" w:hAnsiTheme="majorHAnsi"/>
                <w:color w:val="000000"/>
                <w:sz w:val="20"/>
                <w:szCs w:val="20"/>
              </w:rPr>
              <w:t>18.704,13</w:t>
            </w:r>
          </w:p>
        </w:tc>
        <w:tc>
          <w:tcPr>
            <w:tcW w:w="1201" w:type="dxa"/>
            <w:tcBorders>
              <w:top w:val="single" w:sz="4" w:space="0" w:color="auto"/>
              <w:left w:val="nil"/>
              <w:bottom w:val="single" w:sz="4" w:space="0" w:color="auto"/>
              <w:right w:val="single" w:sz="4" w:space="0" w:color="auto"/>
            </w:tcBorders>
            <w:noWrap/>
            <w:vAlign w:val="bottom"/>
          </w:tcPr>
          <w:p w14:paraId="1905C49B" w14:textId="00332E0D" w:rsidR="006D562C" w:rsidRPr="00F17E37" w:rsidRDefault="006D562C" w:rsidP="006D52F7">
            <w:pPr>
              <w:jc w:val="right"/>
              <w:rPr>
                <w:rFonts w:asciiTheme="majorHAnsi" w:hAnsiTheme="majorHAnsi"/>
                <w:color w:val="000000"/>
                <w:sz w:val="20"/>
                <w:szCs w:val="20"/>
              </w:rPr>
            </w:pPr>
          </w:p>
        </w:tc>
        <w:tc>
          <w:tcPr>
            <w:tcW w:w="353" w:type="dxa"/>
            <w:tcBorders>
              <w:top w:val="single" w:sz="4" w:space="0" w:color="auto"/>
              <w:left w:val="nil"/>
              <w:bottom w:val="single" w:sz="4" w:space="0" w:color="auto"/>
              <w:right w:val="nil"/>
            </w:tcBorders>
          </w:tcPr>
          <w:p w14:paraId="0D54339F" w14:textId="77777777" w:rsidR="006D562C" w:rsidRPr="00F17E37" w:rsidRDefault="006D562C" w:rsidP="006D52F7">
            <w:pPr>
              <w:jc w:val="right"/>
              <w:rPr>
                <w:rFonts w:asciiTheme="majorHAnsi" w:hAnsiTheme="majorHAnsi"/>
                <w:color w:val="000000"/>
                <w:sz w:val="20"/>
                <w:szCs w:val="20"/>
              </w:rPr>
            </w:pPr>
          </w:p>
        </w:tc>
        <w:tc>
          <w:tcPr>
            <w:tcW w:w="1852" w:type="dxa"/>
            <w:tcBorders>
              <w:top w:val="single" w:sz="4" w:space="0" w:color="auto"/>
              <w:left w:val="nil"/>
              <w:bottom w:val="single" w:sz="4" w:space="0" w:color="auto"/>
              <w:right w:val="single" w:sz="4" w:space="0" w:color="auto"/>
            </w:tcBorders>
            <w:noWrap/>
            <w:vAlign w:val="bottom"/>
          </w:tcPr>
          <w:p w14:paraId="724D0EE9" w14:textId="3B9A4BAD" w:rsidR="006D562C" w:rsidRPr="00F17E37" w:rsidRDefault="00233158" w:rsidP="006D52F7">
            <w:pPr>
              <w:jc w:val="right"/>
              <w:rPr>
                <w:rFonts w:asciiTheme="majorHAnsi" w:hAnsiTheme="majorHAnsi"/>
                <w:color w:val="000000"/>
                <w:sz w:val="20"/>
                <w:szCs w:val="20"/>
              </w:rPr>
            </w:pPr>
            <w:r>
              <w:rPr>
                <w:rFonts w:asciiTheme="majorHAnsi" w:hAnsiTheme="majorHAnsi"/>
                <w:color w:val="000000"/>
                <w:sz w:val="20"/>
                <w:szCs w:val="20"/>
              </w:rPr>
              <w:t>71.685,00</w:t>
            </w:r>
          </w:p>
        </w:tc>
      </w:tr>
      <w:tr w:rsidR="009123BA" w:rsidRPr="00F17E37" w14:paraId="338B529E" w14:textId="77777777" w:rsidTr="0069534A">
        <w:trPr>
          <w:trHeight w:val="296"/>
        </w:trPr>
        <w:tc>
          <w:tcPr>
            <w:tcW w:w="565" w:type="dxa"/>
            <w:tcBorders>
              <w:top w:val="single" w:sz="4" w:space="0" w:color="auto"/>
              <w:left w:val="single" w:sz="4" w:space="0" w:color="auto"/>
              <w:bottom w:val="single" w:sz="4" w:space="0" w:color="auto"/>
              <w:right w:val="single" w:sz="4" w:space="0" w:color="auto"/>
            </w:tcBorders>
            <w:noWrap/>
            <w:vAlign w:val="bottom"/>
            <w:hideMark/>
          </w:tcPr>
          <w:p w14:paraId="28D47CDC"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 </w:t>
            </w:r>
          </w:p>
        </w:tc>
        <w:tc>
          <w:tcPr>
            <w:tcW w:w="2296" w:type="dxa"/>
            <w:tcBorders>
              <w:top w:val="single" w:sz="4" w:space="0" w:color="auto"/>
              <w:left w:val="nil"/>
              <w:bottom w:val="single" w:sz="4" w:space="0" w:color="auto"/>
              <w:right w:val="nil"/>
            </w:tcBorders>
            <w:noWrap/>
            <w:vAlign w:val="bottom"/>
            <w:hideMark/>
          </w:tcPr>
          <w:p w14:paraId="7AC6DC7C"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Ukupno:</w:t>
            </w:r>
          </w:p>
        </w:tc>
        <w:tc>
          <w:tcPr>
            <w:tcW w:w="265" w:type="dxa"/>
            <w:tcBorders>
              <w:top w:val="single" w:sz="4" w:space="0" w:color="auto"/>
              <w:left w:val="nil"/>
              <w:bottom w:val="single" w:sz="4" w:space="0" w:color="auto"/>
              <w:right w:val="single" w:sz="4" w:space="0" w:color="auto"/>
            </w:tcBorders>
            <w:noWrap/>
            <w:vAlign w:val="bottom"/>
            <w:hideMark/>
          </w:tcPr>
          <w:p w14:paraId="3A0575B6" w14:textId="77777777" w:rsidR="006D52F7" w:rsidRPr="00F17E37" w:rsidRDefault="006D52F7" w:rsidP="006D52F7">
            <w:pPr>
              <w:rPr>
                <w:rFonts w:asciiTheme="majorHAnsi" w:hAnsiTheme="majorHAnsi"/>
                <w:color w:val="000000"/>
                <w:sz w:val="20"/>
                <w:szCs w:val="20"/>
              </w:rPr>
            </w:pPr>
            <w:r w:rsidRPr="00F17E37">
              <w:rPr>
                <w:rFonts w:asciiTheme="majorHAnsi" w:hAnsiTheme="majorHAnsi"/>
                <w:color w:val="000000"/>
                <w:sz w:val="20"/>
                <w:szCs w:val="20"/>
              </w:rPr>
              <w:t> </w:t>
            </w:r>
          </w:p>
        </w:tc>
        <w:tc>
          <w:tcPr>
            <w:tcW w:w="1550" w:type="dxa"/>
            <w:tcBorders>
              <w:top w:val="single" w:sz="4" w:space="0" w:color="auto"/>
              <w:left w:val="nil"/>
              <w:bottom w:val="single" w:sz="4" w:space="0" w:color="auto"/>
              <w:right w:val="single" w:sz="4" w:space="0" w:color="auto"/>
            </w:tcBorders>
            <w:noWrap/>
            <w:vAlign w:val="bottom"/>
          </w:tcPr>
          <w:p w14:paraId="7E8199E9" w14:textId="0D3DA790" w:rsidR="00DF0C05" w:rsidRPr="00F17E37" w:rsidRDefault="001D3617" w:rsidP="00DF0C05">
            <w:pPr>
              <w:jc w:val="right"/>
              <w:rPr>
                <w:rFonts w:asciiTheme="majorHAnsi" w:hAnsiTheme="majorHAnsi"/>
                <w:color w:val="000000"/>
                <w:sz w:val="20"/>
                <w:szCs w:val="20"/>
              </w:rPr>
            </w:pPr>
            <w:r>
              <w:rPr>
                <w:rFonts w:asciiTheme="majorHAnsi" w:hAnsiTheme="majorHAnsi"/>
                <w:color w:val="000000"/>
                <w:sz w:val="20"/>
                <w:szCs w:val="20"/>
              </w:rPr>
              <w:t>5.</w:t>
            </w:r>
            <w:r w:rsidR="00902C62">
              <w:rPr>
                <w:rFonts w:asciiTheme="majorHAnsi" w:hAnsiTheme="majorHAnsi"/>
                <w:color w:val="000000"/>
                <w:sz w:val="20"/>
                <w:szCs w:val="20"/>
              </w:rPr>
              <w:t>981.294,11</w:t>
            </w:r>
          </w:p>
        </w:tc>
        <w:tc>
          <w:tcPr>
            <w:tcW w:w="1188" w:type="dxa"/>
            <w:tcBorders>
              <w:top w:val="single" w:sz="4" w:space="0" w:color="auto"/>
              <w:left w:val="nil"/>
              <w:bottom w:val="single" w:sz="4" w:space="0" w:color="auto"/>
              <w:right w:val="single" w:sz="4" w:space="0" w:color="auto"/>
            </w:tcBorders>
            <w:noWrap/>
            <w:vAlign w:val="bottom"/>
          </w:tcPr>
          <w:p w14:paraId="4CFA74D5" w14:textId="7998A28C" w:rsidR="006D52F7" w:rsidRPr="00F17E37" w:rsidRDefault="004C6B19" w:rsidP="00E75528">
            <w:pPr>
              <w:jc w:val="right"/>
              <w:rPr>
                <w:rFonts w:asciiTheme="majorHAnsi" w:hAnsiTheme="majorHAnsi"/>
                <w:color w:val="000000"/>
                <w:sz w:val="20"/>
                <w:szCs w:val="20"/>
              </w:rPr>
            </w:pPr>
            <w:r>
              <w:rPr>
                <w:rFonts w:asciiTheme="majorHAnsi" w:hAnsiTheme="majorHAnsi"/>
                <w:color w:val="000000"/>
                <w:sz w:val="20"/>
                <w:szCs w:val="20"/>
              </w:rPr>
              <w:t>148.066,65</w:t>
            </w:r>
          </w:p>
        </w:tc>
        <w:tc>
          <w:tcPr>
            <w:tcW w:w="1201" w:type="dxa"/>
            <w:tcBorders>
              <w:top w:val="single" w:sz="4" w:space="0" w:color="auto"/>
              <w:left w:val="nil"/>
              <w:bottom w:val="single" w:sz="4" w:space="0" w:color="auto"/>
              <w:right w:val="single" w:sz="4" w:space="0" w:color="auto"/>
            </w:tcBorders>
            <w:noWrap/>
            <w:vAlign w:val="bottom"/>
          </w:tcPr>
          <w:p w14:paraId="3F60EC84" w14:textId="4CAE5027" w:rsidR="006D52F7" w:rsidRPr="00F17E37" w:rsidRDefault="006D52F7" w:rsidP="006D52F7">
            <w:pPr>
              <w:jc w:val="right"/>
              <w:rPr>
                <w:rFonts w:asciiTheme="majorHAnsi" w:hAnsiTheme="majorHAnsi"/>
                <w:color w:val="000000"/>
                <w:sz w:val="20"/>
                <w:szCs w:val="20"/>
              </w:rPr>
            </w:pPr>
          </w:p>
        </w:tc>
        <w:tc>
          <w:tcPr>
            <w:tcW w:w="353" w:type="dxa"/>
            <w:tcBorders>
              <w:top w:val="single" w:sz="4" w:space="0" w:color="auto"/>
              <w:left w:val="nil"/>
              <w:bottom w:val="single" w:sz="4" w:space="0" w:color="auto"/>
              <w:right w:val="nil"/>
            </w:tcBorders>
          </w:tcPr>
          <w:p w14:paraId="045E5554" w14:textId="0CC23642" w:rsidR="006D52F7" w:rsidRPr="00F17E37" w:rsidRDefault="006D52F7" w:rsidP="009123BA">
            <w:pPr>
              <w:jc w:val="center"/>
              <w:rPr>
                <w:rFonts w:asciiTheme="majorHAnsi" w:hAnsiTheme="majorHAnsi"/>
                <w:color w:val="000000"/>
                <w:sz w:val="20"/>
                <w:szCs w:val="20"/>
              </w:rPr>
            </w:pPr>
          </w:p>
        </w:tc>
        <w:tc>
          <w:tcPr>
            <w:tcW w:w="1852" w:type="dxa"/>
            <w:tcBorders>
              <w:top w:val="single" w:sz="4" w:space="0" w:color="auto"/>
              <w:left w:val="nil"/>
              <w:bottom w:val="single" w:sz="4" w:space="0" w:color="auto"/>
              <w:right w:val="single" w:sz="4" w:space="0" w:color="auto"/>
            </w:tcBorders>
            <w:noWrap/>
            <w:vAlign w:val="bottom"/>
          </w:tcPr>
          <w:p w14:paraId="31FC3508" w14:textId="309F178C" w:rsidR="009123BA" w:rsidRPr="00F17E37" w:rsidRDefault="00233158" w:rsidP="00BA7957">
            <w:pPr>
              <w:jc w:val="right"/>
              <w:rPr>
                <w:rFonts w:asciiTheme="majorHAnsi" w:hAnsiTheme="majorHAnsi"/>
                <w:color w:val="000000"/>
                <w:sz w:val="20"/>
                <w:szCs w:val="20"/>
              </w:rPr>
            </w:pPr>
            <w:r>
              <w:rPr>
                <w:rFonts w:asciiTheme="majorHAnsi" w:hAnsiTheme="majorHAnsi"/>
                <w:color w:val="000000"/>
                <w:sz w:val="20"/>
                <w:szCs w:val="20"/>
              </w:rPr>
              <w:t>6.129.360,76</w:t>
            </w:r>
          </w:p>
        </w:tc>
      </w:tr>
    </w:tbl>
    <w:p w14:paraId="02ED41A8" w14:textId="77777777" w:rsidR="00AE1E89" w:rsidRPr="00F17E37" w:rsidRDefault="00AE1E89" w:rsidP="0035389C">
      <w:pPr>
        <w:jc w:val="both"/>
        <w:rPr>
          <w:rFonts w:asciiTheme="majorHAnsi" w:hAnsiTheme="majorHAnsi"/>
          <w:bCs/>
        </w:rPr>
      </w:pPr>
    </w:p>
    <w:p w14:paraId="62FC7DBB" w14:textId="1BC23CC5" w:rsidR="0035389C" w:rsidRDefault="00AE1E89" w:rsidP="0035389C">
      <w:pPr>
        <w:jc w:val="both"/>
        <w:rPr>
          <w:rFonts w:asciiTheme="majorHAnsi" w:hAnsiTheme="majorHAnsi"/>
          <w:bCs/>
        </w:rPr>
      </w:pPr>
      <w:r w:rsidRPr="00F17E37">
        <w:rPr>
          <w:rFonts w:asciiTheme="majorHAnsi" w:hAnsiTheme="majorHAnsi"/>
          <w:bCs/>
        </w:rPr>
        <w:t xml:space="preserve">   </w:t>
      </w:r>
      <w:r w:rsidR="00BD2E06" w:rsidRPr="00F17E37">
        <w:rPr>
          <w:rFonts w:asciiTheme="majorHAnsi" w:hAnsiTheme="majorHAnsi"/>
          <w:bCs/>
        </w:rPr>
        <w:t xml:space="preserve">  </w:t>
      </w:r>
      <w:r w:rsidR="00776104" w:rsidRPr="00F17E37">
        <w:rPr>
          <w:rFonts w:asciiTheme="majorHAnsi" w:hAnsiTheme="majorHAnsi"/>
          <w:bCs/>
        </w:rPr>
        <w:t>1.Nematerijalna ulaganja, definisana MRS 38,se u skladu sa MRS 16 iskazuju po nabavnoj vrijednosti umanjena za akumulisanu amortizaciju. Obračunati iznos amortizacije</w:t>
      </w:r>
      <w:r w:rsidR="006602C3">
        <w:rPr>
          <w:rFonts w:asciiTheme="majorHAnsi" w:hAnsiTheme="majorHAnsi"/>
          <w:bCs/>
        </w:rPr>
        <w:t xml:space="preserve"> 30.06.2026.g.</w:t>
      </w:r>
      <w:r w:rsidR="00776104" w:rsidRPr="00F17E37">
        <w:rPr>
          <w:rFonts w:asciiTheme="majorHAnsi" w:hAnsiTheme="majorHAnsi"/>
          <w:bCs/>
        </w:rPr>
        <w:t>za nematerijalna ulaganja  zavisno od datuma nabavke</w:t>
      </w:r>
      <w:r w:rsidR="006602C3">
        <w:rPr>
          <w:rFonts w:asciiTheme="majorHAnsi" w:hAnsiTheme="majorHAnsi"/>
          <w:bCs/>
        </w:rPr>
        <w:t xml:space="preserve"> je u</w:t>
      </w:r>
      <w:r w:rsidR="00776104" w:rsidRPr="00F17E37">
        <w:rPr>
          <w:rFonts w:asciiTheme="majorHAnsi" w:hAnsiTheme="majorHAnsi"/>
          <w:bCs/>
        </w:rPr>
        <w:t xml:space="preserve"> iznosi </w:t>
      </w:r>
      <w:r w:rsidR="006602C3">
        <w:rPr>
          <w:rFonts w:asciiTheme="majorHAnsi" w:hAnsiTheme="majorHAnsi"/>
          <w:bCs/>
        </w:rPr>
        <w:t>3.455,20</w:t>
      </w:r>
      <w:r w:rsidR="00E75528">
        <w:rPr>
          <w:rFonts w:asciiTheme="majorHAnsi" w:hAnsiTheme="majorHAnsi"/>
          <w:bCs/>
        </w:rPr>
        <w:t xml:space="preserve"> KM</w:t>
      </w:r>
      <w:r w:rsidR="00776104" w:rsidRPr="00F17E37">
        <w:rPr>
          <w:rFonts w:asciiTheme="majorHAnsi" w:hAnsiTheme="majorHAnsi"/>
          <w:bCs/>
        </w:rPr>
        <w:t>.Primjenjuje se linearni met</w:t>
      </w:r>
      <w:r w:rsidR="0035389C">
        <w:rPr>
          <w:rFonts w:asciiTheme="majorHAnsi" w:hAnsiTheme="majorHAnsi"/>
          <w:bCs/>
        </w:rPr>
        <w:t>od otpisivanja po stopi od 20%.</w:t>
      </w:r>
    </w:p>
    <w:p w14:paraId="0B705584" w14:textId="7699613B" w:rsidR="00D74D83" w:rsidRDefault="0035389C" w:rsidP="0035389C">
      <w:pPr>
        <w:jc w:val="both"/>
        <w:rPr>
          <w:rFonts w:asciiTheme="majorHAnsi" w:hAnsiTheme="majorHAnsi"/>
          <w:bCs/>
        </w:rPr>
      </w:pPr>
      <w:r>
        <w:rPr>
          <w:rFonts w:asciiTheme="majorHAnsi" w:hAnsiTheme="majorHAnsi"/>
          <w:bCs/>
        </w:rPr>
        <w:t xml:space="preserve">    </w:t>
      </w:r>
      <w:r w:rsidR="00776104" w:rsidRPr="00F17E37">
        <w:rPr>
          <w:rFonts w:asciiTheme="majorHAnsi" w:hAnsiTheme="majorHAnsi"/>
          <w:bCs/>
        </w:rPr>
        <w:t>2.Građevinski objekti se u skladu sa MRS 16 vode po revalorizovanoj vrijednosti, umanjenoj za akumulisanu amortizaciju.Obračun amortizacije se vrši linearnom metodom po</w:t>
      </w:r>
      <w:r w:rsidR="009033A5">
        <w:rPr>
          <w:rFonts w:asciiTheme="majorHAnsi" w:hAnsiTheme="majorHAnsi"/>
          <w:bCs/>
        </w:rPr>
        <w:t xml:space="preserve"> procjenjenim </w:t>
      </w:r>
      <w:r w:rsidR="00776104" w:rsidRPr="00F17E37">
        <w:rPr>
          <w:rFonts w:asciiTheme="majorHAnsi" w:hAnsiTheme="majorHAnsi"/>
          <w:bCs/>
        </w:rPr>
        <w:t xml:space="preserve">stopama od 2.23-6,67%,a koja za </w:t>
      </w:r>
      <w:r w:rsidR="006602C3">
        <w:rPr>
          <w:rFonts w:asciiTheme="majorHAnsi" w:hAnsiTheme="majorHAnsi"/>
          <w:bCs/>
        </w:rPr>
        <w:t xml:space="preserve"> 30.06.</w:t>
      </w:r>
      <w:r w:rsidR="00776104" w:rsidRPr="00F17E37">
        <w:rPr>
          <w:rFonts w:asciiTheme="majorHAnsi" w:hAnsiTheme="majorHAnsi"/>
          <w:bCs/>
        </w:rPr>
        <w:t>20</w:t>
      </w:r>
      <w:r w:rsidR="007D22E2">
        <w:rPr>
          <w:rFonts w:asciiTheme="majorHAnsi" w:hAnsiTheme="majorHAnsi"/>
          <w:bCs/>
        </w:rPr>
        <w:t>2</w:t>
      </w:r>
      <w:r w:rsidR="006602C3">
        <w:rPr>
          <w:rFonts w:asciiTheme="majorHAnsi" w:hAnsiTheme="majorHAnsi"/>
          <w:bCs/>
        </w:rPr>
        <w:t>6</w:t>
      </w:r>
      <w:r w:rsidR="00776104" w:rsidRPr="00F17E37">
        <w:rPr>
          <w:rFonts w:asciiTheme="majorHAnsi" w:hAnsiTheme="majorHAnsi"/>
          <w:bCs/>
        </w:rPr>
        <w:t xml:space="preserve">.g.iznosi </w:t>
      </w:r>
      <w:r w:rsidR="006602C3">
        <w:rPr>
          <w:rFonts w:asciiTheme="majorHAnsi" w:hAnsiTheme="majorHAnsi"/>
          <w:bCs/>
        </w:rPr>
        <w:t>96.882,83</w:t>
      </w:r>
      <w:r w:rsidR="007D22E2">
        <w:rPr>
          <w:rFonts w:asciiTheme="majorHAnsi" w:hAnsiTheme="majorHAnsi"/>
          <w:bCs/>
        </w:rPr>
        <w:t xml:space="preserve"> KM.</w:t>
      </w:r>
      <w:r w:rsidR="00DD3366">
        <w:rPr>
          <w:rFonts w:asciiTheme="majorHAnsi" w:hAnsiTheme="majorHAnsi"/>
          <w:bCs/>
        </w:rPr>
        <w:t xml:space="preserve"> </w:t>
      </w:r>
    </w:p>
    <w:p w14:paraId="1EA6A80C" w14:textId="1C5DA229" w:rsidR="00776104" w:rsidRPr="00F17E37" w:rsidRDefault="00936473" w:rsidP="0035389C">
      <w:pPr>
        <w:jc w:val="both"/>
        <w:rPr>
          <w:rFonts w:asciiTheme="majorHAnsi" w:hAnsiTheme="majorHAnsi"/>
          <w:bCs/>
        </w:rPr>
      </w:pPr>
      <w:r>
        <w:rPr>
          <w:rFonts w:asciiTheme="majorHAnsi" w:hAnsiTheme="majorHAnsi"/>
          <w:bCs/>
        </w:rPr>
        <w:t xml:space="preserve">    </w:t>
      </w:r>
      <w:r w:rsidR="00D74D83">
        <w:rPr>
          <w:rFonts w:asciiTheme="majorHAnsi" w:hAnsiTheme="majorHAnsi"/>
          <w:bCs/>
        </w:rPr>
        <w:t>Po</w:t>
      </w:r>
      <w:r w:rsidR="00776104" w:rsidRPr="00F17E37">
        <w:rPr>
          <w:rFonts w:asciiTheme="majorHAnsi" w:hAnsiTheme="majorHAnsi"/>
          <w:bCs/>
        </w:rPr>
        <w:t xml:space="preserve"> osnovu</w:t>
      </w:r>
      <w:r w:rsidR="009032F5" w:rsidRPr="00F17E37">
        <w:rPr>
          <w:rFonts w:asciiTheme="majorHAnsi" w:hAnsiTheme="majorHAnsi"/>
          <w:bCs/>
        </w:rPr>
        <w:t xml:space="preserve"> </w:t>
      </w:r>
      <w:r w:rsidR="00776104" w:rsidRPr="00F17E37">
        <w:rPr>
          <w:rFonts w:asciiTheme="majorHAnsi" w:hAnsiTheme="majorHAnsi"/>
          <w:bCs/>
        </w:rPr>
        <w:t xml:space="preserve"> revalorizacije</w:t>
      </w:r>
      <w:r w:rsidR="009032F5" w:rsidRPr="00F17E37">
        <w:rPr>
          <w:rFonts w:asciiTheme="majorHAnsi" w:hAnsiTheme="majorHAnsi"/>
          <w:bCs/>
        </w:rPr>
        <w:t xml:space="preserve"> </w:t>
      </w:r>
      <w:r w:rsidR="00776104" w:rsidRPr="00F17E37">
        <w:rPr>
          <w:rFonts w:asciiTheme="majorHAnsi" w:hAnsiTheme="majorHAnsi"/>
          <w:bCs/>
        </w:rPr>
        <w:t xml:space="preserve"> građevinskih </w:t>
      </w:r>
      <w:r w:rsidR="009032F5" w:rsidRPr="00F17E37">
        <w:rPr>
          <w:rFonts w:asciiTheme="majorHAnsi" w:hAnsiTheme="majorHAnsi"/>
          <w:bCs/>
        </w:rPr>
        <w:t xml:space="preserve"> </w:t>
      </w:r>
      <w:r w:rsidR="00776104" w:rsidRPr="00F17E37">
        <w:rPr>
          <w:rFonts w:asciiTheme="majorHAnsi" w:hAnsiTheme="majorHAnsi"/>
          <w:bCs/>
        </w:rPr>
        <w:t>objekata</w:t>
      </w:r>
      <w:r w:rsidR="009032F5" w:rsidRPr="00F17E37">
        <w:rPr>
          <w:rFonts w:asciiTheme="majorHAnsi" w:hAnsiTheme="majorHAnsi"/>
          <w:bCs/>
        </w:rPr>
        <w:t xml:space="preserve"> </w:t>
      </w:r>
      <w:r w:rsidR="00776104" w:rsidRPr="00F17E37">
        <w:rPr>
          <w:rFonts w:asciiTheme="majorHAnsi" w:hAnsiTheme="majorHAnsi"/>
          <w:bCs/>
        </w:rPr>
        <w:t xml:space="preserve"> formirane </w:t>
      </w:r>
      <w:r w:rsidR="009032F5" w:rsidRPr="00F17E37">
        <w:rPr>
          <w:rFonts w:asciiTheme="majorHAnsi" w:hAnsiTheme="majorHAnsi"/>
          <w:bCs/>
        </w:rPr>
        <w:t xml:space="preserve"> </w:t>
      </w:r>
      <w:r w:rsidR="00776104" w:rsidRPr="00F17E37">
        <w:rPr>
          <w:rFonts w:asciiTheme="majorHAnsi" w:hAnsiTheme="majorHAnsi"/>
          <w:bCs/>
        </w:rPr>
        <w:t>su rezerve koje se u toku korištenja objekata otpisuju u iznosu razlike obračuna amortizacije po nabavnoj vrijednos</w:t>
      </w:r>
      <w:r w:rsidR="00717A6A">
        <w:rPr>
          <w:rFonts w:asciiTheme="majorHAnsi" w:hAnsiTheme="majorHAnsi"/>
          <w:bCs/>
        </w:rPr>
        <w:t>t</w:t>
      </w:r>
      <w:r w:rsidR="00776104" w:rsidRPr="00F17E37">
        <w:rPr>
          <w:rFonts w:asciiTheme="majorHAnsi" w:hAnsiTheme="majorHAnsi"/>
          <w:bCs/>
        </w:rPr>
        <w:t>i i revalorizovanoj vrijednosti  u korist neraspoređene dobiti tekuće godine</w:t>
      </w:r>
    </w:p>
    <w:p w14:paraId="7A899685" w14:textId="6885562A" w:rsidR="00853E07" w:rsidRDefault="0035389C" w:rsidP="0035389C">
      <w:pPr>
        <w:jc w:val="both"/>
        <w:rPr>
          <w:rFonts w:asciiTheme="majorHAnsi" w:hAnsiTheme="majorHAnsi"/>
          <w:bCs/>
        </w:rPr>
      </w:pPr>
      <w:r>
        <w:rPr>
          <w:rFonts w:asciiTheme="majorHAnsi" w:hAnsiTheme="majorHAnsi"/>
          <w:bCs/>
        </w:rPr>
        <w:t xml:space="preserve">   </w:t>
      </w:r>
      <w:r w:rsidR="00BD2E06" w:rsidRPr="00F17E37">
        <w:rPr>
          <w:rFonts w:asciiTheme="majorHAnsi" w:hAnsiTheme="majorHAnsi"/>
          <w:bCs/>
        </w:rPr>
        <w:t xml:space="preserve"> </w:t>
      </w:r>
      <w:r w:rsidR="00776104" w:rsidRPr="00F17E37">
        <w:rPr>
          <w:rFonts w:asciiTheme="majorHAnsi" w:hAnsiTheme="majorHAnsi"/>
          <w:bCs/>
        </w:rPr>
        <w:t xml:space="preserve">3.Oprema se u skladu sa MRS 16 iskazuje po nabavnoj vrijednosti,umanjena za akumulisanu amortizaciju.Oprema se otpisuje linearnom </w:t>
      </w:r>
      <w:r w:rsidR="003830FD" w:rsidRPr="00F17E37">
        <w:rPr>
          <w:rFonts w:asciiTheme="majorHAnsi" w:hAnsiTheme="majorHAnsi"/>
          <w:bCs/>
        </w:rPr>
        <w:t>metodom</w:t>
      </w:r>
      <w:r w:rsidR="00776104" w:rsidRPr="00F17E37">
        <w:rPr>
          <w:rFonts w:asciiTheme="majorHAnsi" w:hAnsiTheme="majorHAnsi"/>
          <w:bCs/>
        </w:rPr>
        <w:t xml:space="preserve"> po </w:t>
      </w:r>
      <w:r w:rsidR="00853E07">
        <w:rPr>
          <w:rFonts w:asciiTheme="majorHAnsi" w:hAnsiTheme="majorHAnsi"/>
          <w:bCs/>
        </w:rPr>
        <w:t xml:space="preserve">procjenjenim </w:t>
      </w:r>
      <w:r w:rsidR="00776104" w:rsidRPr="00F17E37">
        <w:rPr>
          <w:rFonts w:asciiTheme="majorHAnsi" w:hAnsiTheme="majorHAnsi"/>
          <w:bCs/>
        </w:rPr>
        <w:t xml:space="preserve">stopama </w:t>
      </w:r>
      <w:r w:rsidR="00853E07">
        <w:rPr>
          <w:rFonts w:asciiTheme="majorHAnsi" w:hAnsiTheme="majorHAnsi"/>
          <w:bCs/>
        </w:rPr>
        <w:t xml:space="preserve">a koje se </w:t>
      </w:r>
      <w:r w:rsidR="00776104" w:rsidRPr="00F17E37">
        <w:rPr>
          <w:rFonts w:asciiTheme="majorHAnsi" w:hAnsiTheme="majorHAnsi"/>
          <w:bCs/>
        </w:rPr>
        <w:t xml:space="preserve"> kreć</w:t>
      </w:r>
      <w:r w:rsidR="00853E07">
        <w:rPr>
          <w:rFonts w:asciiTheme="majorHAnsi" w:hAnsiTheme="majorHAnsi"/>
          <w:bCs/>
        </w:rPr>
        <w:t>u</w:t>
      </w:r>
      <w:r w:rsidR="00776104" w:rsidRPr="00F17E37">
        <w:rPr>
          <w:rFonts w:asciiTheme="majorHAnsi" w:hAnsiTheme="majorHAnsi"/>
          <w:bCs/>
        </w:rPr>
        <w:t xml:space="preserve"> od 11-25%.Obra</w:t>
      </w:r>
      <w:r w:rsidR="00786A65">
        <w:rPr>
          <w:rFonts w:asciiTheme="majorHAnsi" w:hAnsiTheme="majorHAnsi"/>
          <w:bCs/>
        </w:rPr>
        <w:t xml:space="preserve">čunati iznos amortizacije za </w:t>
      </w:r>
      <w:r w:rsidR="006602C3">
        <w:rPr>
          <w:rFonts w:asciiTheme="majorHAnsi" w:hAnsiTheme="majorHAnsi"/>
          <w:bCs/>
        </w:rPr>
        <w:t>30.06.</w:t>
      </w:r>
      <w:r w:rsidR="00786A65">
        <w:rPr>
          <w:rFonts w:asciiTheme="majorHAnsi" w:hAnsiTheme="majorHAnsi"/>
          <w:bCs/>
        </w:rPr>
        <w:t>202</w:t>
      </w:r>
      <w:r w:rsidR="006602C3">
        <w:rPr>
          <w:rFonts w:asciiTheme="majorHAnsi" w:hAnsiTheme="majorHAnsi"/>
          <w:bCs/>
        </w:rPr>
        <w:t>6</w:t>
      </w:r>
      <w:r w:rsidR="00776104" w:rsidRPr="00F17E37">
        <w:rPr>
          <w:rFonts w:asciiTheme="majorHAnsi" w:hAnsiTheme="majorHAnsi"/>
          <w:bCs/>
        </w:rPr>
        <w:t xml:space="preserve">.g. </w:t>
      </w:r>
      <w:r w:rsidR="006602C3">
        <w:rPr>
          <w:rFonts w:asciiTheme="majorHAnsi" w:hAnsiTheme="majorHAnsi"/>
          <w:bCs/>
        </w:rPr>
        <w:t xml:space="preserve">je u </w:t>
      </w:r>
      <w:r w:rsidR="00776104" w:rsidRPr="00F17E37">
        <w:rPr>
          <w:rFonts w:asciiTheme="majorHAnsi" w:hAnsiTheme="majorHAnsi"/>
          <w:bCs/>
        </w:rPr>
        <w:t>iznos</w:t>
      </w:r>
      <w:r w:rsidR="006602C3">
        <w:rPr>
          <w:rFonts w:asciiTheme="majorHAnsi" w:hAnsiTheme="majorHAnsi"/>
          <w:bCs/>
        </w:rPr>
        <w:t>u</w:t>
      </w:r>
      <w:r w:rsidR="00776104" w:rsidRPr="00F17E37">
        <w:rPr>
          <w:rFonts w:asciiTheme="majorHAnsi" w:hAnsiTheme="majorHAnsi"/>
          <w:bCs/>
        </w:rPr>
        <w:t xml:space="preserve"> </w:t>
      </w:r>
      <w:r w:rsidR="006602C3">
        <w:rPr>
          <w:rFonts w:asciiTheme="majorHAnsi" w:hAnsiTheme="majorHAnsi"/>
          <w:bCs/>
        </w:rPr>
        <w:t>29.024,49</w:t>
      </w:r>
      <w:r w:rsidR="00786A65">
        <w:rPr>
          <w:rFonts w:asciiTheme="majorHAnsi" w:hAnsiTheme="majorHAnsi"/>
          <w:bCs/>
        </w:rPr>
        <w:t xml:space="preserve"> KM</w:t>
      </w:r>
      <w:r w:rsidR="00776104" w:rsidRPr="00F17E37">
        <w:rPr>
          <w:rFonts w:asciiTheme="majorHAnsi" w:hAnsiTheme="majorHAnsi"/>
          <w:bCs/>
        </w:rPr>
        <w:t xml:space="preserve">.   </w:t>
      </w:r>
    </w:p>
    <w:p w14:paraId="09AC449F" w14:textId="732AA4C1" w:rsidR="0056284F" w:rsidRDefault="0056284F" w:rsidP="0035389C">
      <w:pPr>
        <w:jc w:val="both"/>
        <w:rPr>
          <w:rFonts w:asciiTheme="majorHAnsi" w:hAnsiTheme="majorHAnsi"/>
          <w:bCs/>
        </w:rPr>
      </w:pPr>
      <w:r>
        <w:rPr>
          <w:rFonts w:asciiTheme="majorHAnsi" w:hAnsiTheme="majorHAnsi"/>
          <w:bCs/>
        </w:rPr>
        <w:t xml:space="preserve">    4.Imovina sa pravom korištenja je amortizovna u iznosu od </w:t>
      </w:r>
      <w:r w:rsidR="006602C3">
        <w:rPr>
          <w:rFonts w:asciiTheme="majorHAnsi" w:hAnsiTheme="majorHAnsi"/>
          <w:bCs/>
        </w:rPr>
        <w:t>18.704,13</w:t>
      </w:r>
      <w:r>
        <w:rPr>
          <w:rFonts w:asciiTheme="majorHAnsi" w:hAnsiTheme="majorHAnsi"/>
          <w:bCs/>
        </w:rPr>
        <w:t xml:space="preserve"> KM za </w:t>
      </w:r>
      <w:r w:rsidR="006602C3">
        <w:rPr>
          <w:rFonts w:asciiTheme="majorHAnsi" w:hAnsiTheme="majorHAnsi"/>
          <w:bCs/>
        </w:rPr>
        <w:t>30.06.</w:t>
      </w:r>
      <w:r>
        <w:rPr>
          <w:rFonts w:asciiTheme="majorHAnsi" w:hAnsiTheme="majorHAnsi"/>
          <w:bCs/>
        </w:rPr>
        <w:t>202</w:t>
      </w:r>
      <w:r w:rsidR="006602C3">
        <w:rPr>
          <w:rFonts w:asciiTheme="majorHAnsi" w:hAnsiTheme="majorHAnsi"/>
          <w:bCs/>
        </w:rPr>
        <w:t>6</w:t>
      </w:r>
      <w:r>
        <w:rPr>
          <w:rFonts w:asciiTheme="majorHAnsi" w:hAnsiTheme="majorHAnsi"/>
          <w:bCs/>
        </w:rPr>
        <w:t>.g.tako što je diskontna vrijednost imovine podjeljena sa periodom trajanja zakupa</w:t>
      </w:r>
      <w:r w:rsidR="006602C3">
        <w:rPr>
          <w:rFonts w:asciiTheme="majorHAnsi" w:hAnsiTheme="majorHAnsi"/>
          <w:bCs/>
        </w:rPr>
        <w:t>.</w:t>
      </w:r>
      <w:r w:rsidR="00507D7E">
        <w:rPr>
          <w:rFonts w:asciiTheme="majorHAnsi" w:hAnsiTheme="majorHAnsi"/>
          <w:bCs/>
        </w:rPr>
        <w:t xml:space="preserve"> </w:t>
      </w:r>
    </w:p>
    <w:p w14:paraId="30D13A44" w14:textId="77777777" w:rsidR="0056284F" w:rsidRDefault="0056284F" w:rsidP="0035389C">
      <w:pPr>
        <w:jc w:val="both"/>
        <w:rPr>
          <w:rFonts w:asciiTheme="majorHAnsi" w:hAnsiTheme="majorHAnsi"/>
          <w:bCs/>
        </w:rPr>
      </w:pPr>
    </w:p>
    <w:p w14:paraId="6CC7B830" w14:textId="7A5FE6DA" w:rsidR="0053553D" w:rsidRDefault="008A6149" w:rsidP="0053553D">
      <w:pPr>
        <w:jc w:val="both"/>
        <w:rPr>
          <w:rFonts w:asciiTheme="majorHAnsi" w:hAnsiTheme="majorHAnsi"/>
          <w:b/>
          <w:bCs/>
          <w:sz w:val="18"/>
          <w:szCs w:val="18"/>
          <w:u w:val="single"/>
        </w:rPr>
      </w:pPr>
      <w:r w:rsidRPr="008F4386">
        <w:rPr>
          <w:rFonts w:asciiTheme="majorHAnsi" w:hAnsiTheme="majorHAnsi"/>
          <w:b/>
          <w:bCs/>
          <w:sz w:val="18"/>
          <w:szCs w:val="18"/>
          <w:u w:val="single"/>
        </w:rPr>
        <w:t>NOTA 2(AOP 018)</w:t>
      </w:r>
      <w:bookmarkStart w:id="38" w:name="_Toc64638655"/>
    </w:p>
    <w:p w14:paraId="195D3C2C" w14:textId="77777777" w:rsidR="008F4386" w:rsidRPr="008F4386" w:rsidRDefault="008F4386" w:rsidP="0053553D">
      <w:pPr>
        <w:jc w:val="both"/>
        <w:rPr>
          <w:rFonts w:asciiTheme="majorHAnsi" w:hAnsiTheme="majorHAnsi"/>
          <w:b/>
          <w:bCs/>
          <w:sz w:val="18"/>
          <w:szCs w:val="18"/>
          <w:u w:val="single"/>
        </w:rPr>
      </w:pPr>
    </w:p>
    <w:p w14:paraId="11F046C8" w14:textId="22680910" w:rsidR="00E54567" w:rsidRPr="00D00A57" w:rsidRDefault="0053553D" w:rsidP="00D00A57">
      <w:pPr>
        <w:jc w:val="both"/>
        <w:rPr>
          <w:rFonts w:asciiTheme="majorHAnsi" w:hAnsiTheme="majorHAnsi"/>
          <w:b/>
          <w:bCs/>
          <w:u w:val="single"/>
        </w:rPr>
      </w:pPr>
      <w:r w:rsidRPr="0053553D">
        <w:rPr>
          <w:rFonts w:asciiTheme="majorHAnsi" w:hAnsiTheme="majorHAnsi"/>
          <w:b/>
        </w:rPr>
        <w:t xml:space="preserve"> </w:t>
      </w:r>
      <w:r w:rsidR="008A6149" w:rsidRPr="0053553D">
        <w:rPr>
          <w:rFonts w:asciiTheme="majorHAnsi" w:hAnsiTheme="majorHAnsi"/>
          <w:b/>
        </w:rPr>
        <w:t>Dugoročni finansijski plasmani</w:t>
      </w:r>
      <w:bookmarkEnd w:id="38"/>
      <w:r w:rsidR="008A6149" w:rsidRPr="0053553D">
        <w:rPr>
          <w:rFonts w:asciiTheme="majorHAnsi" w:hAnsiTheme="majorHAnsi"/>
          <w:b/>
        </w:rPr>
        <w:t xml:space="preserve"> </w:t>
      </w:r>
    </w:p>
    <w:p w14:paraId="4A15872A" w14:textId="6650D072" w:rsidR="00C94766" w:rsidRDefault="00936473" w:rsidP="006E36DE">
      <w:pPr>
        <w:rPr>
          <w:rFonts w:asciiTheme="majorHAnsi" w:hAnsiTheme="majorHAnsi"/>
        </w:rPr>
      </w:pPr>
      <w:r w:rsidRPr="00766001">
        <w:rPr>
          <w:rFonts w:asciiTheme="majorHAnsi" w:hAnsiTheme="majorHAnsi"/>
          <w:b/>
          <w:i/>
        </w:rPr>
        <w:lastRenderedPageBreak/>
        <w:t xml:space="preserve">       </w:t>
      </w:r>
      <w:r w:rsidR="008A6149" w:rsidRPr="00485FE1">
        <w:rPr>
          <w:rFonts w:asciiTheme="majorHAnsi" w:hAnsiTheme="majorHAnsi"/>
        </w:rPr>
        <w:t xml:space="preserve">Dugoročni finansijski plasmani </w:t>
      </w:r>
      <w:r w:rsidR="00D24B08">
        <w:rPr>
          <w:rFonts w:asciiTheme="majorHAnsi" w:hAnsiTheme="majorHAnsi"/>
        </w:rPr>
        <w:t>D</w:t>
      </w:r>
      <w:r w:rsidR="008A6149" w:rsidRPr="00485FE1">
        <w:rPr>
          <w:rFonts w:asciiTheme="majorHAnsi" w:hAnsiTheme="majorHAnsi"/>
        </w:rPr>
        <w:t xml:space="preserve">ruštva </w:t>
      </w:r>
      <w:r w:rsidR="00EC3A80">
        <w:rPr>
          <w:rFonts w:asciiTheme="majorHAnsi" w:hAnsiTheme="majorHAnsi"/>
        </w:rPr>
        <w:t>iznose</w:t>
      </w:r>
      <w:r w:rsidR="008A6149" w:rsidRPr="00485FE1">
        <w:rPr>
          <w:rFonts w:asciiTheme="majorHAnsi" w:hAnsiTheme="majorHAnsi"/>
        </w:rPr>
        <w:t xml:space="preserve"> </w:t>
      </w:r>
      <w:r w:rsidR="00807088">
        <w:rPr>
          <w:rFonts w:asciiTheme="majorHAnsi" w:hAnsiTheme="majorHAnsi"/>
        </w:rPr>
        <w:t>10.293.485</w:t>
      </w:r>
      <w:r w:rsidR="0036575D" w:rsidRPr="00485FE1">
        <w:rPr>
          <w:rFonts w:asciiTheme="majorHAnsi" w:hAnsiTheme="majorHAnsi"/>
        </w:rPr>
        <w:t xml:space="preserve"> KM</w:t>
      </w:r>
      <w:r w:rsidR="00CD065D" w:rsidRPr="00485FE1">
        <w:rPr>
          <w:rFonts w:asciiTheme="majorHAnsi" w:hAnsiTheme="majorHAnsi"/>
        </w:rPr>
        <w:t xml:space="preserve"> a sastoje se iz sledećih </w:t>
      </w:r>
      <w:r w:rsidR="0036575D" w:rsidRPr="00485FE1">
        <w:rPr>
          <w:rFonts w:asciiTheme="majorHAnsi" w:hAnsiTheme="majorHAnsi"/>
        </w:rPr>
        <w:t>plasmana:</w:t>
      </w:r>
    </w:p>
    <w:p w14:paraId="2B43C65B" w14:textId="7FEDF5E9" w:rsidR="001500CD" w:rsidRPr="00182CBE" w:rsidRDefault="001500CD" w:rsidP="006E36DE">
      <w:pPr>
        <w:rPr>
          <w:rFonts w:asciiTheme="majorHAnsi" w:hAnsiTheme="majorHAnsi"/>
        </w:rPr>
      </w:pPr>
      <w:r w:rsidRPr="00182CBE">
        <w:rPr>
          <w:rFonts w:asciiTheme="majorHAnsi" w:hAnsiTheme="majorHAnsi"/>
        </w:rPr>
        <w:t xml:space="preserve">-Učešće u kapitalu zavisnih pravnih lica                                                              </w:t>
      </w:r>
      <w:r w:rsidR="00A80B27" w:rsidRPr="00182CBE">
        <w:rPr>
          <w:rFonts w:asciiTheme="majorHAnsi" w:hAnsiTheme="majorHAnsi"/>
        </w:rPr>
        <w:t xml:space="preserve">       </w:t>
      </w:r>
      <w:r w:rsidRPr="00182CBE">
        <w:rPr>
          <w:rFonts w:asciiTheme="majorHAnsi" w:hAnsiTheme="majorHAnsi"/>
        </w:rPr>
        <w:t xml:space="preserve">  </w:t>
      </w:r>
      <w:r w:rsidR="00182CBE">
        <w:rPr>
          <w:rFonts w:asciiTheme="majorHAnsi" w:hAnsiTheme="majorHAnsi"/>
        </w:rPr>
        <w:t xml:space="preserve"> </w:t>
      </w:r>
      <w:r w:rsidRPr="00182CBE">
        <w:rPr>
          <w:rFonts w:asciiTheme="majorHAnsi" w:hAnsiTheme="majorHAnsi"/>
        </w:rPr>
        <w:t>600.000 KM</w:t>
      </w:r>
    </w:p>
    <w:p w14:paraId="0F1AC41E" w14:textId="65AB5D94" w:rsidR="001500CD" w:rsidRPr="001C09E5" w:rsidRDefault="001500CD" w:rsidP="006E36DE">
      <w:pPr>
        <w:rPr>
          <w:rFonts w:asciiTheme="majorHAnsi" w:hAnsiTheme="majorHAnsi"/>
        </w:rPr>
      </w:pPr>
      <w:r w:rsidRPr="00182CBE">
        <w:rPr>
          <w:rFonts w:asciiTheme="majorHAnsi" w:hAnsiTheme="majorHAnsi"/>
        </w:rPr>
        <w:t>-</w:t>
      </w:r>
      <w:r w:rsidRPr="001C09E5">
        <w:rPr>
          <w:rFonts w:asciiTheme="majorHAnsi" w:hAnsiTheme="majorHAnsi"/>
        </w:rPr>
        <w:t xml:space="preserve">Dugoročni finansijski plasmani matičnim,zavisnim i ostalim pravnim licima </w:t>
      </w:r>
      <w:r w:rsidR="00182CBE" w:rsidRPr="001C09E5">
        <w:rPr>
          <w:rFonts w:asciiTheme="majorHAnsi" w:hAnsiTheme="majorHAnsi"/>
        </w:rPr>
        <w:t xml:space="preserve"> </w:t>
      </w:r>
      <w:r w:rsidR="001C09E5" w:rsidRPr="001C09E5">
        <w:rPr>
          <w:rFonts w:asciiTheme="majorHAnsi" w:hAnsiTheme="majorHAnsi"/>
        </w:rPr>
        <w:t xml:space="preserve"> </w:t>
      </w:r>
      <w:r w:rsidR="001C09E5">
        <w:rPr>
          <w:rFonts w:asciiTheme="majorHAnsi" w:hAnsiTheme="majorHAnsi"/>
        </w:rPr>
        <w:t xml:space="preserve"> </w:t>
      </w:r>
      <w:r w:rsidR="001C09E5" w:rsidRPr="001C09E5">
        <w:rPr>
          <w:rFonts w:asciiTheme="majorHAnsi" w:hAnsiTheme="majorHAnsi"/>
        </w:rPr>
        <w:t xml:space="preserve">           </w:t>
      </w:r>
      <w:r w:rsidR="001C09E5">
        <w:rPr>
          <w:rFonts w:asciiTheme="majorHAnsi" w:hAnsiTheme="majorHAnsi"/>
        </w:rPr>
        <w:t xml:space="preserve">0 </w:t>
      </w:r>
      <w:r w:rsidRPr="001C09E5">
        <w:rPr>
          <w:rFonts w:asciiTheme="majorHAnsi" w:hAnsiTheme="majorHAnsi"/>
        </w:rPr>
        <w:t>KM</w:t>
      </w:r>
    </w:p>
    <w:p w14:paraId="69979457" w14:textId="55E1E3FC" w:rsidR="001500CD" w:rsidRPr="001C09E5" w:rsidRDefault="001500CD" w:rsidP="006E36DE">
      <w:pPr>
        <w:rPr>
          <w:rFonts w:asciiTheme="majorHAnsi" w:hAnsiTheme="majorHAnsi"/>
        </w:rPr>
      </w:pPr>
      <w:r w:rsidRPr="001C09E5">
        <w:rPr>
          <w:rFonts w:asciiTheme="majorHAnsi" w:hAnsiTheme="majorHAnsi"/>
        </w:rPr>
        <w:t xml:space="preserve">-Dugoročni finansijski plasmani u zemlji                                                                </w:t>
      </w:r>
      <w:r w:rsidR="00182CBE" w:rsidRPr="001C09E5">
        <w:rPr>
          <w:rFonts w:asciiTheme="majorHAnsi" w:hAnsiTheme="majorHAnsi"/>
        </w:rPr>
        <w:t xml:space="preserve">   </w:t>
      </w:r>
      <w:r w:rsidR="001C09E5">
        <w:rPr>
          <w:rFonts w:asciiTheme="majorHAnsi" w:hAnsiTheme="majorHAnsi"/>
        </w:rPr>
        <w:t>7.282.437</w:t>
      </w:r>
      <w:r w:rsidRPr="001C09E5">
        <w:rPr>
          <w:rFonts w:asciiTheme="majorHAnsi" w:hAnsiTheme="majorHAnsi"/>
        </w:rPr>
        <w:t xml:space="preserve"> KM</w:t>
      </w:r>
    </w:p>
    <w:p w14:paraId="4E6B23CF" w14:textId="75BB19A9" w:rsidR="001500CD" w:rsidRPr="001C09E5" w:rsidRDefault="001500CD" w:rsidP="006E36DE">
      <w:pPr>
        <w:rPr>
          <w:rFonts w:asciiTheme="majorHAnsi" w:hAnsiTheme="majorHAnsi"/>
        </w:rPr>
      </w:pPr>
      <w:r w:rsidRPr="001C09E5">
        <w:rPr>
          <w:rFonts w:asciiTheme="majorHAnsi" w:hAnsiTheme="majorHAnsi"/>
        </w:rPr>
        <w:t xml:space="preserve">-Dugoročni finansijski plasmani u inostranstvu                                                         </w:t>
      </w:r>
      <w:r w:rsidR="00182CBE" w:rsidRPr="001C09E5">
        <w:rPr>
          <w:rFonts w:asciiTheme="majorHAnsi" w:hAnsiTheme="majorHAnsi"/>
        </w:rPr>
        <w:t xml:space="preserve">  </w:t>
      </w:r>
      <w:r w:rsidRPr="001C09E5">
        <w:rPr>
          <w:rFonts w:asciiTheme="majorHAnsi" w:hAnsiTheme="majorHAnsi"/>
        </w:rPr>
        <w:t xml:space="preserve"> </w:t>
      </w:r>
      <w:r w:rsidR="00ED2A52" w:rsidRPr="001C09E5">
        <w:rPr>
          <w:rFonts w:asciiTheme="majorHAnsi" w:hAnsiTheme="majorHAnsi"/>
        </w:rPr>
        <w:t xml:space="preserve"> </w:t>
      </w:r>
      <w:r w:rsidR="00D51BCB" w:rsidRPr="001C09E5">
        <w:rPr>
          <w:rFonts w:asciiTheme="majorHAnsi" w:hAnsiTheme="majorHAnsi"/>
        </w:rPr>
        <w:t xml:space="preserve"> </w:t>
      </w:r>
      <w:r w:rsidR="00182CBE" w:rsidRPr="001C09E5">
        <w:rPr>
          <w:rFonts w:asciiTheme="majorHAnsi" w:hAnsiTheme="majorHAnsi"/>
        </w:rPr>
        <w:t xml:space="preserve"> </w:t>
      </w:r>
      <w:r w:rsidRPr="001C09E5">
        <w:rPr>
          <w:rFonts w:asciiTheme="majorHAnsi" w:hAnsiTheme="majorHAnsi"/>
        </w:rPr>
        <w:t>9.779 KM</w:t>
      </w:r>
    </w:p>
    <w:p w14:paraId="365F3B8B" w14:textId="73FF467D" w:rsidR="001500CD" w:rsidRPr="001C09E5" w:rsidRDefault="001500CD" w:rsidP="006E36DE">
      <w:pPr>
        <w:rPr>
          <w:rFonts w:asciiTheme="majorHAnsi" w:hAnsiTheme="majorHAnsi"/>
        </w:rPr>
      </w:pPr>
      <w:r w:rsidRPr="001C09E5">
        <w:rPr>
          <w:rFonts w:asciiTheme="majorHAnsi" w:hAnsiTheme="majorHAnsi"/>
        </w:rPr>
        <w:t xml:space="preserve">-Finansijska sredstva koja se drže do dospijeću                                                  </w:t>
      </w:r>
      <w:r w:rsidR="00182CBE" w:rsidRPr="001C09E5">
        <w:rPr>
          <w:rFonts w:asciiTheme="majorHAnsi" w:hAnsiTheme="majorHAnsi"/>
        </w:rPr>
        <w:t xml:space="preserve">  </w:t>
      </w:r>
      <w:r w:rsidRPr="001C09E5">
        <w:rPr>
          <w:rFonts w:asciiTheme="majorHAnsi" w:hAnsiTheme="majorHAnsi"/>
        </w:rPr>
        <w:t xml:space="preserve">  </w:t>
      </w:r>
      <w:r w:rsidR="00182CBE" w:rsidRPr="001C09E5">
        <w:rPr>
          <w:rFonts w:asciiTheme="majorHAnsi" w:hAnsiTheme="majorHAnsi"/>
        </w:rPr>
        <w:t>2.001.</w:t>
      </w:r>
      <w:r w:rsidR="001C09E5">
        <w:rPr>
          <w:rFonts w:asciiTheme="majorHAnsi" w:hAnsiTheme="majorHAnsi"/>
        </w:rPr>
        <w:t>269</w:t>
      </w:r>
      <w:r w:rsidR="00182CBE" w:rsidRPr="001C09E5">
        <w:rPr>
          <w:rFonts w:asciiTheme="majorHAnsi" w:hAnsiTheme="majorHAnsi"/>
        </w:rPr>
        <w:t xml:space="preserve"> </w:t>
      </w:r>
      <w:r w:rsidRPr="001C09E5">
        <w:rPr>
          <w:rFonts w:asciiTheme="majorHAnsi" w:hAnsiTheme="majorHAnsi"/>
        </w:rPr>
        <w:t>KM</w:t>
      </w:r>
    </w:p>
    <w:p w14:paraId="6BDF8753" w14:textId="472A2B3C" w:rsidR="001500CD" w:rsidRDefault="001500CD" w:rsidP="006E36DE">
      <w:pPr>
        <w:rPr>
          <w:rFonts w:asciiTheme="majorHAnsi" w:hAnsiTheme="majorHAnsi"/>
        </w:rPr>
      </w:pPr>
      <w:r w:rsidRPr="001C09E5">
        <w:rPr>
          <w:rFonts w:asciiTheme="majorHAnsi" w:hAnsiTheme="majorHAnsi"/>
        </w:rPr>
        <w:t xml:space="preserve">-Ostali dugoročni finansijski plasmani                                                                        </w:t>
      </w:r>
      <w:r w:rsidR="00182CBE" w:rsidRPr="001C09E5">
        <w:rPr>
          <w:rFonts w:asciiTheme="majorHAnsi" w:hAnsiTheme="majorHAnsi"/>
        </w:rPr>
        <w:t xml:space="preserve">  </w:t>
      </w:r>
      <w:r w:rsidRPr="001C09E5">
        <w:rPr>
          <w:rFonts w:asciiTheme="majorHAnsi" w:hAnsiTheme="majorHAnsi"/>
        </w:rPr>
        <w:t xml:space="preserve"> 400.000 KM</w:t>
      </w:r>
    </w:p>
    <w:p w14:paraId="50EA3DD4" w14:textId="77777777" w:rsidR="001500CD" w:rsidRDefault="001500CD" w:rsidP="006E36DE">
      <w:pPr>
        <w:rPr>
          <w:rFonts w:asciiTheme="majorHAnsi" w:hAnsiTheme="majorHAnsi"/>
        </w:rPr>
      </w:pPr>
    </w:p>
    <w:p w14:paraId="78460C35" w14:textId="4C28241E" w:rsidR="002748E5" w:rsidRDefault="002216D9" w:rsidP="006E36DE">
      <w:pPr>
        <w:rPr>
          <w:rFonts w:asciiTheme="majorHAnsi" w:hAnsiTheme="majorHAnsi"/>
          <w:b/>
          <w:bCs/>
          <w:sz w:val="18"/>
          <w:szCs w:val="18"/>
          <w:u w:val="single"/>
        </w:rPr>
      </w:pPr>
      <w:r w:rsidRPr="00326A92">
        <w:rPr>
          <w:rFonts w:asciiTheme="majorHAnsi" w:hAnsiTheme="majorHAnsi"/>
          <w:b/>
          <w:bCs/>
          <w:sz w:val="18"/>
          <w:szCs w:val="18"/>
          <w:u w:val="single"/>
        </w:rPr>
        <w:t>NOTA 3(AOP</w:t>
      </w:r>
      <w:r w:rsidR="00485FE1" w:rsidRPr="00326A92">
        <w:rPr>
          <w:rFonts w:asciiTheme="majorHAnsi" w:hAnsiTheme="majorHAnsi"/>
          <w:b/>
          <w:bCs/>
          <w:sz w:val="18"/>
          <w:szCs w:val="18"/>
          <w:u w:val="single"/>
        </w:rPr>
        <w:t xml:space="preserve"> 019</w:t>
      </w:r>
      <w:r w:rsidRPr="00326A92">
        <w:rPr>
          <w:rFonts w:asciiTheme="majorHAnsi" w:hAnsiTheme="majorHAnsi"/>
          <w:b/>
          <w:bCs/>
          <w:sz w:val="18"/>
          <w:szCs w:val="18"/>
          <w:u w:val="single"/>
        </w:rPr>
        <w:t xml:space="preserve"> )</w:t>
      </w:r>
    </w:p>
    <w:p w14:paraId="56D67BA9" w14:textId="77777777" w:rsidR="008578EB" w:rsidRPr="00326A92" w:rsidRDefault="008578EB" w:rsidP="006E36DE">
      <w:pPr>
        <w:rPr>
          <w:rFonts w:asciiTheme="majorHAnsi" w:hAnsiTheme="majorHAnsi"/>
          <w:b/>
          <w:bCs/>
          <w:sz w:val="18"/>
          <w:szCs w:val="18"/>
          <w:u w:val="single"/>
        </w:rPr>
      </w:pPr>
    </w:p>
    <w:p w14:paraId="48B4BB87" w14:textId="456A1FCC" w:rsidR="002216D9" w:rsidRPr="00634A2E" w:rsidRDefault="002216D9" w:rsidP="006E36DE">
      <w:pPr>
        <w:rPr>
          <w:rFonts w:asciiTheme="majorHAnsi" w:hAnsiTheme="majorHAnsi"/>
          <w:b/>
          <w:bCs/>
        </w:rPr>
      </w:pPr>
      <w:r w:rsidRPr="00634A2E">
        <w:rPr>
          <w:rFonts w:asciiTheme="majorHAnsi" w:hAnsiTheme="majorHAnsi"/>
          <w:b/>
          <w:bCs/>
        </w:rPr>
        <w:t>Učešće u kapitalu zavisnih pravnih lica</w:t>
      </w:r>
    </w:p>
    <w:p w14:paraId="1352A8F5" w14:textId="23AB4CDB" w:rsidR="002216D9" w:rsidRDefault="002216D9" w:rsidP="002216D9">
      <w:pPr>
        <w:jc w:val="both"/>
        <w:rPr>
          <w:rFonts w:asciiTheme="majorHAnsi" w:hAnsiTheme="majorHAnsi"/>
        </w:rPr>
      </w:pPr>
      <w:r>
        <w:rPr>
          <w:rFonts w:asciiTheme="majorHAnsi" w:hAnsiTheme="majorHAnsi"/>
        </w:rPr>
        <w:t xml:space="preserve">       Društvo je uložilo</w:t>
      </w:r>
      <w:r w:rsidR="00570268">
        <w:rPr>
          <w:rFonts w:asciiTheme="majorHAnsi" w:hAnsiTheme="majorHAnsi"/>
        </w:rPr>
        <w:t xml:space="preserve"> 600.000 KM,</w:t>
      </w:r>
      <w:r>
        <w:rPr>
          <w:rFonts w:asciiTheme="majorHAnsi" w:hAnsiTheme="majorHAnsi"/>
        </w:rPr>
        <w:t xml:space="preserve"> u kapital povezanog pravnog lica”Autocentar Nešković “doo Bijeljina</w:t>
      </w:r>
      <w:r w:rsidR="00570268">
        <w:rPr>
          <w:rFonts w:asciiTheme="majorHAnsi" w:hAnsiTheme="majorHAnsi"/>
        </w:rPr>
        <w:t xml:space="preserve"> 2006.g</w:t>
      </w:r>
      <w:r>
        <w:rPr>
          <w:rFonts w:asciiTheme="majorHAnsi" w:hAnsiTheme="majorHAnsi"/>
        </w:rPr>
        <w:t>,čime je pravno lice postalo zavisno.Obzirom da je Društvo izvršilo ulaganje u navedeno pravno lice sa učešćem u kapitalu sa 99,17%,vrši se konsolidacija finansijskih izvještaja u skladu sa MRS-27 Konsolidacoja finansijskih izvješta.</w:t>
      </w:r>
    </w:p>
    <w:p w14:paraId="47A354A6" w14:textId="77777777" w:rsidR="00485FE1" w:rsidRDefault="00485FE1" w:rsidP="00485FE1">
      <w:pPr>
        <w:rPr>
          <w:rFonts w:asciiTheme="majorHAnsi" w:hAnsiTheme="majorHAnsi"/>
        </w:rPr>
      </w:pPr>
    </w:p>
    <w:p w14:paraId="7F5BBE8F" w14:textId="1F903577" w:rsidR="004D0954" w:rsidRDefault="00485FE1" w:rsidP="00485FE1">
      <w:pPr>
        <w:rPr>
          <w:rFonts w:asciiTheme="majorHAnsi" w:hAnsiTheme="majorHAnsi"/>
          <w:b/>
          <w:bCs/>
          <w:sz w:val="18"/>
          <w:szCs w:val="18"/>
        </w:rPr>
      </w:pPr>
      <w:r w:rsidRPr="00326A92">
        <w:rPr>
          <w:rFonts w:asciiTheme="majorHAnsi" w:hAnsiTheme="majorHAnsi"/>
          <w:b/>
          <w:bCs/>
          <w:sz w:val="18"/>
          <w:szCs w:val="18"/>
          <w:u w:val="single"/>
        </w:rPr>
        <w:t>NOTA 4(AOP22</w:t>
      </w:r>
      <w:r w:rsidRPr="00326A92">
        <w:rPr>
          <w:rFonts w:asciiTheme="majorHAnsi" w:hAnsiTheme="majorHAnsi"/>
          <w:b/>
          <w:bCs/>
          <w:sz w:val="18"/>
          <w:szCs w:val="18"/>
        </w:rPr>
        <w:t>)</w:t>
      </w:r>
    </w:p>
    <w:p w14:paraId="0352C306" w14:textId="77777777" w:rsidR="008578EB" w:rsidRPr="00326A92" w:rsidRDefault="008578EB" w:rsidP="00485FE1">
      <w:pPr>
        <w:rPr>
          <w:rFonts w:asciiTheme="majorHAnsi" w:hAnsiTheme="majorHAnsi"/>
          <w:b/>
          <w:bCs/>
          <w:sz w:val="18"/>
          <w:szCs w:val="18"/>
        </w:rPr>
      </w:pPr>
    </w:p>
    <w:p w14:paraId="284708A6" w14:textId="7DAA7C04" w:rsidR="002748E5" w:rsidRDefault="00485FE1" w:rsidP="00485FE1">
      <w:pPr>
        <w:rPr>
          <w:rFonts w:asciiTheme="majorHAnsi" w:hAnsiTheme="majorHAnsi"/>
          <w:b/>
          <w:bCs/>
        </w:rPr>
      </w:pPr>
      <w:r>
        <w:rPr>
          <w:rFonts w:asciiTheme="majorHAnsi" w:hAnsiTheme="majorHAnsi"/>
          <w:b/>
          <w:bCs/>
        </w:rPr>
        <w:t>Dugoročni finansijski plasmani u matična pravna lica</w:t>
      </w:r>
    </w:p>
    <w:p w14:paraId="4E7E8EA9" w14:textId="3AE8A138" w:rsidR="00732796" w:rsidRDefault="00634A2E" w:rsidP="004B670B">
      <w:pPr>
        <w:jc w:val="both"/>
        <w:rPr>
          <w:rFonts w:asciiTheme="majorHAnsi" w:hAnsiTheme="majorHAnsi"/>
        </w:rPr>
      </w:pPr>
      <w:r>
        <w:rPr>
          <w:rFonts w:asciiTheme="majorHAnsi" w:hAnsiTheme="majorHAnsi"/>
        </w:rPr>
        <w:t xml:space="preserve">     </w:t>
      </w:r>
      <w:r w:rsidRPr="00807088">
        <w:rPr>
          <w:rFonts w:asciiTheme="majorHAnsi" w:hAnsiTheme="majorHAnsi"/>
        </w:rPr>
        <w:t>Društvo je iz slobodnih novčanih sredstava odobrilo dugoročni zajam</w:t>
      </w:r>
      <w:r w:rsidR="003E20D9" w:rsidRPr="00807088">
        <w:rPr>
          <w:rFonts w:asciiTheme="majorHAnsi" w:hAnsiTheme="majorHAnsi"/>
        </w:rPr>
        <w:t xml:space="preserve"> pravnom licu </w:t>
      </w:r>
      <w:r w:rsidRPr="00807088">
        <w:rPr>
          <w:rFonts w:asciiTheme="majorHAnsi" w:hAnsiTheme="majorHAnsi"/>
        </w:rPr>
        <w:t xml:space="preserve">”Nešković”doo Bijeljina, </w:t>
      </w:r>
      <w:r w:rsidR="009E2A3F" w:rsidRPr="00807088">
        <w:rPr>
          <w:rFonts w:asciiTheme="majorHAnsi" w:hAnsiTheme="majorHAnsi"/>
        </w:rPr>
        <w:t>u skldu sa</w:t>
      </w:r>
      <w:r w:rsidR="00507EDA" w:rsidRPr="00807088">
        <w:rPr>
          <w:rFonts w:asciiTheme="majorHAnsi" w:hAnsiTheme="majorHAnsi"/>
        </w:rPr>
        <w:t xml:space="preserve"> “</w:t>
      </w:r>
      <w:r w:rsidR="009E2A3F" w:rsidRPr="00807088">
        <w:rPr>
          <w:rFonts w:asciiTheme="majorHAnsi" w:hAnsiTheme="majorHAnsi"/>
        </w:rPr>
        <w:t xml:space="preserve"> Pravilnikom o ulaganjima </w:t>
      </w:r>
      <w:r w:rsidR="005D6CED" w:rsidRPr="00807088">
        <w:rPr>
          <w:rFonts w:asciiTheme="majorHAnsi" w:hAnsiTheme="majorHAnsi"/>
        </w:rPr>
        <w:t xml:space="preserve">sredstava </w:t>
      </w:r>
      <w:r w:rsidR="009E2A3F" w:rsidRPr="00807088">
        <w:rPr>
          <w:rFonts w:asciiTheme="majorHAnsi" w:hAnsiTheme="majorHAnsi"/>
        </w:rPr>
        <w:t xml:space="preserve">duštava za osiguranje </w:t>
      </w:r>
      <w:r w:rsidR="00507EDA" w:rsidRPr="00807088">
        <w:rPr>
          <w:rFonts w:asciiTheme="majorHAnsi" w:hAnsiTheme="majorHAnsi"/>
        </w:rPr>
        <w:t>“</w:t>
      </w:r>
      <w:r w:rsidR="009E2A3F" w:rsidRPr="00807088">
        <w:rPr>
          <w:rFonts w:asciiTheme="majorHAnsi" w:hAnsiTheme="majorHAnsi"/>
        </w:rPr>
        <w:t xml:space="preserve">.Zajam je odobren </w:t>
      </w:r>
      <w:r w:rsidRPr="00807088">
        <w:rPr>
          <w:rFonts w:asciiTheme="majorHAnsi" w:hAnsiTheme="majorHAnsi"/>
        </w:rPr>
        <w:t>na rok od 5 g.uz godišnju otplatu glavnice ,kamatom od 2%</w:t>
      </w:r>
      <w:r w:rsidR="003E20D9" w:rsidRPr="00807088">
        <w:rPr>
          <w:rFonts w:asciiTheme="majorHAnsi" w:hAnsiTheme="majorHAnsi"/>
        </w:rPr>
        <w:t xml:space="preserve"> i</w:t>
      </w:r>
      <w:r w:rsidRPr="00807088">
        <w:rPr>
          <w:rFonts w:asciiTheme="majorHAnsi" w:hAnsiTheme="majorHAnsi"/>
        </w:rPr>
        <w:t xml:space="preserve"> na iznos od 2.000.000</w:t>
      </w:r>
      <w:r w:rsidR="003E20D9" w:rsidRPr="00807088">
        <w:rPr>
          <w:rFonts w:asciiTheme="majorHAnsi" w:hAnsiTheme="majorHAnsi"/>
        </w:rPr>
        <w:t>,00</w:t>
      </w:r>
      <w:r w:rsidRPr="00807088">
        <w:rPr>
          <w:rFonts w:asciiTheme="majorHAnsi" w:hAnsiTheme="majorHAnsi"/>
        </w:rPr>
        <w:t xml:space="preserve"> KM.</w:t>
      </w:r>
      <w:r w:rsidR="004B670B" w:rsidRPr="00807088">
        <w:rPr>
          <w:rFonts w:asciiTheme="majorHAnsi" w:hAnsiTheme="majorHAnsi"/>
        </w:rPr>
        <w:t>Preostali iznos zajma za 202</w:t>
      </w:r>
      <w:r w:rsidR="00770A4D" w:rsidRPr="00807088">
        <w:rPr>
          <w:rFonts w:asciiTheme="majorHAnsi" w:hAnsiTheme="majorHAnsi"/>
        </w:rPr>
        <w:t>6</w:t>
      </w:r>
      <w:r w:rsidR="004B670B" w:rsidRPr="00807088">
        <w:rPr>
          <w:rFonts w:asciiTheme="majorHAnsi" w:hAnsiTheme="majorHAnsi"/>
        </w:rPr>
        <w:t xml:space="preserve">.g. </w:t>
      </w:r>
      <w:r w:rsidR="00770A4D" w:rsidRPr="00807088">
        <w:rPr>
          <w:rFonts w:asciiTheme="majorHAnsi" w:hAnsiTheme="majorHAnsi"/>
        </w:rPr>
        <w:t xml:space="preserve"> je prenijet sa konta 033 </w:t>
      </w:r>
      <w:r w:rsidR="004B670B" w:rsidRPr="00807088">
        <w:rPr>
          <w:rFonts w:asciiTheme="majorHAnsi" w:hAnsiTheme="majorHAnsi"/>
        </w:rPr>
        <w:t>na kont</w:t>
      </w:r>
      <w:r w:rsidR="00770A4D" w:rsidRPr="00807088">
        <w:rPr>
          <w:rFonts w:asciiTheme="majorHAnsi" w:hAnsiTheme="majorHAnsi"/>
        </w:rPr>
        <w:t>o</w:t>
      </w:r>
      <w:r w:rsidR="004B670B" w:rsidRPr="00807088">
        <w:rPr>
          <w:rFonts w:asciiTheme="majorHAnsi" w:hAnsiTheme="majorHAnsi"/>
        </w:rPr>
        <w:t xml:space="preserve"> </w:t>
      </w:r>
      <w:r w:rsidR="00770A4D" w:rsidRPr="00807088">
        <w:rPr>
          <w:rFonts w:asciiTheme="majorHAnsi" w:hAnsiTheme="majorHAnsi"/>
        </w:rPr>
        <w:t>234,u iznosu od 400.000 KM,obzirom da zajam dospijeva 31.01.2027g.</w:t>
      </w:r>
      <w:r w:rsidR="004B670B">
        <w:rPr>
          <w:rFonts w:asciiTheme="majorHAnsi" w:hAnsiTheme="majorHAnsi"/>
        </w:rPr>
        <w:t xml:space="preserve"> </w:t>
      </w:r>
      <w:r w:rsidR="00570268">
        <w:rPr>
          <w:rFonts w:asciiTheme="majorHAnsi" w:hAnsiTheme="majorHAnsi"/>
        </w:rPr>
        <w:t xml:space="preserve">tako da nema podatka na navedenoj poziciji. </w:t>
      </w:r>
    </w:p>
    <w:p w14:paraId="1F2DEAAE" w14:textId="77777777" w:rsidR="002748E5" w:rsidRPr="002748E5" w:rsidRDefault="002748E5" w:rsidP="002748E5">
      <w:pPr>
        <w:rPr>
          <w:rFonts w:asciiTheme="majorHAnsi" w:hAnsiTheme="majorHAnsi"/>
        </w:rPr>
      </w:pPr>
    </w:p>
    <w:p w14:paraId="6D1123E4" w14:textId="0FFBEB4C" w:rsidR="00E54567" w:rsidRDefault="00105F69" w:rsidP="00E54567">
      <w:pPr>
        <w:rPr>
          <w:rFonts w:asciiTheme="majorHAnsi" w:hAnsiTheme="majorHAnsi"/>
          <w:b/>
          <w:bCs/>
          <w:sz w:val="18"/>
          <w:szCs w:val="18"/>
        </w:rPr>
      </w:pPr>
      <w:r w:rsidRPr="00326A92">
        <w:rPr>
          <w:rFonts w:asciiTheme="majorHAnsi" w:hAnsiTheme="majorHAnsi"/>
          <w:b/>
          <w:bCs/>
          <w:sz w:val="18"/>
          <w:szCs w:val="18"/>
          <w:u w:val="single"/>
        </w:rPr>
        <w:t xml:space="preserve">NOTA </w:t>
      </w:r>
      <w:r w:rsidR="009E2A3F" w:rsidRPr="00326A92">
        <w:rPr>
          <w:rFonts w:asciiTheme="majorHAnsi" w:hAnsiTheme="majorHAnsi"/>
          <w:b/>
          <w:bCs/>
          <w:sz w:val="18"/>
          <w:szCs w:val="18"/>
          <w:u w:val="single"/>
        </w:rPr>
        <w:t>5</w:t>
      </w:r>
      <w:r w:rsidRPr="00326A92">
        <w:rPr>
          <w:rFonts w:asciiTheme="majorHAnsi" w:hAnsiTheme="majorHAnsi"/>
          <w:b/>
          <w:bCs/>
          <w:sz w:val="18"/>
          <w:szCs w:val="18"/>
          <w:u w:val="single"/>
        </w:rPr>
        <w:t>(</w:t>
      </w:r>
      <w:r w:rsidR="00776104" w:rsidRPr="00326A92">
        <w:rPr>
          <w:rFonts w:asciiTheme="majorHAnsi" w:hAnsiTheme="majorHAnsi"/>
          <w:b/>
          <w:bCs/>
          <w:sz w:val="18"/>
          <w:szCs w:val="18"/>
          <w:u w:val="single"/>
        </w:rPr>
        <w:t>AOP23</w:t>
      </w:r>
      <w:r w:rsidR="00776104" w:rsidRPr="00326A92">
        <w:rPr>
          <w:rFonts w:asciiTheme="majorHAnsi" w:hAnsiTheme="majorHAnsi"/>
          <w:b/>
          <w:bCs/>
          <w:sz w:val="18"/>
          <w:szCs w:val="18"/>
        </w:rPr>
        <w:t>)</w:t>
      </w:r>
      <w:bookmarkStart w:id="39" w:name="_Toc64638658"/>
    </w:p>
    <w:p w14:paraId="7558E0D1" w14:textId="77777777" w:rsidR="00CF52BB" w:rsidRDefault="00CF52BB" w:rsidP="00E54567">
      <w:pPr>
        <w:rPr>
          <w:rFonts w:asciiTheme="majorHAnsi" w:hAnsiTheme="majorHAnsi"/>
          <w:b/>
          <w:bCs/>
          <w:sz w:val="18"/>
          <w:szCs w:val="18"/>
        </w:rPr>
      </w:pPr>
    </w:p>
    <w:p w14:paraId="459AC914" w14:textId="77777777" w:rsidR="00047C96" w:rsidRPr="00BA38BE" w:rsidRDefault="00776104" w:rsidP="00D00A57">
      <w:pPr>
        <w:rPr>
          <w:rStyle w:val="Heading2Char"/>
          <w:rFonts w:eastAsiaTheme="minorHAnsi" w:cstheme="minorBidi"/>
          <w:b w:val="0"/>
          <w:sz w:val="22"/>
          <w:szCs w:val="22"/>
        </w:rPr>
      </w:pPr>
      <w:r w:rsidRPr="00BA38BE">
        <w:rPr>
          <w:rStyle w:val="Heading2Char"/>
          <w:sz w:val="22"/>
          <w:szCs w:val="22"/>
        </w:rPr>
        <w:t>Dugoročni finansijski plasmani u zemlji</w:t>
      </w:r>
      <w:bookmarkEnd w:id="39"/>
    </w:p>
    <w:p w14:paraId="6D8546B6" w14:textId="69750549" w:rsidR="00991D5E" w:rsidRPr="00D96F5C" w:rsidRDefault="00936473" w:rsidP="00E12213">
      <w:pPr>
        <w:jc w:val="both"/>
        <w:rPr>
          <w:rFonts w:asciiTheme="majorHAnsi" w:hAnsiTheme="majorHAnsi"/>
          <w:bCs/>
        </w:rPr>
      </w:pPr>
      <w:r>
        <w:rPr>
          <w:rFonts w:asciiTheme="majorHAnsi" w:hAnsiTheme="majorHAnsi"/>
          <w:bCs/>
        </w:rPr>
        <w:t xml:space="preserve">         </w:t>
      </w:r>
      <w:r w:rsidR="000775B5" w:rsidRPr="00F17E37">
        <w:rPr>
          <w:rFonts w:asciiTheme="majorHAnsi" w:hAnsiTheme="majorHAnsi"/>
          <w:bCs/>
        </w:rPr>
        <w:t xml:space="preserve">Dugoročni finansijski plasmani u zemlji prestavljaju ulaganja u </w:t>
      </w:r>
      <w:r w:rsidR="00F31A81" w:rsidRPr="00F17E37">
        <w:rPr>
          <w:rFonts w:asciiTheme="majorHAnsi" w:hAnsiTheme="majorHAnsi"/>
          <w:bCs/>
        </w:rPr>
        <w:t>depozite</w:t>
      </w:r>
      <w:r w:rsidR="000775B5" w:rsidRPr="00F17E37">
        <w:rPr>
          <w:rFonts w:asciiTheme="majorHAnsi" w:hAnsiTheme="majorHAnsi"/>
          <w:bCs/>
        </w:rPr>
        <w:t xml:space="preserve"> u bankama</w:t>
      </w:r>
      <w:r w:rsidR="0035389C">
        <w:rPr>
          <w:rFonts w:asciiTheme="majorHAnsi" w:hAnsiTheme="majorHAnsi"/>
          <w:bCs/>
        </w:rPr>
        <w:t xml:space="preserve"> i zajmovi odobreni </w:t>
      </w:r>
      <w:r w:rsidR="006C0870">
        <w:rPr>
          <w:rFonts w:asciiTheme="majorHAnsi" w:hAnsiTheme="majorHAnsi"/>
          <w:bCs/>
        </w:rPr>
        <w:t xml:space="preserve">ostalim </w:t>
      </w:r>
      <w:r w:rsidR="0035389C">
        <w:rPr>
          <w:rFonts w:asciiTheme="majorHAnsi" w:hAnsiTheme="majorHAnsi"/>
          <w:bCs/>
        </w:rPr>
        <w:t>pravnim licima:</w:t>
      </w:r>
    </w:p>
    <w:p w14:paraId="2FB5EF4F" w14:textId="6CEF1D85" w:rsidR="00776104" w:rsidRPr="00F17E37" w:rsidRDefault="00E02D9F" w:rsidP="00E12213">
      <w:pPr>
        <w:jc w:val="both"/>
        <w:rPr>
          <w:rFonts w:asciiTheme="majorHAnsi" w:hAnsiTheme="majorHAnsi"/>
          <w:b/>
          <w:bCs/>
        </w:rPr>
      </w:pPr>
      <w:r w:rsidRPr="00F17E37">
        <w:rPr>
          <w:rFonts w:asciiTheme="majorHAnsi" w:hAnsiTheme="majorHAnsi"/>
          <w:b/>
          <w:bCs/>
        </w:rPr>
        <w:t xml:space="preserve"> </w:t>
      </w:r>
      <w:r w:rsidR="00776104" w:rsidRPr="00F17E37">
        <w:rPr>
          <w:rFonts w:asciiTheme="majorHAnsi" w:hAnsiTheme="majorHAnsi"/>
          <w:b/>
          <w:bCs/>
        </w:rPr>
        <w:t>Dugoročni depoziti</w:t>
      </w:r>
    </w:p>
    <w:tbl>
      <w:tblPr>
        <w:tblW w:w="9302" w:type="dxa"/>
        <w:tblInd w:w="93" w:type="dxa"/>
        <w:tblLook w:val="04A0" w:firstRow="1" w:lastRow="0" w:firstColumn="1" w:lastColumn="0" w:noHBand="0" w:noVBand="1"/>
      </w:tblPr>
      <w:tblGrid>
        <w:gridCol w:w="1851"/>
        <w:gridCol w:w="1363"/>
        <w:gridCol w:w="518"/>
        <w:gridCol w:w="1166"/>
        <w:gridCol w:w="1995"/>
        <w:gridCol w:w="1549"/>
        <w:gridCol w:w="860"/>
      </w:tblGrid>
      <w:tr w:rsidR="00D37981" w:rsidRPr="00F17E37" w14:paraId="24646A07" w14:textId="77777777" w:rsidTr="005254FE">
        <w:trPr>
          <w:trHeight w:val="290"/>
        </w:trPr>
        <w:tc>
          <w:tcPr>
            <w:tcW w:w="1853" w:type="dxa"/>
            <w:tcBorders>
              <w:top w:val="single" w:sz="4" w:space="0" w:color="auto"/>
              <w:left w:val="single" w:sz="4" w:space="0" w:color="auto"/>
              <w:bottom w:val="single" w:sz="4" w:space="0" w:color="auto"/>
              <w:right w:val="single" w:sz="4" w:space="0" w:color="auto"/>
            </w:tcBorders>
            <w:noWrap/>
            <w:vAlign w:val="bottom"/>
            <w:hideMark/>
          </w:tcPr>
          <w:p w14:paraId="71AA6604" w14:textId="77777777" w:rsidR="00776104" w:rsidRPr="00F17E37" w:rsidRDefault="00776104" w:rsidP="0035389C">
            <w:pPr>
              <w:rPr>
                <w:rFonts w:asciiTheme="majorHAnsi" w:hAnsiTheme="majorHAnsi"/>
                <w:b/>
                <w:color w:val="000000"/>
                <w:sz w:val="20"/>
                <w:szCs w:val="20"/>
              </w:rPr>
            </w:pPr>
            <w:bookmarkStart w:id="40" w:name="OLE_LINK10"/>
            <w:r w:rsidRPr="00F17E37">
              <w:rPr>
                <w:rFonts w:asciiTheme="majorHAnsi" w:hAnsiTheme="majorHAnsi"/>
                <w:b/>
                <w:color w:val="000000"/>
                <w:sz w:val="20"/>
                <w:szCs w:val="20"/>
              </w:rPr>
              <w:t>Naziv banke</w:t>
            </w:r>
          </w:p>
        </w:tc>
        <w:tc>
          <w:tcPr>
            <w:tcW w:w="1359" w:type="dxa"/>
            <w:tcBorders>
              <w:top w:val="single" w:sz="4" w:space="0" w:color="auto"/>
              <w:left w:val="nil"/>
              <w:bottom w:val="single" w:sz="4" w:space="0" w:color="auto"/>
              <w:right w:val="single" w:sz="4" w:space="0" w:color="auto"/>
            </w:tcBorders>
            <w:noWrap/>
            <w:vAlign w:val="bottom"/>
            <w:hideMark/>
          </w:tcPr>
          <w:p w14:paraId="311889C3" w14:textId="77777777" w:rsidR="00776104" w:rsidRPr="00F17E37" w:rsidRDefault="00776104" w:rsidP="0035389C">
            <w:pPr>
              <w:jc w:val="right"/>
              <w:rPr>
                <w:rFonts w:asciiTheme="majorHAnsi" w:hAnsiTheme="majorHAnsi"/>
                <w:b/>
                <w:color w:val="000000"/>
                <w:sz w:val="20"/>
                <w:szCs w:val="20"/>
              </w:rPr>
            </w:pPr>
            <w:r w:rsidRPr="00F17E37">
              <w:rPr>
                <w:rFonts w:asciiTheme="majorHAnsi" w:hAnsiTheme="majorHAnsi"/>
                <w:b/>
                <w:color w:val="000000"/>
                <w:sz w:val="20"/>
                <w:szCs w:val="20"/>
              </w:rPr>
              <w:t>Dat.oročava.</w:t>
            </w:r>
          </w:p>
        </w:tc>
        <w:tc>
          <w:tcPr>
            <w:tcW w:w="518" w:type="dxa"/>
            <w:tcBorders>
              <w:top w:val="single" w:sz="4" w:space="0" w:color="auto"/>
              <w:left w:val="nil"/>
              <w:bottom w:val="single" w:sz="4" w:space="0" w:color="auto"/>
              <w:right w:val="single" w:sz="4" w:space="0" w:color="auto"/>
            </w:tcBorders>
            <w:noWrap/>
            <w:vAlign w:val="bottom"/>
            <w:hideMark/>
          </w:tcPr>
          <w:p w14:paraId="1569BD4F" w14:textId="77777777" w:rsidR="00776104" w:rsidRPr="00F17E37" w:rsidRDefault="00776104" w:rsidP="0035389C">
            <w:pPr>
              <w:rPr>
                <w:rFonts w:asciiTheme="majorHAnsi" w:hAnsiTheme="majorHAnsi"/>
                <w:b/>
                <w:color w:val="000000"/>
                <w:sz w:val="20"/>
                <w:szCs w:val="20"/>
              </w:rPr>
            </w:pPr>
            <w:r w:rsidRPr="00F17E37">
              <w:rPr>
                <w:rFonts w:asciiTheme="majorHAnsi" w:hAnsiTheme="majorHAnsi"/>
                <w:b/>
                <w:color w:val="000000"/>
                <w:sz w:val="20"/>
                <w:szCs w:val="20"/>
              </w:rPr>
              <w:t>mj</w:t>
            </w:r>
          </w:p>
        </w:tc>
        <w:tc>
          <w:tcPr>
            <w:tcW w:w="1167" w:type="dxa"/>
            <w:tcBorders>
              <w:top w:val="single" w:sz="4" w:space="0" w:color="auto"/>
              <w:left w:val="nil"/>
              <w:bottom w:val="single" w:sz="4" w:space="0" w:color="auto"/>
              <w:right w:val="single" w:sz="4" w:space="0" w:color="auto"/>
            </w:tcBorders>
            <w:noWrap/>
            <w:vAlign w:val="bottom"/>
            <w:hideMark/>
          </w:tcPr>
          <w:p w14:paraId="14902D69" w14:textId="77777777" w:rsidR="00776104" w:rsidRPr="00F17E37" w:rsidRDefault="00776104" w:rsidP="0035389C">
            <w:pPr>
              <w:rPr>
                <w:rFonts w:asciiTheme="majorHAnsi" w:hAnsiTheme="majorHAnsi"/>
                <w:b/>
                <w:color w:val="000000"/>
                <w:sz w:val="20"/>
                <w:szCs w:val="20"/>
              </w:rPr>
            </w:pPr>
            <w:r w:rsidRPr="00F17E37">
              <w:rPr>
                <w:rFonts w:asciiTheme="majorHAnsi" w:hAnsiTheme="majorHAnsi"/>
                <w:b/>
                <w:color w:val="000000"/>
                <w:sz w:val="20"/>
                <w:szCs w:val="20"/>
              </w:rPr>
              <w:t>Dospjeće</w:t>
            </w:r>
          </w:p>
        </w:tc>
        <w:tc>
          <w:tcPr>
            <w:tcW w:w="1997" w:type="dxa"/>
            <w:tcBorders>
              <w:top w:val="single" w:sz="4" w:space="0" w:color="auto"/>
              <w:left w:val="nil"/>
              <w:bottom w:val="single" w:sz="4" w:space="0" w:color="auto"/>
              <w:right w:val="single" w:sz="4" w:space="0" w:color="auto"/>
            </w:tcBorders>
            <w:noWrap/>
            <w:vAlign w:val="bottom"/>
            <w:hideMark/>
          </w:tcPr>
          <w:p w14:paraId="7A2AC0F9" w14:textId="77777777" w:rsidR="00776104" w:rsidRPr="00F17E37" w:rsidRDefault="00776104" w:rsidP="0035389C">
            <w:pPr>
              <w:jc w:val="right"/>
              <w:rPr>
                <w:rFonts w:asciiTheme="majorHAnsi" w:hAnsiTheme="majorHAnsi"/>
                <w:b/>
                <w:color w:val="000000"/>
                <w:sz w:val="20"/>
                <w:szCs w:val="20"/>
              </w:rPr>
            </w:pPr>
            <w:r w:rsidRPr="00F17E37">
              <w:rPr>
                <w:rFonts w:asciiTheme="majorHAnsi" w:hAnsiTheme="majorHAnsi"/>
                <w:b/>
                <w:color w:val="000000"/>
                <w:sz w:val="20"/>
                <w:szCs w:val="20"/>
              </w:rPr>
              <w:t>Br.ugovora</w:t>
            </w:r>
          </w:p>
        </w:tc>
        <w:tc>
          <w:tcPr>
            <w:tcW w:w="1550" w:type="dxa"/>
            <w:tcBorders>
              <w:top w:val="single" w:sz="4" w:space="0" w:color="auto"/>
              <w:left w:val="nil"/>
              <w:bottom w:val="single" w:sz="4" w:space="0" w:color="auto"/>
              <w:right w:val="single" w:sz="4" w:space="0" w:color="auto"/>
            </w:tcBorders>
            <w:noWrap/>
            <w:vAlign w:val="bottom"/>
            <w:hideMark/>
          </w:tcPr>
          <w:p w14:paraId="553A1AA0" w14:textId="77777777" w:rsidR="00776104" w:rsidRPr="00F17E37" w:rsidRDefault="00776104" w:rsidP="0035389C">
            <w:pPr>
              <w:jc w:val="center"/>
              <w:rPr>
                <w:rFonts w:asciiTheme="majorHAnsi" w:hAnsiTheme="majorHAnsi"/>
                <w:b/>
                <w:color w:val="000000"/>
                <w:sz w:val="20"/>
                <w:szCs w:val="20"/>
              </w:rPr>
            </w:pPr>
            <w:r w:rsidRPr="00F17E37">
              <w:rPr>
                <w:rFonts w:asciiTheme="majorHAnsi" w:hAnsiTheme="majorHAnsi"/>
                <w:b/>
                <w:color w:val="000000"/>
                <w:sz w:val="20"/>
                <w:szCs w:val="20"/>
              </w:rPr>
              <w:t>Iznos</w:t>
            </w:r>
          </w:p>
        </w:tc>
        <w:tc>
          <w:tcPr>
            <w:tcW w:w="858" w:type="dxa"/>
            <w:tcBorders>
              <w:top w:val="single" w:sz="4" w:space="0" w:color="auto"/>
              <w:left w:val="nil"/>
              <w:bottom w:val="single" w:sz="4" w:space="0" w:color="auto"/>
              <w:right w:val="single" w:sz="4" w:space="0" w:color="auto"/>
            </w:tcBorders>
            <w:noWrap/>
            <w:vAlign w:val="bottom"/>
            <w:hideMark/>
          </w:tcPr>
          <w:p w14:paraId="311C43DE" w14:textId="77777777" w:rsidR="00776104" w:rsidRPr="00F17E37" w:rsidRDefault="00776104" w:rsidP="0035389C">
            <w:pPr>
              <w:jc w:val="center"/>
              <w:rPr>
                <w:rFonts w:asciiTheme="majorHAnsi" w:hAnsiTheme="majorHAnsi"/>
                <w:b/>
                <w:color w:val="000000"/>
                <w:sz w:val="20"/>
                <w:szCs w:val="20"/>
              </w:rPr>
            </w:pPr>
            <w:r w:rsidRPr="00F17E37">
              <w:rPr>
                <w:rFonts w:asciiTheme="majorHAnsi" w:hAnsiTheme="majorHAnsi"/>
                <w:b/>
                <w:color w:val="000000"/>
                <w:sz w:val="20"/>
                <w:szCs w:val="20"/>
              </w:rPr>
              <w:t>%kam.</w:t>
            </w:r>
          </w:p>
        </w:tc>
      </w:tr>
      <w:tr w:rsidR="007B3CCA" w:rsidRPr="00C32231" w14:paraId="5598A2D6"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29471832" w14:textId="0E77DC50" w:rsidR="007B3CCA" w:rsidRPr="006900DB" w:rsidRDefault="007B3CCA" w:rsidP="00CA6A22">
            <w:pPr>
              <w:rPr>
                <w:rFonts w:asciiTheme="majorHAnsi" w:hAnsiTheme="majorHAnsi"/>
                <w:color w:val="000000"/>
                <w:sz w:val="18"/>
                <w:szCs w:val="18"/>
              </w:rPr>
            </w:pPr>
            <w:r>
              <w:rPr>
                <w:rFonts w:asciiTheme="majorHAnsi" w:hAnsiTheme="majorHAnsi"/>
                <w:color w:val="000000"/>
                <w:sz w:val="18"/>
                <w:szCs w:val="18"/>
              </w:rPr>
              <w:t>Nova banka ad B.Luka</w:t>
            </w:r>
          </w:p>
        </w:tc>
        <w:tc>
          <w:tcPr>
            <w:tcW w:w="1359" w:type="dxa"/>
            <w:tcBorders>
              <w:top w:val="nil"/>
              <w:left w:val="nil"/>
              <w:bottom w:val="single" w:sz="4" w:space="0" w:color="auto"/>
              <w:right w:val="single" w:sz="4" w:space="0" w:color="auto"/>
            </w:tcBorders>
            <w:noWrap/>
            <w:vAlign w:val="bottom"/>
          </w:tcPr>
          <w:p w14:paraId="2777EE4A" w14:textId="4E73C9F4" w:rsidR="007B3CCA" w:rsidRPr="006900DB" w:rsidRDefault="007B3CCA" w:rsidP="00A977E7">
            <w:pPr>
              <w:rPr>
                <w:rFonts w:asciiTheme="majorHAnsi" w:hAnsiTheme="majorHAnsi"/>
                <w:color w:val="000000"/>
                <w:sz w:val="18"/>
                <w:szCs w:val="18"/>
              </w:rPr>
            </w:pPr>
            <w:r>
              <w:rPr>
                <w:rFonts w:asciiTheme="majorHAnsi" w:hAnsiTheme="majorHAnsi"/>
                <w:color w:val="000000"/>
                <w:sz w:val="18"/>
                <w:szCs w:val="18"/>
              </w:rPr>
              <w:t>11.05.2026</w:t>
            </w:r>
          </w:p>
        </w:tc>
        <w:tc>
          <w:tcPr>
            <w:tcW w:w="518" w:type="dxa"/>
            <w:tcBorders>
              <w:top w:val="nil"/>
              <w:left w:val="nil"/>
              <w:bottom w:val="single" w:sz="4" w:space="0" w:color="auto"/>
              <w:right w:val="single" w:sz="4" w:space="0" w:color="auto"/>
            </w:tcBorders>
            <w:noWrap/>
            <w:vAlign w:val="bottom"/>
          </w:tcPr>
          <w:p w14:paraId="3EFD423B" w14:textId="14108761" w:rsidR="007B3CCA" w:rsidRDefault="005254FE" w:rsidP="00A977E7">
            <w:pPr>
              <w:jc w:val="right"/>
              <w:rPr>
                <w:rFonts w:asciiTheme="majorHAnsi" w:hAnsiTheme="majorHAnsi"/>
                <w:color w:val="000000"/>
                <w:sz w:val="18"/>
                <w:szCs w:val="18"/>
              </w:rPr>
            </w:pPr>
            <w:r>
              <w:rPr>
                <w:rFonts w:asciiTheme="majorHAnsi" w:hAnsiTheme="majorHAnsi"/>
                <w:color w:val="000000"/>
                <w:sz w:val="18"/>
                <w:szCs w:val="18"/>
              </w:rPr>
              <w:t>36</w:t>
            </w:r>
          </w:p>
        </w:tc>
        <w:tc>
          <w:tcPr>
            <w:tcW w:w="1167" w:type="dxa"/>
            <w:tcBorders>
              <w:top w:val="nil"/>
              <w:left w:val="nil"/>
              <w:bottom w:val="single" w:sz="4" w:space="0" w:color="auto"/>
              <w:right w:val="single" w:sz="4" w:space="0" w:color="auto"/>
            </w:tcBorders>
            <w:noWrap/>
            <w:vAlign w:val="bottom"/>
          </w:tcPr>
          <w:p w14:paraId="14E2B7DD" w14:textId="533EA38C" w:rsidR="007B3CCA" w:rsidRDefault="005254FE" w:rsidP="00A977E7">
            <w:pPr>
              <w:jc w:val="right"/>
              <w:rPr>
                <w:rFonts w:asciiTheme="majorHAnsi" w:hAnsiTheme="majorHAnsi"/>
                <w:color w:val="000000"/>
                <w:sz w:val="18"/>
                <w:szCs w:val="18"/>
              </w:rPr>
            </w:pPr>
            <w:r>
              <w:rPr>
                <w:rFonts w:asciiTheme="majorHAnsi" w:hAnsiTheme="majorHAnsi"/>
                <w:color w:val="000000"/>
                <w:sz w:val="18"/>
                <w:szCs w:val="18"/>
              </w:rPr>
              <w:t>11.05.2029</w:t>
            </w:r>
          </w:p>
        </w:tc>
        <w:tc>
          <w:tcPr>
            <w:tcW w:w="1997" w:type="dxa"/>
            <w:tcBorders>
              <w:top w:val="nil"/>
              <w:left w:val="nil"/>
              <w:bottom w:val="single" w:sz="4" w:space="0" w:color="auto"/>
              <w:right w:val="single" w:sz="4" w:space="0" w:color="auto"/>
            </w:tcBorders>
            <w:noWrap/>
            <w:vAlign w:val="bottom"/>
          </w:tcPr>
          <w:p w14:paraId="58B45860" w14:textId="4BE272E2" w:rsidR="007B3CCA" w:rsidRDefault="007B3CCA" w:rsidP="00A977E7">
            <w:pPr>
              <w:jc w:val="right"/>
              <w:rPr>
                <w:rFonts w:asciiTheme="majorHAnsi" w:hAnsiTheme="majorHAnsi"/>
                <w:color w:val="000000"/>
                <w:sz w:val="18"/>
                <w:szCs w:val="18"/>
              </w:rPr>
            </w:pPr>
            <w:r>
              <w:rPr>
                <w:rFonts w:asciiTheme="majorHAnsi" w:hAnsiTheme="majorHAnsi"/>
                <w:color w:val="000000"/>
                <w:sz w:val="18"/>
                <w:szCs w:val="18"/>
              </w:rPr>
              <w:t>1004033201</w:t>
            </w:r>
          </w:p>
        </w:tc>
        <w:tc>
          <w:tcPr>
            <w:tcW w:w="1550" w:type="dxa"/>
            <w:tcBorders>
              <w:top w:val="nil"/>
              <w:left w:val="nil"/>
              <w:bottom w:val="single" w:sz="4" w:space="0" w:color="auto"/>
              <w:right w:val="single" w:sz="4" w:space="0" w:color="auto"/>
            </w:tcBorders>
            <w:noWrap/>
            <w:vAlign w:val="bottom"/>
          </w:tcPr>
          <w:p w14:paraId="19AF3278" w14:textId="3DF4C7F7" w:rsidR="007B3CCA" w:rsidRPr="006900DB" w:rsidRDefault="00C13AA1" w:rsidP="00A977E7">
            <w:pPr>
              <w:jc w:val="right"/>
              <w:rPr>
                <w:rFonts w:asciiTheme="majorHAnsi" w:hAnsiTheme="majorHAnsi"/>
                <w:color w:val="000000"/>
                <w:sz w:val="18"/>
                <w:szCs w:val="18"/>
              </w:rPr>
            </w:pPr>
            <w:r>
              <w:rPr>
                <w:rFonts w:asciiTheme="majorHAnsi" w:hAnsiTheme="majorHAnsi"/>
                <w:color w:val="000000"/>
                <w:sz w:val="18"/>
                <w:szCs w:val="18"/>
              </w:rPr>
              <w:t>1.833.143,04</w:t>
            </w:r>
          </w:p>
        </w:tc>
        <w:tc>
          <w:tcPr>
            <w:tcW w:w="858" w:type="dxa"/>
            <w:tcBorders>
              <w:top w:val="nil"/>
              <w:left w:val="nil"/>
              <w:bottom w:val="single" w:sz="4" w:space="0" w:color="auto"/>
              <w:right w:val="single" w:sz="4" w:space="0" w:color="auto"/>
            </w:tcBorders>
            <w:noWrap/>
            <w:vAlign w:val="bottom"/>
          </w:tcPr>
          <w:p w14:paraId="712FE608" w14:textId="6AB7B6FE" w:rsidR="007B3CCA" w:rsidRDefault="005254FE" w:rsidP="00A977E7">
            <w:pPr>
              <w:jc w:val="center"/>
              <w:rPr>
                <w:rFonts w:asciiTheme="majorHAnsi" w:hAnsiTheme="majorHAnsi"/>
                <w:color w:val="000000"/>
                <w:sz w:val="18"/>
                <w:szCs w:val="18"/>
              </w:rPr>
            </w:pPr>
            <w:r>
              <w:rPr>
                <w:rFonts w:asciiTheme="majorHAnsi" w:hAnsiTheme="majorHAnsi"/>
                <w:color w:val="000000"/>
                <w:sz w:val="18"/>
                <w:szCs w:val="18"/>
              </w:rPr>
              <w:t>1,80</w:t>
            </w:r>
          </w:p>
        </w:tc>
      </w:tr>
      <w:tr w:rsidR="007B3CCA" w:rsidRPr="00C32231" w14:paraId="05429D61"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5BABD52A" w14:textId="6876CF0D" w:rsidR="007B3CCA" w:rsidRPr="006900DB" w:rsidRDefault="007B3CCA" w:rsidP="00CA6A22">
            <w:pPr>
              <w:rPr>
                <w:rFonts w:asciiTheme="majorHAnsi" w:hAnsiTheme="majorHAnsi"/>
                <w:color w:val="000000"/>
                <w:sz w:val="18"/>
                <w:szCs w:val="18"/>
              </w:rPr>
            </w:pPr>
            <w:r>
              <w:rPr>
                <w:rFonts w:asciiTheme="majorHAnsi" w:hAnsiTheme="majorHAnsi"/>
                <w:color w:val="000000"/>
                <w:sz w:val="18"/>
                <w:szCs w:val="18"/>
              </w:rPr>
              <w:t>Intesa sanpaolo dd Sarajevo</w:t>
            </w:r>
          </w:p>
        </w:tc>
        <w:tc>
          <w:tcPr>
            <w:tcW w:w="1359" w:type="dxa"/>
            <w:tcBorders>
              <w:top w:val="nil"/>
              <w:left w:val="nil"/>
              <w:bottom w:val="single" w:sz="4" w:space="0" w:color="auto"/>
              <w:right w:val="single" w:sz="4" w:space="0" w:color="auto"/>
            </w:tcBorders>
            <w:noWrap/>
            <w:vAlign w:val="bottom"/>
          </w:tcPr>
          <w:p w14:paraId="6A1D9BE6" w14:textId="33264B38" w:rsidR="007B3CCA" w:rsidRPr="006900DB" w:rsidRDefault="007B3CCA" w:rsidP="00A977E7">
            <w:pPr>
              <w:rPr>
                <w:rFonts w:asciiTheme="majorHAnsi" w:hAnsiTheme="majorHAnsi"/>
                <w:color w:val="000000"/>
                <w:sz w:val="18"/>
                <w:szCs w:val="18"/>
              </w:rPr>
            </w:pPr>
            <w:r>
              <w:rPr>
                <w:rFonts w:asciiTheme="majorHAnsi" w:hAnsiTheme="majorHAnsi"/>
                <w:color w:val="000000"/>
                <w:sz w:val="18"/>
                <w:szCs w:val="18"/>
              </w:rPr>
              <w:t>17.04.2026</w:t>
            </w:r>
          </w:p>
        </w:tc>
        <w:tc>
          <w:tcPr>
            <w:tcW w:w="518" w:type="dxa"/>
            <w:tcBorders>
              <w:top w:val="nil"/>
              <w:left w:val="nil"/>
              <w:bottom w:val="single" w:sz="4" w:space="0" w:color="auto"/>
              <w:right w:val="single" w:sz="4" w:space="0" w:color="auto"/>
            </w:tcBorders>
            <w:noWrap/>
            <w:vAlign w:val="bottom"/>
          </w:tcPr>
          <w:p w14:paraId="0CF2B920" w14:textId="44CD8555" w:rsidR="007B3CCA" w:rsidRDefault="005254FE" w:rsidP="00A977E7">
            <w:pPr>
              <w:jc w:val="right"/>
              <w:rPr>
                <w:rFonts w:asciiTheme="majorHAnsi" w:hAnsiTheme="majorHAnsi"/>
                <w:color w:val="000000"/>
                <w:sz w:val="18"/>
                <w:szCs w:val="18"/>
              </w:rPr>
            </w:pPr>
            <w:r>
              <w:rPr>
                <w:rFonts w:asciiTheme="majorHAnsi" w:hAnsiTheme="majorHAnsi"/>
                <w:color w:val="000000"/>
                <w:sz w:val="18"/>
                <w:szCs w:val="18"/>
              </w:rPr>
              <w:t>36</w:t>
            </w:r>
          </w:p>
        </w:tc>
        <w:tc>
          <w:tcPr>
            <w:tcW w:w="1167" w:type="dxa"/>
            <w:tcBorders>
              <w:top w:val="nil"/>
              <w:left w:val="nil"/>
              <w:bottom w:val="single" w:sz="4" w:space="0" w:color="auto"/>
              <w:right w:val="single" w:sz="4" w:space="0" w:color="auto"/>
            </w:tcBorders>
            <w:noWrap/>
            <w:vAlign w:val="bottom"/>
          </w:tcPr>
          <w:p w14:paraId="56B4A9AF" w14:textId="45592F81" w:rsidR="007B3CCA" w:rsidRDefault="005254FE" w:rsidP="00A977E7">
            <w:pPr>
              <w:jc w:val="right"/>
              <w:rPr>
                <w:rFonts w:asciiTheme="majorHAnsi" w:hAnsiTheme="majorHAnsi"/>
                <w:color w:val="000000"/>
                <w:sz w:val="18"/>
                <w:szCs w:val="18"/>
              </w:rPr>
            </w:pPr>
            <w:r>
              <w:rPr>
                <w:rFonts w:asciiTheme="majorHAnsi" w:hAnsiTheme="majorHAnsi"/>
                <w:color w:val="000000"/>
                <w:sz w:val="18"/>
                <w:szCs w:val="18"/>
              </w:rPr>
              <w:t>17.04.2029</w:t>
            </w:r>
          </w:p>
        </w:tc>
        <w:tc>
          <w:tcPr>
            <w:tcW w:w="1997" w:type="dxa"/>
            <w:tcBorders>
              <w:top w:val="nil"/>
              <w:left w:val="nil"/>
              <w:bottom w:val="single" w:sz="4" w:space="0" w:color="auto"/>
              <w:right w:val="single" w:sz="4" w:space="0" w:color="auto"/>
            </w:tcBorders>
            <w:noWrap/>
            <w:vAlign w:val="bottom"/>
          </w:tcPr>
          <w:p w14:paraId="6BDE8D17" w14:textId="5D857B4D" w:rsidR="007B3CCA" w:rsidRDefault="007B3CCA" w:rsidP="00A977E7">
            <w:pPr>
              <w:jc w:val="right"/>
              <w:rPr>
                <w:rFonts w:asciiTheme="majorHAnsi" w:hAnsiTheme="majorHAnsi"/>
                <w:color w:val="000000"/>
                <w:sz w:val="18"/>
                <w:szCs w:val="18"/>
              </w:rPr>
            </w:pPr>
            <w:r>
              <w:rPr>
                <w:rFonts w:asciiTheme="majorHAnsi" w:hAnsiTheme="majorHAnsi"/>
                <w:color w:val="000000"/>
                <w:sz w:val="18"/>
                <w:szCs w:val="18"/>
              </w:rPr>
              <w:t>61237</w:t>
            </w:r>
          </w:p>
        </w:tc>
        <w:tc>
          <w:tcPr>
            <w:tcW w:w="1550" w:type="dxa"/>
            <w:tcBorders>
              <w:top w:val="nil"/>
              <w:left w:val="nil"/>
              <w:bottom w:val="single" w:sz="4" w:space="0" w:color="auto"/>
              <w:right w:val="single" w:sz="4" w:space="0" w:color="auto"/>
            </w:tcBorders>
            <w:noWrap/>
            <w:vAlign w:val="bottom"/>
          </w:tcPr>
          <w:p w14:paraId="53D7A87C" w14:textId="05786930" w:rsidR="007B3CCA" w:rsidRPr="006900DB" w:rsidRDefault="007B3CCA" w:rsidP="00A977E7">
            <w:pPr>
              <w:jc w:val="right"/>
              <w:rPr>
                <w:rFonts w:asciiTheme="majorHAnsi" w:hAnsiTheme="majorHAnsi"/>
                <w:color w:val="000000"/>
                <w:sz w:val="18"/>
                <w:szCs w:val="18"/>
              </w:rPr>
            </w:pPr>
            <w:r>
              <w:rPr>
                <w:rFonts w:asciiTheme="majorHAnsi" w:hAnsiTheme="majorHAnsi"/>
                <w:color w:val="000000"/>
                <w:sz w:val="18"/>
                <w:szCs w:val="18"/>
              </w:rPr>
              <w:t>500.000,00</w:t>
            </w:r>
          </w:p>
        </w:tc>
        <w:tc>
          <w:tcPr>
            <w:tcW w:w="858" w:type="dxa"/>
            <w:tcBorders>
              <w:top w:val="nil"/>
              <w:left w:val="nil"/>
              <w:bottom w:val="single" w:sz="4" w:space="0" w:color="auto"/>
              <w:right w:val="single" w:sz="4" w:space="0" w:color="auto"/>
            </w:tcBorders>
            <w:noWrap/>
            <w:vAlign w:val="bottom"/>
          </w:tcPr>
          <w:p w14:paraId="13678414" w14:textId="76873E11" w:rsidR="007B3CCA" w:rsidRDefault="005254FE" w:rsidP="00A977E7">
            <w:pPr>
              <w:jc w:val="center"/>
              <w:rPr>
                <w:rFonts w:asciiTheme="majorHAnsi" w:hAnsiTheme="majorHAnsi"/>
                <w:color w:val="000000"/>
                <w:sz w:val="18"/>
                <w:szCs w:val="18"/>
              </w:rPr>
            </w:pPr>
            <w:r>
              <w:rPr>
                <w:rFonts w:asciiTheme="majorHAnsi" w:hAnsiTheme="majorHAnsi"/>
                <w:color w:val="000000"/>
                <w:sz w:val="18"/>
                <w:szCs w:val="18"/>
              </w:rPr>
              <w:t>3,00</w:t>
            </w:r>
          </w:p>
        </w:tc>
      </w:tr>
      <w:tr w:rsidR="007B3CCA" w:rsidRPr="00C32231" w14:paraId="14F8948F"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679C48DC" w14:textId="764A10A7" w:rsidR="007B3CCA" w:rsidRPr="006900DB" w:rsidRDefault="007B3CCA" w:rsidP="00CA6A22">
            <w:pPr>
              <w:rPr>
                <w:rFonts w:asciiTheme="majorHAnsi" w:hAnsiTheme="majorHAnsi"/>
                <w:color w:val="000000"/>
                <w:sz w:val="18"/>
                <w:szCs w:val="18"/>
              </w:rPr>
            </w:pPr>
            <w:r>
              <w:rPr>
                <w:rFonts w:asciiTheme="majorHAnsi" w:hAnsiTheme="majorHAnsi"/>
                <w:color w:val="000000"/>
                <w:sz w:val="18"/>
                <w:szCs w:val="18"/>
              </w:rPr>
              <w:t>Bpš ad B.Luka</w:t>
            </w:r>
          </w:p>
        </w:tc>
        <w:tc>
          <w:tcPr>
            <w:tcW w:w="1359" w:type="dxa"/>
            <w:tcBorders>
              <w:top w:val="nil"/>
              <w:left w:val="nil"/>
              <w:bottom w:val="single" w:sz="4" w:space="0" w:color="auto"/>
              <w:right w:val="single" w:sz="4" w:space="0" w:color="auto"/>
            </w:tcBorders>
            <w:noWrap/>
            <w:vAlign w:val="bottom"/>
          </w:tcPr>
          <w:p w14:paraId="71A409B8" w14:textId="7C325D5D" w:rsidR="007B3CCA" w:rsidRPr="006900DB" w:rsidRDefault="007B3CCA" w:rsidP="00A977E7">
            <w:pPr>
              <w:rPr>
                <w:rFonts w:asciiTheme="majorHAnsi" w:hAnsiTheme="majorHAnsi"/>
                <w:color w:val="000000"/>
                <w:sz w:val="18"/>
                <w:szCs w:val="18"/>
              </w:rPr>
            </w:pPr>
            <w:r>
              <w:rPr>
                <w:rFonts w:asciiTheme="majorHAnsi" w:hAnsiTheme="majorHAnsi"/>
                <w:color w:val="000000"/>
                <w:sz w:val="18"/>
                <w:szCs w:val="18"/>
              </w:rPr>
              <w:t>23.06.2026</w:t>
            </w:r>
          </w:p>
        </w:tc>
        <w:tc>
          <w:tcPr>
            <w:tcW w:w="518" w:type="dxa"/>
            <w:tcBorders>
              <w:top w:val="nil"/>
              <w:left w:val="nil"/>
              <w:bottom w:val="single" w:sz="4" w:space="0" w:color="auto"/>
              <w:right w:val="single" w:sz="4" w:space="0" w:color="auto"/>
            </w:tcBorders>
            <w:noWrap/>
            <w:vAlign w:val="bottom"/>
          </w:tcPr>
          <w:p w14:paraId="3D15C3F7" w14:textId="74772D06" w:rsidR="007B3CCA" w:rsidRDefault="005254FE" w:rsidP="00A977E7">
            <w:pPr>
              <w:jc w:val="right"/>
              <w:rPr>
                <w:rFonts w:asciiTheme="majorHAnsi" w:hAnsiTheme="majorHAnsi"/>
                <w:color w:val="000000"/>
                <w:sz w:val="18"/>
                <w:szCs w:val="18"/>
              </w:rPr>
            </w:pPr>
            <w:r>
              <w:rPr>
                <w:rFonts w:asciiTheme="majorHAnsi" w:hAnsiTheme="majorHAnsi"/>
                <w:color w:val="000000"/>
                <w:sz w:val="18"/>
                <w:szCs w:val="18"/>
              </w:rPr>
              <w:t>24</w:t>
            </w:r>
          </w:p>
        </w:tc>
        <w:tc>
          <w:tcPr>
            <w:tcW w:w="1167" w:type="dxa"/>
            <w:tcBorders>
              <w:top w:val="nil"/>
              <w:left w:val="nil"/>
              <w:bottom w:val="single" w:sz="4" w:space="0" w:color="auto"/>
              <w:right w:val="single" w:sz="4" w:space="0" w:color="auto"/>
            </w:tcBorders>
            <w:noWrap/>
            <w:vAlign w:val="bottom"/>
          </w:tcPr>
          <w:p w14:paraId="070BB8C5" w14:textId="006A990E" w:rsidR="007B3CCA" w:rsidRDefault="005254FE" w:rsidP="00A977E7">
            <w:pPr>
              <w:jc w:val="right"/>
              <w:rPr>
                <w:rFonts w:asciiTheme="majorHAnsi" w:hAnsiTheme="majorHAnsi"/>
                <w:color w:val="000000"/>
                <w:sz w:val="18"/>
                <w:szCs w:val="18"/>
              </w:rPr>
            </w:pPr>
            <w:r>
              <w:rPr>
                <w:rFonts w:asciiTheme="majorHAnsi" w:hAnsiTheme="majorHAnsi"/>
                <w:color w:val="000000"/>
                <w:sz w:val="18"/>
                <w:szCs w:val="18"/>
              </w:rPr>
              <w:t>23.06.2028</w:t>
            </w:r>
          </w:p>
        </w:tc>
        <w:tc>
          <w:tcPr>
            <w:tcW w:w="1997" w:type="dxa"/>
            <w:tcBorders>
              <w:top w:val="nil"/>
              <w:left w:val="nil"/>
              <w:bottom w:val="single" w:sz="4" w:space="0" w:color="auto"/>
              <w:right w:val="single" w:sz="4" w:space="0" w:color="auto"/>
            </w:tcBorders>
            <w:noWrap/>
            <w:vAlign w:val="bottom"/>
          </w:tcPr>
          <w:p w14:paraId="67BC0F77" w14:textId="6BA2A676" w:rsidR="007B3CCA" w:rsidRDefault="00D37981" w:rsidP="00A977E7">
            <w:pPr>
              <w:jc w:val="right"/>
              <w:rPr>
                <w:rFonts w:asciiTheme="majorHAnsi" w:hAnsiTheme="majorHAnsi"/>
                <w:color w:val="000000"/>
                <w:sz w:val="18"/>
                <w:szCs w:val="18"/>
              </w:rPr>
            </w:pPr>
            <w:r>
              <w:rPr>
                <w:rFonts w:asciiTheme="majorHAnsi" w:hAnsiTheme="majorHAnsi"/>
                <w:color w:val="000000"/>
                <w:sz w:val="18"/>
                <w:szCs w:val="18"/>
              </w:rPr>
              <w:t>2026/</w:t>
            </w:r>
            <w:r w:rsidR="005254FE">
              <w:rPr>
                <w:rFonts w:asciiTheme="majorHAnsi" w:hAnsiTheme="majorHAnsi"/>
                <w:color w:val="000000"/>
                <w:sz w:val="18"/>
                <w:szCs w:val="18"/>
              </w:rPr>
              <w:t>34</w:t>
            </w:r>
          </w:p>
        </w:tc>
        <w:tc>
          <w:tcPr>
            <w:tcW w:w="1550" w:type="dxa"/>
            <w:tcBorders>
              <w:top w:val="nil"/>
              <w:left w:val="nil"/>
              <w:bottom w:val="single" w:sz="4" w:space="0" w:color="auto"/>
              <w:right w:val="single" w:sz="4" w:space="0" w:color="auto"/>
            </w:tcBorders>
            <w:noWrap/>
            <w:vAlign w:val="bottom"/>
          </w:tcPr>
          <w:p w14:paraId="34AA4763" w14:textId="1D606B3C" w:rsidR="007B3CCA" w:rsidRPr="006900DB" w:rsidRDefault="007B3CCA" w:rsidP="00A977E7">
            <w:pPr>
              <w:jc w:val="right"/>
              <w:rPr>
                <w:rFonts w:asciiTheme="majorHAnsi" w:hAnsiTheme="majorHAnsi"/>
                <w:color w:val="000000"/>
                <w:sz w:val="18"/>
                <w:szCs w:val="18"/>
              </w:rPr>
            </w:pPr>
            <w:r>
              <w:rPr>
                <w:rFonts w:asciiTheme="majorHAnsi" w:hAnsiTheme="majorHAnsi"/>
                <w:color w:val="000000"/>
                <w:sz w:val="18"/>
                <w:szCs w:val="18"/>
              </w:rPr>
              <w:t>500.000,00</w:t>
            </w:r>
          </w:p>
        </w:tc>
        <w:tc>
          <w:tcPr>
            <w:tcW w:w="858" w:type="dxa"/>
            <w:tcBorders>
              <w:top w:val="nil"/>
              <w:left w:val="nil"/>
              <w:bottom w:val="single" w:sz="4" w:space="0" w:color="auto"/>
              <w:right w:val="single" w:sz="4" w:space="0" w:color="auto"/>
            </w:tcBorders>
            <w:noWrap/>
            <w:vAlign w:val="bottom"/>
          </w:tcPr>
          <w:p w14:paraId="03815DD0" w14:textId="2CC027A8" w:rsidR="007B3CCA" w:rsidRDefault="005254FE" w:rsidP="00A977E7">
            <w:pPr>
              <w:jc w:val="center"/>
              <w:rPr>
                <w:rFonts w:asciiTheme="majorHAnsi" w:hAnsiTheme="majorHAnsi"/>
                <w:color w:val="000000"/>
                <w:sz w:val="18"/>
                <w:szCs w:val="18"/>
              </w:rPr>
            </w:pPr>
            <w:r>
              <w:rPr>
                <w:rFonts w:asciiTheme="majorHAnsi" w:hAnsiTheme="majorHAnsi"/>
                <w:color w:val="000000"/>
                <w:sz w:val="18"/>
                <w:szCs w:val="18"/>
              </w:rPr>
              <w:t>3,00</w:t>
            </w:r>
          </w:p>
        </w:tc>
      </w:tr>
      <w:tr w:rsidR="00D37981" w:rsidRPr="00C32231" w14:paraId="457EDEDF"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6DB5CB7D" w14:textId="01A38B2D" w:rsidR="00D37981" w:rsidRPr="006900DB" w:rsidRDefault="00D37981" w:rsidP="00CA6A22">
            <w:pPr>
              <w:rPr>
                <w:rFonts w:asciiTheme="majorHAnsi" w:hAnsiTheme="majorHAnsi"/>
                <w:color w:val="000000"/>
                <w:sz w:val="18"/>
                <w:szCs w:val="18"/>
              </w:rPr>
            </w:pPr>
            <w:r>
              <w:rPr>
                <w:rFonts w:asciiTheme="majorHAnsi" w:hAnsiTheme="majorHAnsi"/>
                <w:color w:val="000000"/>
                <w:sz w:val="18"/>
                <w:szCs w:val="18"/>
              </w:rPr>
              <w:t>Bpš ad B.Luka</w:t>
            </w:r>
          </w:p>
        </w:tc>
        <w:tc>
          <w:tcPr>
            <w:tcW w:w="1359" w:type="dxa"/>
            <w:tcBorders>
              <w:top w:val="nil"/>
              <w:left w:val="nil"/>
              <w:bottom w:val="single" w:sz="4" w:space="0" w:color="auto"/>
              <w:right w:val="single" w:sz="4" w:space="0" w:color="auto"/>
            </w:tcBorders>
            <w:noWrap/>
            <w:vAlign w:val="bottom"/>
          </w:tcPr>
          <w:p w14:paraId="724C7896" w14:textId="482CC4B4" w:rsidR="00D37981" w:rsidRPr="006900DB" w:rsidRDefault="00D37981" w:rsidP="00A977E7">
            <w:pPr>
              <w:rPr>
                <w:rFonts w:asciiTheme="majorHAnsi" w:hAnsiTheme="majorHAnsi"/>
                <w:color w:val="000000"/>
                <w:sz w:val="18"/>
                <w:szCs w:val="18"/>
              </w:rPr>
            </w:pPr>
            <w:r>
              <w:rPr>
                <w:rFonts w:asciiTheme="majorHAnsi" w:hAnsiTheme="majorHAnsi"/>
                <w:color w:val="000000"/>
                <w:sz w:val="18"/>
                <w:szCs w:val="18"/>
              </w:rPr>
              <w:t>28.03.2026</w:t>
            </w:r>
          </w:p>
        </w:tc>
        <w:tc>
          <w:tcPr>
            <w:tcW w:w="518" w:type="dxa"/>
            <w:tcBorders>
              <w:top w:val="nil"/>
              <w:left w:val="nil"/>
              <w:bottom w:val="single" w:sz="4" w:space="0" w:color="auto"/>
              <w:right w:val="single" w:sz="4" w:space="0" w:color="auto"/>
            </w:tcBorders>
            <w:noWrap/>
            <w:vAlign w:val="bottom"/>
          </w:tcPr>
          <w:p w14:paraId="7ABB0E32" w14:textId="308A035D" w:rsidR="00D37981" w:rsidRDefault="005254FE" w:rsidP="00A977E7">
            <w:pPr>
              <w:jc w:val="right"/>
              <w:rPr>
                <w:rFonts w:asciiTheme="majorHAnsi" w:hAnsiTheme="majorHAnsi"/>
                <w:color w:val="000000"/>
                <w:sz w:val="18"/>
                <w:szCs w:val="18"/>
              </w:rPr>
            </w:pPr>
            <w:r>
              <w:rPr>
                <w:rFonts w:asciiTheme="majorHAnsi" w:hAnsiTheme="majorHAnsi"/>
                <w:color w:val="000000"/>
                <w:sz w:val="18"/>
                <w:szCs w:val="18"/>
              </w:rPr>
              <w:t>24</w:t>
            </w:r>
          </w:p>
        </w:tc>
        <w:tc>
          <w:tcPr>
            <w:tcW w:w="1167" w:type="dxa"/>
            <w:tcBorders>
              <w:top w:val="nil"/>
              <w:left w:val="nil"/>
              <w:bottom w:val="single" w:sz="4" w:space="0" w:color="auto"/>
              <w:right w:val="single" w:sz="4" w:space="0" w:color="auto"/>
            </w:tcBorders>
            <w:noWrap/>
            <w:vAlign w:val="bottom"/>
          </w:tcPr>
          <w:p w14:paraId="751C902B" w14:textId="3C987A14" w:rsidR="00D37981" w:rsidRDefault="005254FE" w:rsidP="00A977E7">
            <w:pPr>
              <w:jc w:val="right"/>
              <w:rPr>
                <w:rFonts w:asciiTheme="majorHAnsi" w:hAnsiTheme="majorHAnsi"/>
                <w:color w:val="000000"/>
                <w:sz w:val="18"/>
                <w:szCs w:val="18"/>
              </w:rPr>
            </w:pPr>
            <w:r>
              <w:rPr>
                <w:rFonts w:asciiTheme="majorHAnsi" w:hAnsiTheme="majorHAnsi"/>
                <w:color w:val="000000"/>
                <w:sz w:val="18"/>
                <w:szCs w:val="18"/>
              </w:rPr>
              <w:t>28.03.2028</w:t>
            </w:r>
          </w:p>
        </w:tc>
        <w:tc>
          <w:tcPr>
            <w:tcW w:w="1997" w:type="dxa"/>
            <w:tcBorders>
              <w:top w:val="nil"/>
              <w:left w:val="nil"/>
              <w:bottom w:val="single" w:sz="4" w:space="0" w:color="auto"/>
              <w:right w:val="single" w:sz="4" w:space="0" w:color="auto"/>
            </w:tcBorders>
            <w:noWrap/>
            <w:vAlign w:val="bottom"/>
          </w:tcPr>
          <w:p w14:paraId="63D3B323" w14:textId="0B8F4AA9" w:rsidR="00D37981" w:rsidRDefault="00D37981" w:rsidP="00D37981">
            <w:pPr>
              <w:jc w:val="right"/>
              <w:rPr>
                <w:rFonts w:asciiTheme="majorHAnsi" w:hAnsiTheme="majorHAnsi"/>
                <w:color w:val="000000"/>
                <w:sz w:val="18"/>
                <w:szCs w:val="18"/>
              </w:rPr>
            </w:pPr>
            <w:r>
              <w:rPr>
                <w:rFonts w:asciiTheme="majorHAnsi" w:hAnsiTheme="majorHAnsi"/>
                <w:color w:val="000000"/>
                <w:sz w:val="18"/>
                <w:szCs w:val="18"/>
              </w:rPr>
              <w:t>2026/15</w:t>
            </w:r>
          </w:p>
        </w:tc>
        <w:tc>
          <w:tcPr>
            <w:tcW w:w="1550" w:type="dxa"/>
            <w:tcBorders>
              <w:top w:val="nil"/>
              <w:left w:val="nil"/>
              <w:bottom w:val="single" w:sz="4" w:space="0" w:color="auto"/>
              <w:right w:val="single" w:sz="4" w:space="0" w:color="auto"/>
            </w:tcBorders>
            <w:noWrap/>
            <w:vAlign w:val="bottom"/>
          </w:tcPr>
          <w:p w14:paraId="4B8C26BF" w14:textId="394BD64A" w:rsidR="00D37981" w:rsidRPr="006900DB" w:rsidRDefault="00D37981" w:rsidP="00A977E7">
            <w:pPr>
              <w:jc w:val="right"/>
              <w:rPr>
                <w:rFonts w:asciiTheme="majorHAnsi" w:hAnsiTheme="majorHAnsi"/>
                <w:color w:val="000000"/>
                <w:sz w:val="18"/>
                <w:szCs w:val="18"/>
              </w:rPr>
            </w:pPr>
            <w:r>
              <w:rPr>
                <w:rFonts w:asciiTheme="majorHAnsi" w:hAnsiTheme="majorHAnsi"/>
                <w:color w:val="000000"/>
                <w:sz w:val="18"/>
                <w:szCs w:val="18"/>
              </w:rPr>
              <w:t>500.000,00</w:t>
            </w:r>
          </w:p>
        </w:tc>
        <w:tc>
          <w:tcPr>
            <w:tcW w:w="858" w:type="dxa"/>
            <w:tcBorders>
              <w:top w:val="nil"/>
              <w:left w:val="nil"/>
              <w:bottom w:val="single" w:sz="4" w:space="0" w:color="auto"/>
              <w:right w:val="single" w:sz="4" w:space="0" w:color="auto"/>
            </w:tcBorders>
            <w:noWrap/>
            <w:vAlign w:val="bottom"/>
          </w:tcPr>
          <w:p w14:paraId="5AB74FD7" w14:textId="43CAAE7C" w:rsidR="00D37981" w:rsidRDefault="005254FE" w:rsidP="00A977E7">
            <w:pPr>
              <w:jc w:val="center"/>
              <w:rPr>
                <w:rFonts w:asciiTheme="majorHAnsi" w:hAnsiTheme="majorHAnsi"/>
                <w:color w:val="000000"/>
                <w:sz w:val="18"/>
                <w:szCs w:val="18"/>
              </w:rPr>
            </w:pPr>
            <w:r>
              <w:rPr>
                <w:rFonts w:asciiTheme="majorHAnsi" w:hAnsiTheme="majorHAnsi"/>
                <w:color w:val="000000"/>
                <w:sz w:val="18"/>
                <w:szCs w:val="18"/>
              </w:rPr>
              <w:t>2,80</w:t>
            </w:r>
          </w:p>
        </w:tc>
      </w:tr>
      <w:tr w:rsidR="00D37981" w:rsidRPr="00C32231" w14:paraId="4CA4469D"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2F38DCD7" w14:textId="465477D3" w:rsidR="00D37981" w:rsidRPr="006900DB" w:rsidRDefault="00D37981" w:rsidP="00CA6A22">
            <w:pPr>
              <w:rPr>
                <w:rFonts w:asciiTheme="majorHAnsi" w:hAnsiTheme="majorHAnsi"/>
                <w:color w:val="000000"/>
                <w:sz w:val="18"/>
                <w:szCs w:val="18"/>
              </w:rPr>
            </w:pPr>
            <w:r>
              <w:rPr>
                <w:rFonts w:asciiTheme="majorHAnsi" w:hAnsiTheme="majorHAnsi"/>
                <w:color w:val="000000"/>
                <w:sz w:val="18"/>
                <w:szCs w:val="18"/>
              </w:rPr>
              <w:t>Nova banka ad B.Luka</w:t>
            </w:r>
          </w:p>
        </w:tc>
        <w:tc>
          <w:tcPr>
            <w:tcW w:w="1359" w:type="dxa"/>
            <w:tcBorders>
              <w:top w:val="nil"/>
              <w:left w:val="nil"/>
              <w:bottom w:val="single" w:sz="4" w:space="0" w:color="auto"/>
              <w:right w:val="single" w:sz="4" w:space="0" w:color="auto"/>
            </w:tcBorders>
            <w:noWrap/>
            <w:vAlign w:val="bottom"/>
          </w:tcPr>
          <w:p w14:paraId="337CF70D" w14:textId="518F0943" w:rsidR="00D37981" w:rsidRPr="006900DB" w:rsidRDefault="00D37981" w:rsidP="00A977E7">
            <w:pPr>
              <w:rPr>
                <w:rFonts w:asciiTheme="majorHAnsi" w:hAnsiTheme="majorHAnsi"/>
                <w:color w:val="000000"/>
                <w:sz w:val="18"/>
                <w:szCs w:val="18"/>
              </w:rPr>
            </w:pPr>
            <w:r>
              <w:rPr>
                <w:rFonts w:asciiTheme="majorHAnsi" w:hAnsiTheme="majorHAnsi"/>
                <w:color w:val="000000"/>
                <w:sz w:val="18"/>
                <w:szCs w:val="18"/>
              </w:rPr>
              <w:t>09.06.2026</w:t>
            </w:r>
          </w:p>
        </w:tc>
        <w:tc>
          <w:tcPr>
            <w:tcW w:w="518" w:type="dxa"/>
            <w:tcBorders>
              <w:top w:val="nil"/>
              <w:left w:val="nil"/>
              <w:bottom w:val="single" w:sz="4" w:space="0" w:color="auto"/>
              <w:right w:val="single" w:sz="4" w:space="0" w:color="auto"/>
            </w:tcBorders>
            <w:noWrap/>
            <w:vAlign w:val="bottom"/>
          </w:tcPr>
          <w:p w14:paraId="5C1E8A7C" w14:textId="4D9D949D" w:rsidR="00D37981" w:rsidRDefault="005254FE" w:rsidP="00A977E7">
            <w:pPr>
              <w:jc w:val="right"/>
              <w:rPr>
                <w:rFonts w:asciiTheme="majorHAnsi" w:hAnsiTheme="majorHAnsi"/>
                <w:color w:val="000000"/>
                <w:sz w:val="18"/>
                <w:szCs w:val="18"/>
              </w:rPr>
            </w:pPr>
            <w:r>
              <w:rPr>
                <w:rFonts w:asciiTheme="majorHAnsi" w:hAnsiTheme="majorHAnsi"/>
                <w:color w:val="000000"/>
                <w:sz w:val="18"/>
                <w:szCs w:val="18"/>
              </w:rPr>
              <w:t>36</w:t>
            </w:r>
          </w:p>
        </w:tc>
        <w:tc>
          <w:tcPr>
            <w:tcW w:w="1167" w:type="dxa"/>
            <w:tcBorders>
              <w:top w:val="nil"/>
              <w:left w:val="nil"/>
              <w:bottom w:val="single" w:sz="4" w:space="0" w:color="auto"/>
              <w:right w:val="single" w:sz="4" w:space="0" w:color="auto"/>
            </w:tcBorders>
            <w:noWrap/>
            <w:vAlign w:val="bottom"/>
          </w:tcPr>
          <w:p w14:paraId="1AB38BF1" w14:textId="1A2D2A3F" w:rsidR="00D37981" w:rsidRDefault="005254FE" w:rsidP="00A977E7">
            <w:pPr>
              <w:jc w:val="right"/>
              <w:rPr>
                <w:rFonts w:asciiTheme="majorHAnsi" w:hAnsiTheme="majorHAnsi"/>
                <w:color w:val="000000"/>
                <w:sz w:val="18"/>
                <w:szCs w:val="18"/>
              </w:rPr>
            </w:pPr>
            <w:r>
              <w:rPr>
                <w:rFonts w:asciiTheme="majorHAnsi" w:hAnsiTheme="majorHAnsi"/>
                <w:color w:val="000000"/>
                <w:sz w:val="18"/>
                <w:szCs w:val="18"/>
              </w:rPr>
              <w:t>09.06.2029</w:t>
            </w:r>
          </w:p>
        </w:tc>
        <w:tc>
          <w:tcPr>
            <w:tcW w:w="1997" w:type="dxa"/>
            <w:tcBorders>
              <w:top w:val="nil"/>
              <w:left w:val="nil"/>
              <w:bottom w:val="single" w:sz="4" w:space="0" w:color="auto"/>
              <w:right w:val="single" w:sz="4" w:space="0" w:color="auto"/>
            </w:tcBorders>
            <w:noWrap/>
            <w:vAlign w:val="bottom"/>
          </w:tcPr>
          <w:p w14:paraId="750C6EAB" w14:textId="50340ED9" w:rsidR="00D37981" w:rsidRDefault="00D37981" w:rsidP="00D37981">
            <w:pPr>
              <w:jc w:val="right"/>
              <w:rPr>
                <w:rFonts w:asciiTheme="majorHAnsi" w:hAnsiTheme="majorHAnsi"/>
                <w:color w:val="000000"/>
                <w:sz w:val="18"/>
                <w:szCs w:val="18"/>
              </w:rPr>
            </w:pPr>
            <w:r>
              <w:rPr>
                <w:rFonts w:asciiTheme="majorHAnsi" w:hAnsiTheme="majorHAnsi"/>
                <w:color w:val="000000"/>
                <w:sz w:val="18"/>
                <w:szCs w:val="18"/>
              </w:rPr>
              <w:t>1004057763</w:t>
            </w:r>
          </w:p>
        </w:tc>
        <w:tc>
          <w:tcPr>
            <w:tcW w:w="1550" w:type="dxa"/>
            <w:tcBorders>
              <w:top w:val="nil"/>
              <w:left w:val="nil"/>
              <w:bottom w:val="single" w:sz="4" w:space="0" w:color="auto"/>
              <w:right w:val="single" w:sz="4" w:space="0" w:color="auto"/>
            </w:tcBorders>
            <w:noWrap/>
            <w:vAlign w:val="bottom"/>
          </w:tcPr>
          <w:p w14:paraId="78FE9951" w14:textId="110770AB" w:rsidR="00D37981" w:rsidRPr="006900DB" w:rsidRDefault="00D37981" w:rsidP="00D37981">
            <w:pPr>
              <w:jc w:val="right"/>
              <w:rPr>
                <w:rFonts w:asciiTheme="majorHAnsi" w:hAnsiTheme="majorHAnsi"/>
                <w:color w:val="000000"/>
                <w:sz w:val="18"/>
                <w:szCs w:val="18"/>
              </w:rPr>
            </w:pPr>
            <w:r>
              <w:rPr>
                <w:rFonts w:asciiTheme="majorHAnsi" w:hAnsiTheme="majorHAnsi"/>
                <w:color w:val="000000"/>
                <w:sz w:val="18"/>
                <w:szCs w:val="18"/>
              </w:rPr>
              <w:t>782.332,00</w:t>
            </w:r>
          </w:p>
        </w:tc>
        <w:tc>
          <w:tcPr>
            <w:tcW w:w="858" w:type="dxa"/>
            <w:tcBorders>
              <w:top w:val="nil"/>
              <w:left w:val="nil"/>
              <w:bottom w:val="single" w:sz="4" w:space="0" w:color="auto"/>
              <w:right w:val="single" w:sz="4" w:space="0" w:color="auto"/>
            </w:tcBorders>
            <w:noWrap/>
            <w:vAlign w:val="bottom"/>
          </w:tcPr>
          <w:p w14:paraId="5A4CBABA" w14:textId="3B9F6AD9" w:rsidR="00D37981" w:rsidRDefault="005254FE" w:rsidP="00A977E7">
            <w:pPr>
              <w:jc w:val="center"/>
              <w:rPr>
                <w:rFonts w:asciiTheme="majorHAnsi" w:hAnsiTheme="majorHAnsi"/>
                <w:color w:val="000000"/>
                <w:sz w:val="18"/>
                <w:szCs w:val="18"/>
              </w:rPr>
            </w:pPr>
            <w:r>
              <w:rPr>
                <w:rFonts w:asciiTheme="majorHAnsi" w:hAnsiTheme="majorHAnsi"/>
                <w:color w:val="000000"/>
                <w:sz w:val="18"/>
                <w:szCs w:val="18"/>
              </w:rPr>
              <w:t>2,80</w:t>
            </w:r>
          </w:p>
        </w:tc>
      </w:tr>
      <w:tr w:rsidR="00D37981" w:rsidRPr="00C32231" w14:paraId="1B92A69B"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5535D518" w14:textId="43307096" w:rsidR="00D37981" w:rsidRPr="006900DB" w:rsidRDefault="00D37981" w:rsidP="00CA6A22">
            <w:pPr>
              <w:rPr>
                <w:rFonts w:asciiTheme="majorHAnsi" w:hAnsiTheme="majorHAnsi"/>
                <w:color w:val="000000"/>
                <w:sz w:val="18"/>
                <w:szCs w:val="18"/>
              </w:rPr>
            </w:pPr>
            <w:r>
              <w:rPr>
                <w:rFonts w:asciiTheme="majorHAnsi" w:hAnsiTheme="majorHAnsi"/>
                <w:color w:val="000000"/>
                <w:sz w:val="18"/>
                <w:szCs w:val="18"/>
              </w:rPr>
              <w:t>Intesa Sanpaolo dd Sarajevo</w:t>
            </w:r>
          </w:p>
        </w:tc>
        <w:tc>
          <w:tcPr>
            <w:tcW w:w="1359" w:type="dxa"/>
            <w:tcBorders>
              <w:top w:val="nil"/>
              <w:left w:val="nil"/>
              <w:bottom w:val="single" w:sz="4" w:space="0" w:color="auto"/>
              <w:right w:val="single" w:sz="4" w:space="0" w:color="auto"/>
            </w:tcBorders>
            <w:noWrap/>
            <w:vAlign w:val="bottom"/>
          </w:tcPr>
          <w:p w14:paraId="0D3CCE51" w14:textId="20157626" w:rsidR="00D37981" w:rsidRPr="006900DB" w:rsidRDefault="00D37981" w:rsidP="00A977E7">
            <w:pPr>
              <w:rPr>
                <w:rFonts w:asciiTheme="majorHAnsi" w:hAnsiTheme="majorHAnsi"/>
                <w:color w:val="000000"/>
                <w:sz w:val="18"/>
                <w:szCs w:val="18"/>
              </w:rPr>
            </w:pPr>
            <w:r>
              <w:rPr>
                <w:rFonts w:asciiTheme="majorHAnsi" w:hAnsiTheme="majorHAnsi"/>
                <w:color w:val="000000"/>
                <w:sz w:val="18"/>
                <w:szCs w:val="18"/>
              </w:rPr>
              <w:t>17.04.2026</w:t>
            </w:r>
          </w:p>
        </w:tc>
        <w:tc>
          <w:tcPr>
            <w:tcW w:w="518" w:type="dxa"/>
            <w:tcBorders>
              <w:top w:val="nil"/>
              <w:left w:val="nil"/>
              <w:bottom w:val="single" w:sz="4" w:space="0" w:color="auto"/>
              <w:right w:val="single" w:sz="4" w:space="0" w:color="auto"/>
            </w:tcBorders>
            <w:noWrap/>
            <w:vAlign w:val="bottom"/>
          </w:tcPr>
          <w:p w14:paraId="70C3AFAC" w14:textId="4DAE9BE8" w:rsidR="00D37981" w:rsidRDefault="005254FE" w:rsidP="00A977E7">
            <w:pPr>
              <w:jc w:val="right"/>
              <w:rPr>
                <w:rFonts w:asciiTheme="majorHAnsi" w:hAnsiTheme="majorHAnsi"/>
                <w:color w:val="000000"/>
                <w:sz w:val="18"/>
                <w:szCs w:val="18"/>
              </w:rPr>
            </w:pPr>
            <w:r>
              <w:rPr>
                <w:rFonts w:asciiTheme="majorHAnsi" w:hAnsiTheme="majorHAnsi"/>
                <w:color w:val="000000"/>
                <w:sz w:val="18"/>
                <w:szCs w:val="18"/>
              </w:rPr>
              <w:t>36</w:t>
            </w:r>
          </w:p>
        </w:tc>
        <w:tc>
          <w:tcPr>
            <w:tcW w:w="1167" w:type="dxa"/>
            <w:tcBorders>
              <w:top w:val="nil"/>
              <w:left w:val="nil"/>
              <w:bottom w:val="single" w:sz="4" w:space="0" w:color="auto"/>
              <w:right w:val="single" w:sz="4" w:space="0" w:color="auto"/>
            </w:tcBorders>
            <w:noWrap/>
            <w:vAlign w:val="bottom"/>
          </w:tcPr>
          <w:p w14:paraId="1E3746CF" w14:textId="35F1A67C" w:rsidR="00D37981" w:rsidRDefault="005254FE" w:rsidP="00A977E7">
            <w:pPr>
              <w:jc w:val="right"/>
              <w:rPr>
                <w:rFonts w:asciiTheme="majorHAnsi" w:hAnsiTheme="majorHAnsi"/>
                <w:color w:val="000000"/>
                <w:sz w:val="18"/>
                <w:szCs w:val="18"/>
              </w:rPr>
            </w:pPr>
            <w:r>
              <w:rPr>
                <w:rFonts w:asciiTheme="majorHAnsi" w:hAnsiTheme="majorHAnsi"/>
                <w:color w:val="000000"/>
                <w:sz w:val="18"/>
                <w:szCs w:val="18"/>
              </w:rPr>
              <w:t>17.04.2029</w:t>
            </w:r>
          </w:p>
        </w:tc>
        <w:tc>
          <w:tcPr>
            <w:tcW w:w="1997" w:type="dxa"/>
            <w:tcBorders>
              <w:top w:val="nil"/>
              <w:left w:val="nil"/>
              <w:bottom w:val="single" w:sz="4" w:space="0" w:color="auto"/>
              <w:right w:val="single" w:sz="4" w:space="0" w:color="auto"/>
            </w:tcBorders>
            <w:noWrap/>
            <w:vAlign w:val="bottom"/>
          </w:tcPr>
          <w:p w14:paraId="49A42746" w14:textId="44305401" w:rsidR="00D37981" w:rsidRDefault="00D37981" w:rsidP="00D37981">
            <w:pPr>
              <w:jc w:val="right"/>
              <w:rPr>
                <w:rFonts w:asciiTheme="majorHAnsi" w:hAnsiTheme="majorHAnsi"/>
                <w:color w:val="000000"/>
                <w:sz w:val="18"/>
                <w:szCs w:val="18"/>
              </w:rPr>
            </w:pPr>
            <w:r>
              <w:rPr>
                <w:rFonts w:asciiTheme="majorHAnsi" w:hAnsiTheme="majorHAnsi"/>
                <w:color w:val="000000"/>
                <w:sz w:val="18"/>
                <w:szCs w:val="18"/>
              </w:rPr>
              <w:t>61238</w:t>
            </w:r>
          </w:p>
        </w:tc>
        <w:tc>
          <w:tcPr>
            <w:tcW w:w="1550" w:type="dxa"/>
            <w:tcBorders>
              <w:top w:val="nil"/>
              <w:left w:val="nil"/>
              <w:bottom w:val="single" w:sz="4" w:space="0" w:color="auto"/>
              <w:right w:val="single" w:sz="4" w:space="0" w:color="auto"/>
            </w:tcBorders>
            <w:noWrap/>
            <w:vAlign w:val="bottom"/>
          </w:tcPr>
          <w:p w14:paraId="39838B7C" w14:textId="70C4F54E" w:rsidR="00D37981" w:rsidRPr="006900DB" w:rsidRDefault="00D37981" w:rsidP="00A977E7">
            <w:pPr>
              <w:jc w:val="right"/>
              <w:rPr>
                <w:rFonts w:asciiTheme="majorHAnsi" w:hAnsiTheme="majorHAnsi"/>
                <w:color w:val="000000"/>
                <w:sz w:val="18"/>
                <w:szCs w:val="18"/>
              </w:rPr>
            </w:pPr>
            <w:r>
              <w:rPr>
                <w:rFonts w:asciiTheme="majorHAnsi" w:hAnsiTheme="majorHAnsi"/>
                <w:color w:val="000000"/>
                <w:sz w:val="18"/>
                <w:szCs w:val="18"/>
              </w:rPr>
              <w:t>602.297,85</w:t>
            </w:r>
          </w:p>
        </w:tc>
        <w:tc>
          <w:tcPr>
            <w:tcW w:w="858" w:type="dxa"/>
            <w:tcBorders>
              <w:top w:val="nil"/>
              <w:left w:val="nil"/>
              <w:bottom w:val="single" w:sz="4" w:space="0" w:color="auto"/>
              <w:right w:val="single" w:sz="4" w:space="0" w:color="auto"/>
            </w:tcBorders>
            <w:noWrap/>
            <w:vAlign w:val="bottom"/>
          </w:tcPr>
          <w:p w14:paraId="068AF2D6" w14:textId="7D83CC24" w:rsidR="00D37981" w:rsidRDefault="005254FE" w:rsidP="00A977E7">
            <w:pPr>
              <w:jc w:val="center"/>
              <w:rPr>
                <w:rFonts w:asciiTheme="majorHAnsi" w:hAnsiTheme="majorHAnsi"/>
                <w:color w:val="000000"/>
                <w:sz w:val="18"/>
                <w:szCs w:val="18"/>
              </w:rPr>
            </w:pPr>
            <w:r>
              <w:rPr>
                <w:rFonts w:asciiTheme="majorHAnsi" w:hAnsiTheme="majorHAnsi"/>
                <w:color w:val="000000"/>
                <w:sz w:val="18"/>
                <w:szCs w:val="18"/>
              </w:rPr>
              <w:t>3,00</w:t>
            </w:r>
          </w:p>
        </w:tc>
      </w:tr>
      <w:bookmarkEnd w:id="40"/>
      <w:tr w:rsidR="00D37981" w:rsidRPr="00C32231" w14:paraId="3D571F4F"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642FA0C2" w14:textId="49DF57D2" w:rsidR="008B3B25" w:rsidRPr="006900DB" w:rsidRDefault="008B3B25" w:rsidP="00CA6A22">
            <w:pPr>
              <w:rPr>
                <w:rFonts w:asciiTheme="majorHAnsi" w:hAnsiTheme="majorHAnsi"/>
                <w:color w:val="000000"/>
                <w:sz w:val="18"/>
                <w:szCs w:val="18"/>
              </w:rPr>
            </w:pPr>
            <w:r w:rsidRPr="006900DB">
              <w:rPr>
                <w:rFonts w:asciiTheme="majorHAnsi" w:hAnsiTheme="majorHAnsi"/>
                <w:color w:val="000000"/>
                <w:sz w:val="18"/>
                <w:szCs w:val="18"/>
              </w:rPr>
              <w:t>MF Banka ad B.Luka</w:t>
            </w:r>
          </w:p>
        </w:tc>
        <w:tc>
          <w:tcPr>
            <w:tcW w:w="1359" w:type="dxa"/>
            <w:tcBorders>
              <w:top w:val="nil"/>
              <w:left w:val="nil"/>
              <w:bottom w:val="single" w:sz="4" w:space="0" w:color="auto"/>
              <w:right w:val="single" w:sz="4" w:space="0" w:color="auto"/>
            </w:tcBorders>
            <w:noWrap/>
            <w:vAlign w:val="bottom"/>
          </w:tcPr>
          <w:p w14:paraId="1237159C" w14:textId="3A4AD1CD" w:rsidR="008B3B25" w:rsidRPr="006900DB" w:rsidRDefault="008669E2" w:rsidP="00A977E7">
            <w:pPr>
              <w:rPr>
                <w:rFonts w:asciiTheme="majorHAnsi" w:hAnsiTheme="majorHAnsi"/>
                <w:color w:val="000000"/>
                <w:sz w:val="18"/>
                <w:szCs w:val="18"/>
              </w:rPr>
            </w:pPr>
            <w:r w:rsidRPr="006900DB">
              <w:rPr>
                <w:rFonts w:asciiTheme="majorHAnsi" w:hAnsiTheme="majorHAnsi"/>
                <w:color w:val="000000"/>
                <w:sz w:val="18"/>
                <w:szCs w:val="18"/>
              </w:rPr>
              <w:t>1</w:t>
            </w:r>
            <w:r w:rsidR="00BD112B">
              <w:rPr>
                <w:rFonts w:asciiTheme="majorHAnsi" w:hAnsiTheme="majorHAnsi"/>
                <w:color w:val="000000"/>
                <w:sz w:val="18"/>
                <w:szCs w:val="18"/>
              </w:rPr>
              <w:t>6</w:t>
            </w:r>
            <w:r w:rsidRPr="006900DB">
              <w:rPr>
                <w:rFonts w:asciiTheme="majorHAnsi" w:hAnsiTheme="majorHAnsi"/>
                <w:color w:val="000000"/>
                <w:sz w:val="18"/>
                <w:szCs w:val="18"/>
              </w:rPr>
              <w:t>.09.2025</w:t>
            </w:r>
          </w:p>
        </w:tc>
        <w:tc>
          <w:tcPr>
            <w:tcW w:w="518" w:type="dxa"/>
            <w:tcBorders>
              <w:top w:val="nil"/>
              <w:left w:val="nil"/>
              <w:bottom w:val="single" w:sz="4" w:space="0" w:color="auto"/>
              <w:right w:val="single" w:sz="4" w:space="0" w:color="auto"/>
            </w:tcBorders>
            <w:noWrap/>
            <w:vAlign w:val="bottom"/>
          </w:tcPr>
          <w:p w14:paraId="6644C10F" w14:textId="66FF1DAC" w:rsidR="008B3B25" w:rsidRPr="006900DB" w:rsidRDefault="006900DB" w:rsidP="00A977E7">
            <w:pPr>
              <w:jc w:val="right"/>
              <w:rPr>
                <w:rFonts w:asciiTheme="majorHAnsi" w:hAnsiTheme="majorHAnsi"/>
                <w:color w:val="000000"/>
                <w:sz w:val="18"/>
                <w:szCs w:val="18"/>
              </w:rPr>
            </w:pPr>
            <w:r>
              <w:rPr>
                <w:rFonts w:asciiTheme="majorHAnsi" w:hAnsiTheme="majorHAnsi"/>
                <w:color w:val="000000"/>
                <w:sz w:val="18"/>
                <w:szCs w:val="18"/>
              </w:rPr>
              <w:t>24</w:t>
            </w:r>
          </w:p>
        </w:tc>
        <w:tc>
          <w:tcPr>
            <w:tcW w:w="1167" w:type="dxa"/>
            <w:tcBorders>
              <w:top w:val="nil"/>
              <w:left w:val="nil"/>
              <w:bottom w:val="single" w:sz="4" w:space="0" w:color="auto"/>
              <w:right w:val="single" w:sz="4" w:space="0" w:color="auto"/>
            </w:tcBorders>
            <w:noWrap/>
            <w:vAlign w:val="bottom"/>
          </w:tcPr>
          <w:p w14:paraId="76AF4FE9" w14:textId="20EDD615" w:rsidR="008B3B25" w:rsidRPr="006900DB" w:rsidRDefault="006900DB" w:rsidP="00A977E7">
            <w:pPr>
              <w:jc w:val="right"/>
              <w:rPr>
                <w:rFonts w:asciiTheme="majorHAnsi" w:hAnsiTheme="majorHAnsi"/>
                <w:color w:val="000000"/>
                <w:sz w:val="18"/>
                <w:szCs w:val="18"/>
              </w:rPr>
            </w:pPr>
            <w:r>
              <w:rPr>
                <w:rFonts w:asciiTheme="majorHAnsi" w:hAnsiTheme="majorHAnsi"/>
                <w:color w:val="000000"/>
                <w:sz w:val="18"/>
                <w:szCs w:val="18"/>
              </w:rPr>
              <w:t>16.09.2027</w:t>
            </w:r>
          </w:p>
        </w:tc>
        <w:tc>
          <w:tcPr>
            <w:tcW w:w="1997" w:type="dxa"/>
            <w:tcBorders>
              <w:top w:val="nil"/>
              <w:left w:val="nil"/>
              <w:bottom w:val="single" w:sz="4" w:space="0" w:color="auto"/>
              <w:right w:val="single" w:sz="4" w:space="0" w:color="auto"/>
            </w:tcBorders>
            <w:noWrap/>
            <w:vAlign w:val="bottom"/>
          </w:tcPr>
          <w:p w14:paraId="3E999A53" w14:textId="1363B481" w:rsidR="008B3B25" w:rsidRPr="006900DB" w:rsidRDefault="006900DB" w:rsidP="007B3CCA">
            <w:pPr>
              <w:rPr>
                <w:rFonts w:asciiTheme="majorHAnsi" w:hAnsiTheme="majorHAnsi"/>
                <w:color w:val="000000"/>
                <w:sz w:val="18"/>
                <w:szCs w:val="18"/>
              </w:rPr>
            </w:pPr>
            <w:r>
              <w:rPr>
                <w:rFonts w:asciiTheme="majorHAnsi" w:hAnsiTheme="majorHAnsi"/>
                <w:color w:val="000000"/>
                <w:sz w:val="18"/>
                <w:szCs w:val="18"/>
              </w:rPr>
              <w:t>572-101-</w:t>
            </w:r>
            <w:r w:rsidR="008669E2" w:rsidRPr="006900DB">
              <w:rPr>
                <w:rFonts w:asciiTheme="majorHAnsi" w:hAnsiTheme="majorHAnsi"/>
                <w:color w:val="000000"/>
                <w:sz w:val="18"/>
                <w:szCs w:val="18"/>
              </w:rPr>
              <w:t>55900113</w:t>
            </w:r>
            <w:r>
              <w:rPr>
                <w:rFonts w:asciiTheme="majorHAnsi" w:hAnsiTheme="majorHAnsi"/>
                <w:color w:val="000000"/>
                <w:sz w:val="18"/>
                <w:szCs w:val="18"/>
              </w:rPr>
              <w:t>-</w:t>
            </w:r>
            <w:r w:rsidR="007B3CCA">
              <w:rPr>
                <w:rFonts w:asciiTheme="majorHAnsi" w:hAnsiTheme="majorHAnsi"/>
                <w:color w:val="000000"/>
                <w:sz w:val="18"/>
                <w:szCs w:val="18"/>
              </w:rPr>
              <w:t>06</w:t>
            </w:r>
          </w:p>
        </w:tc>
        <w:tc>
          <w:tcPr>
            <w:tcW w:w="1550" w:type="dxa"/>
            <w:tcBorders>
              <w:top w:val="nil"/>
              <w:left w:val="nil"/>
              <w:bottom w:val="single" w:sz="4" w:space="0" w:color="auto"/>
              <w:right w:val="single" w:sz="4" w:space="0" w:color="auto"/>
            </w:tcBorders>
            <w:noWrap/>
            <w:vAlign w:val="bottom"/>
          </w:tcPr>
          <w:p w14:paraId="25C24596" w14:textId="5D3CD86B" w:rsidR="008B3B25" w:rsidRPr="006900DB" w:rsidRDefault="008669E2" w:rsidP="00A977E7">
            <w:pPr>
              <w:jc w:val="right"/>
              <w:rPr>
                <w:rFonts w:asciiTheme="majorHAnsi" w:hAnsiTheme="majorHAnsi"/>
                <w:color w:val="000000"/>
                <w:sz w:val="18"/>
                <w:szCs w:val="18"/>
              </w:rPr>
            </w:pPr>
            <w:r w:rsidRPr="006900DB">
              <w:rPr>
                <w:rFonts w:asciiTheme="majorHAnsi" w:hAnsiTheme="majorHAnsi"/>
                <w:color w:val="000000"/>
                <w:sz w:val="18"/>
                <w:szCs w:val="18"/>
              </w:rPr>
              <w:t>1.564.664</w:t>
            </w:r>
            <w:r w:rsidR="006900DB">
              <w:rPr>
                <w:rFonts w:asciiTheme="majorHAnsi" w:hAnsiTheme="majorHAnsi"/>
                <w:color w:val="000000"/>
                <w:sz w:val="18"/>
                <w:szCs w:val="18"/>
              </w:rPr>
              <w:t>,00</w:t>
            </w:r>
          </w:p>
        </w:tc>
        <w:tc>
          <w:tcPr>
            <w:tcW w:w="858" w:type="dxa"/>
            <w:tcBorders>
              <w:top w:val="nil"/>
              <w:left w:val="nil"/>
              <w:bottom w:val="single" w:sz="4" w:space="0" w:color="auto"/>
              <w:right w:val="single" w:sz="4" w:space="0" w:color="auto"/>
            </w:tcBorders>
            <w:noWrap/>
            <w:vAlign w:val="bottom"/>
          </w:tcPr>
          <w:p w14:paraId="28F44065" w14:textId="33B10047" w:rsidR="008B3B25" w:rsidRPr="006900DB" w:rsidRDefault="006900DB" w:rsidP="00A977E7">
            <w:pPr>
              <w:jc w:val="center"/>
              <w:rPr>
                <w:rFonts w:asciiTheme="majorHAnsi" w:hAnsiTheme="majorHAnsi"/>
                <w:color w:val="000000"/>
                <w:sz w:val="18"/>
                <w:szCs w:val="18"/>
              </w:rPr>
            </w:pPr>
            <w:r>
              <w:rPr>
                <w:rFonts w:asciiTheme="majorHAnsi" w:hAnsiTheme="majorHAnsi"/>
                <w:color w:val="000000"/>
                <w:sz w:val="18"/>
                <w:szCs w:val="18"/>
              </w:rPr>
              <w:t>3</w:t>
            </w:r>
          </w:p>
        </w:tc>
      </w:tr>
      <w:tr w:rsidR="00D37981" w:rsidRPr="00F17E37" w14:paraId="296EDB3E"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4CE0D5E2" w14:textId="59BC6C4D" w:rsidR="008669E2" w:rsidRPr="006900DB" w:rsidRDefault="008669E2" w:rsidP="00A977E7">
            <w:pPr>
              <w:rPr>
                <w:rFonts w:asciiTheme="majorHAnsi" w:hAnsiTheme="majorHAnsi"/>
                <w:color w:val="000000"/>
                <w:sz w:val="18"/>
                <w:szCs w:val="18"/>
              </w:rPr>
            </w:pPr>
            <w:r w:rsidRPr="006900DB">
              <w:rPr>
                <w:rFonts w:asciiTheme="majorHAnsi" w:hAnsiTheme="majorHAnsi"/>
                <w:color w:val="000000"/>
                <w:sz w:val="18"/>
                <w:szCs w:val="18"/>
              </w:rPr>
              <w:t>Volks Bank ad B.Luka</w:t>
            </w:r>
          </w:p>
        </w:tc>
        <w:tc>
          <w:tcPr>
            <w:tcW w:w="1359" w:type="dxa"/>
            <w:tcBorders>
              <w:top w:val="nil"/>
              <w:left w:val="nil"/>
              <w:bottom w:val="single" w:sz="4" w:space="0" w:color="auto"/>
              <w:right w:val="single" w:sz="4" w:space="0" w:color="auto"/>
            </w:tcBorders>
            <w:noWrap/>
            <w:vAlign w:val="bottom"/>
          </w:tcPr>
          <w:p w14:paraId="687A2261" w14:textId="5398F2BD" w:rsidR="008669E2" w:rsidRPr="006900DB" w:rsidRDefault="008669E2" w:rsidP="00A977E7">
            <w:pPr>
              <w:rPr>
                <w:rFonts w:asciiTheme="majorHAnsi" w:hAnsiTheme="majorHAnsi"/>
                <w:color w:val="000000"/>
                <w:sz w:val="18"/>
                <w:szCs w:val="18"/>
              </w:rPr>
            </w:pPr>
            <w:r w:rsidRPr="006900DB">
              <w:rPr>
                <w:rFonts w:asciiTheme="majorHAnsi" w:hAnsiTheme="majorHAnsi"/>
                <w:color w:val="000000"/>
                <w:sz w:val="18"/>
                <w:szCs w:val="18"/>
              </w:rPr>
              <w:t>17.07.2025</w:t>
            </w:r>
          </w:p>
        </w:tc>
        <w:tc>
          <w:tcPr>
            <w:tcW w:w="518" w:type="dxa"/>
            <w:tcBorders>
              <w:top w:val="nil"/>
              <w:left w:val="nil"/>
              <w:bottom w:val="single" w:sz="4" w:space="0" w:color="auto"/>
              <w:right w:val="single" w:sz="4" w:space="0" w:color="auto"/>
            </w:tcBorders>
            <w:noWrap/>
            <w:vAlign w:val="bottom"/>
          </w:tcPr>
          <w:p w14:paraId="3085D6EE" w14:textId="5DA560CB" w:rsidR="008669E2" w:rsidRPr="006900DB" w:rsidRDefault="006900DB" w:rsidP="00A977E7">
            <w:pPr>
              <w:jc w:val="right"/>
              <w:rPr>
                <w:rFonts w:asciiTheme="majorHAnsi" w:hAnsiTheme="majorHAnsi"/>
                <w:color w:val="000000"/>
                <w:sz w:val="18"/>
                <w:szCs w:val="18"/>
              </w:rPr>
            </w:pPr>
            <w:r>
              <w:rPr>
                <w:rFonts w:asciiTheme="majorHAnsi" w:hAnsiTheme="majorHAnsi"/>
                <w:color w:val="000000"/>
                <w:sz w:val="18"/>
                <w:szCs w:val="18"/>
              </w:rPr>
              <w:t>24</w:t>
            </w:r>
          </w:p>
        </w:tc>
        <w:tc>
          <w:tcPr>
            <w:tcW w:w="1167" w:type="dxa"/>
            <w:tcBorders>
              <w:top w:val="nil"/>
              <w:left w:val="nil"/>
              <w:bottom w:val="single" w:sz="4" w:space="0" w:color="auto"/>
              <w:right w:val="single" w:sz="4" w:space="0" w:color="auto"/>
            </w:tcBorders>
            <w:noWrap/>
            <w:vAlign w:val="bottom"/>
          </w:tcPr>
          <w:p w14:paraId="19932D53" w14:textId="6535EC14" w:rsidR="008669E2" w:rsidRPr="006900DB" w:rsidRDefault="006900DB" w:rsidP="00A977E7">
            <w:pPr>
              <w:jc w:val="right"/>
              <w:rPr>
                <w:rFonts w:asciiTheme="majorHAnsi" w:hAnsiTheme="majorHAnsi"/>
                <w:color w:val="000000"/>
                <w:sz w:val="18"/>
                <w:szCs w:val="18"/>
              </w:rPr>
            </w:pPr>
            <w:r>
              <w:rPr>
                <w:rFonts w:asciiTheme="majorHAnsi" w:hAnsiTheme="majorHAnsi"/>
                <w:color w:val="000000"/>
                <w:sz w:val="18"/>
                <w:szCs w:val="18"/>
              </w:rPr>
              <w:t>17.07.2027</w:t>
            </w:r>
          </w:p>
        </w:tc>
        <w:tc>
          <w:tcPr>
            <w:tcW w:w="1997" w:type="dxa"/>
            <w:tcBorders>
              <w:top w:val="nil"/>
              <w:left w:val="nil"/>
              <w:bottom w:val="single" w:sz="4" w:space="0" w:color="auto"/>
              <w:right w:val="single" w:sz="4" w:space="0" w:color="auto"/>
            </w:tcBorders>
            <w:noWrap/>
            <w:vAlign w:val="bottom"/>
          </w:tcPr>
          <w:p w14:paraId="3E3E79DB" w14:textId="79F06B23" w:rsidR="008669E2" w:rsidRPr="006900DB" w:rsidRDefault="006900DB" w:rsidP="00A977E7">
            <w:pPr>
              <w:jc w:val="right"/>
              <w:rPr>
                <w:rFonts w:asciiTheme="majorHAnsi" w:hAnsiTheme="majorHAnsi"/>
                <w:color w:val="000000"/>
                <w:sz w:val="18"/>
                <w:szCs w:val="18"/>
              </w:rPr>
            </w:pPr>
            <w:r>
              <w:rPr>
                <w:rFonts w:asciiTheme="majorHAnsi" w:hAnsiTheme="majorHAnsi"/>
                <w:color w:val="000000"/>
                <w:sz w:val="18"/>
                <w:szCs w:val="18"/>
              </w:rPr>
              <w:t>5678400000056-26</w:t>
            </w:r>
          </w:p>
        </w:tc>
        <w:tc>
          <w:tcPr>
            <w:tcW w:w="1550" w:type="dxa"/>
            <w:tcBorders>
              <w:top w:val="nil"/>
              <w:left w:val="nil"/>
              <w:bottom w:val="single" w:sz="4" w:space="0" w:color="auto"/>
              <w:right w:val="single" w:sz="4" w:space="0" w:color="auto"/>
            </w:tcBorders>
            <w:noWrap/>
            <w:vAlign w:val="bottom"/>
          </w:tcPr>
          <w:p w14:paraId="7DD5A2F1" w14:textId="4E3F40D4" w:rsidR="008669E2" w:rsidRPr="006900DB" w:rsidRDefault="008669E2" w:rsidP="00A977E7">
            <w:pPr>
              <w:jc w:val="right"/>
              <w:rPr>
                <w:rFonts w:asciiTheme="majorHAnsi" w:hAnsiTheme="majorHAnsi"/>
                <w:color w:val="000000"/>
                <w:sz w:val="18"/>
                <w:szCs w:val="18"/>
              </w:rPr>
            </w:pPr>
            <w:r w:rsidRPr="006900DB">
              <w:rPr>
                <w:rFonts w:asciiTheme="majorHAnsi" w:hAnsiTheme="majorHAnsi"/>
                <w:color w:val="000000"/>
                <w:sz w:val="18"/>
                <w:szCs w:val="18"/>
              </w:rPr>
              <w:t>500.000</w:t>
            </w:r>
            <w:r w:rsidR="006900DB">
              <w:rPr>
                <w:rFonts w:asciiTheme="majorHAnsi" w:hAnsiTheme="majorHAnsi"/>
                <w:color w:val="000000"/>
                <w:sz w:val="18"/>
                <w:szCs w:val="18"/>
              </w:rPr>
              <w:t>,00</w:t>
            </w:r>
          </w:p>
        </w:tc>
        <w:tc>
          <w:tcPr>
            <w:tcW w:w="858" w:type="dxa"/>
            <w:tcBorders>
              <w:top w:val="nil"/>
              <w:left w:val="nil"/>
              <w:bottom w:val="single" w:sz="4" w:space="0" w:color="auto"/>
              <w:right w:val="single" w:sz="4" w:space="0" w:color="auto"/>
            </w:tcBorders>
            <w:noWrap/>
            <w:vAlign w:val="bottom"/>
          </w:tcPr>
          <w:p w14:paraId="07D8F655" w14:textId="3CBACE2D" w:rsidR="008669E2" w:rsidRPr="006900DB" w:rsidRDefault="006900DB" w:rsidP="00A977E7">
            <w:pPr>
              <w:jc w:val="center"/>
              <w:rPr>
                <w:rFonts w:asciiTheme="majorHAnsi" w:hAnsiTheme="majorHAnsi"/>
                <w:color w:val="000000"/>
                <w:sz w:val="18"/>
                <w:szCs w:val="18"/>
              </w:rPr>
            </w:pPr>
            <w:r>
              <w:rPr>
                <w:rFonts w:asciiTheme="majorHAnsi" w:hAnsiTheme="majorHAnsi"/>
                <w:color w:val="000000"/>
                <w:sz w:val="18"/>
                <w:szCs w:val="18"/>
              </w:rPr>
              <w:t>2,95</w:t>
            </w:r>
          </w:p>
        </w:tc>
      </w:tr>
      <w:tr w:rsidR="00D37981" w:rsidRPr="00F17E37" w14:paraId="6E78B52D"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085A725A" w14:textId="22342580" w:rsidR="008B3B25" w:rsidRPr="006900DB" w:rsidRDefault="007B3CCA" w:rsidP="00A977E7">
            <w:pPr>
              <w:rPr>
                <w:rFonts w:asciiTheme="majorHAnsi" w:hAnsiTheme="majorHAnsi"/>
                <w:color w:val="000000"/>
                <w:sz w:val="18"/>
                <w:szCs w:val="18"/>
              </w:rPr>
            </w:pPr>
            <w:r>
              <w:rPr>
                <w:rFonts w:asciiTheme="majorHAnsi" w:hAnsiTheme="majorHAnsi"/>
                <w:color w:val="000000"/>
                <w:sz w:val="18"/>
                <w:szCs w:val="18"/>
              </w:rPr>
              <w:t xml:space="preserve">Unicredit </w:t>
            </w:r>
            <w:r w:rsidR="00D72949" w:rsidRPr="006900DB">
              <w:rPr>
                <w:rFonts w:asciiTheme="majorHAnsi" w:hAnsiTheme="majorHAnsi"/>
                <w:color w:val="000000"/>
                <w:sz w:val="18"/>
                <w:szCs w:val="18"/>
              </w:rPr>
              <w:t xml:space="preserve"> Banka ad B.Luka</w:t>
            </w:r>
          </w:p>
        </w:tc>
        <w:tc>
          <w:tcPr>
            <w:tcW w:w="1359" w:type="dxa"/>
            <w:tcBorders>
              <w:top w:val="nil"/>
              <w:left w:val="nil"/>
              <w:bottom w:val="single" w:sz="4" w:space="0" w:color="auto"/>
              <w:right w:val="single" w:sz="4" w:space="0" w:color="auto"/>
            </w:tcBorders>
            <w:noWrap/>
            <w:vAlign w:val="bottom"/>
          </w:tcPr>
          <w:p w14:paraId="10E189FD" w14:textId="6C6234D4" w:rsidR="008B3B25" w:rsidRPr="006900DB" w:rsidRDefault="007B3CCA" w:rsidP="00A977E7">
            <w:pPr>
              <w:rPr>
                <w:rFonts w:asciiTheme="majorHAnsi" w:hAnsiTheme="majorHAnsi"/>
                <w:color w:val="000000"/>
                <w:sz w:val="18"/>
                <w:szCs w:val="18"/>
              </w:rPr>
            </w:pPr>
            <w:r>
              <w:rPr>
                <w:rFonts w:asciiTheme="majorHAnsi" w:hAnsiTheme="majorHAnsi"/>
                <w:color w:val="000000"/>
                <w:sz w:val="18"/>
                <w:szCs w:val="18"/>
              </w:rPr>
              <w:t>18.03.2026</w:t>
            </w:r>
          </w:p>
        </w:tc>
        <w:tc>
          <w:tcPr>
            <w:tcW w:w="518" w:type="dxa"/>
            <w:tcBorders>
              <w:top w:val="nil"/>
              <w:left w:val="nil"/>
              <w:bottom w:val="single" w:sz="4" w:space="0" w:color="auto"/>
              <w:right w:val="single" w:sz="4" w:space="0" w:color="auto"/>
            </w:tcBorders>
            <w:noWrap/>
            <w:vAlign w:val="bottom"/>
          </w:tcPr>
          <w:p w14:paraId="37777797" w14:textId="3E77E457" w:rsidR="008B3B25" w:rsidRPr="006900DB" w:rsidRDefault="006900DB" w:rsidP="00A977E7">
            <w:pPr>
              <w:jc w:val="right"/>
              <w:rPr>
                <w:rFonts w:asciiTheme="majorHAnsi" w:hAnsiTheme="majorHAnsi"/>
                <w:color w:val="000000"/>
                <w:sz w:val="18"/>
                <w:szCs w:val="18"/>
              </w:rPr>
            </w:pPr>
            <w:r>
              <w:rPr>
                <w:rFonts w:asciiTheme="majorHAnsi" w:hAnsiTheme="majorHAnsi"/>
                <w:color w:val="000000"/>
                <w:sz w:val="18"/>
                <w:szCs w:val="18"/>
              </w:rPr>
              <w:t>24</w:t>
            </w:r>
          </w:p>
        </w:tc>
        <w:tc>
          <w:tcPr>
            <w:tcW w:w="1167" w:type="dxa"/>
            <w:tcBorders>
              <w:top w:val="nil"/>
              <w:left w:val="nil"/>
              <w:bottom w:val="single" w:sz="4" w:space="0" w:color="auto"/>
              <w:right w:val="single" w:sz="4" w:space="0" w:color="auto"/>
            </w:tcBorders>
            <w:noWrap/>
            <w:vAlign w:val="bottom"/>
          </w:tcPr>
          <w:p w14:paraId="7D33BD09" w14:textId="614AC78B" w:rsidR="008B3B25" w:rsidRPr="006900DB" w:rsidRDefault="00612B37" w:rsidP="00A977E7">
            <w:pPr>
              <w:jc w:val="right"/>
              <w:rPr>
                <w:rFonts w:asciiTheme="majorHAnsi" w:hAnsiTheme="majorHAnsi"/>
                <w:color w:val="000000"/>
                <w:sz w:val="18"/>
                <w:szCs w:val="18"/>
              </w:rPr>
            </w:pPr>
            <w:r>
              <w:rPr>
                <w:rFonts w:asciiTheme="majorHAnsi" w:hAnsiTheme="majorHAnsi"/>
                <w:color w:val="000000"/>
                <w:sz w:val="18"/>
                <w:szCs w:val="18"/>
              </w:rPr>
              <w:t>18.03.2028</w:t>
            </w:r>
          </w:p>
        </w:tc>
        <w:tc>
          <w:tcPr>
            <w:tcW w:w="1997" w:type="dxa"/>
            <w:tcBorders>
              <w:top w:val="nil"/>
              <w:left w:val="nil"/>
              <w:bottom w:val="single" w:sz="4" w:space="0" w:color="auto"/>
              <w:right w:val="single" w:sz="4" w:space="0" w:color="auto"/>
            </w:tcBorders>
            <w:noWrap/>
            <w:vAlign w:val="bottom"/>
          </w:tcPr>
          <w:p w14:paraId="44E7F2A9" w14:textId="7FDBE942" w:rsidR="008B3B25" w:rsidRPr="006900DB" w:rsidRDefault="007B3CCA" w:rsidP="00A977E7">
            <w:pPr>
              <w:jc w:val="right"/>
              <w:rPr>
                <w:rFonts w:asciiTheme="majorHAnsi" w:hAnsiTheme="majorHAnsi"/>
                <w:color w:val="000000"/>
                <w:sz w:val="18"/>
                <w:szCs w:val="18"/>
              </w:rPr>
            </w:pPr>
            <w:r>
              <w:rPr>
                <w:rFonts w:asciiTheme="majorHAnsi" w:hAnsiTheme="majorHAnsi"/>
                <w:color w:val="000000"/>
                <w:sz w:val="18"/>
                <w:szCs w:val="18"/>
              </w:rPr>
              <w:t>11001094005</w:t>
            </w:r>
          </w:p>
        </w:tc>
        <w:tc>
          <w:tcPr>
            <w:tcW w:w="1550" w:type="dxa"/>
            <w:tcBorders>
              <w:top w:val="nil"/>
              <w:left w:val="nil"/>
              <w:bottom w:val="single" w:sz="4" w:space="0" w:color="auto"/>
              <w:right w:val="single" w:sz="4" w:space="0" w:color="auto"/>
            </w:tcBorders>
            <w:noWrap/>
            <w:vAlign w:val="bottom"/>
          </w:tcPr>
          <w:p w14:paraId="115528EB" w14:textId="0760386D" w:rsidR="008B3B25" w:rsidRPr="006900DB" w:rsidRDefault="008669E2" w:rsidP="00A977E7">
            <w:pPr>
              <w:jc w:val="right"/>
              <w:rPr>
                <w:rFonts w:asciiTheme="majorHAnsi" w:hAnsiTheme="majorHAnsi"/>
                <w:color w:val="000000"/>
                <w:sz w:val="18"/>
                <w:szCs w:val="18"/>
              </w:rPr>
            </w:pPr>
            <w:r w:rsidRPr="006900DB">
              <w:rPr>
                <w:rFonts w:asciiTheme="majorHAnsi" w:hAnsiTheme="majorHAnsi"/>
                <w:color w:val="000000"/>
                <w:sz w:val="18"/>
                <w:szCs w:val="18"/>
              </w:rPr>
              <w:t>500.000</w:t>
            </w:r>
            <w:r w:rsidR="006900DB">
              <w:rPr>
                <w:rFonts w:asciiTheme="majorHAnsi" w:hAnsiTheme="majorHAnsi"/>
                <w:color w:val="000000"/>
                <w:sz w:val="18"/>
                <w:szCs w:val="18"/>
              </w:rPr>
              <w:t>,00</w:t>
            </w:r>
          </w:p>
        </w:tc>
        <w:tc>
          <w:tcPr>
            <w:tcW w:w="858" w:type="dxa"/>
            <w:tcBorders>
              <w:top w:val="nil"/>
              <w:left w:val="nil"/>
              <w:bottom w:val="single" w:sz="4" w:space="0" w:color="auto"/>
              <w:right w:val="single" w:sz="4" w:space="0" w:color="auto"/>
            </w:tcBorders>
            <w:noWrap/>
            <w:vAlign w:val="bottom"/>
          </w:tcPr>
          <w:p w14:paraId="0B0F8BF4" w14:textId="44B97075" w:rsidR="008B3B25" w:rsidRPr="006900DB" w:rsidRDefault="00612B37" w:rsidP="00A977E7">
            <w:pPr>
              <w:jc w:val="center"/>
              <w:rPr>
                <w:rFonts w:asciiTheme="majorHAnsi" w:hAnsiTheme="majorHAnsi"/>
                <w:color w:val="000000"/>
                <w:sz w:val="18"/>
                <w:szCs w:val="18"/>
              </w:rPr>
            </w:pPr>
            <w:r>
              <w:rPr>
                <w:rFonts w:asciiTheme="majorHAnsi" w:hAnsiTheme="majorHAnsi"/>
                <w:color w:val="000000"/>
                <w:sz w:val="18"/>
                <w:szCs w:val="18"/>
              </w:rPr>
              <w:t>2,40</w:t>
            </w:r>
          </w:p>
        </w:tc>
      </w:tr>
      <w:tr w:rsidR="00D37981" w:rsidRPr="00F17E37" w14:paraId="1C44FB81" w14:textId="77777777" w:rsidTr="005254FE">
        <w:trPr>
          <w:trHeight w:val="290"/>
        </w:trPr>
        <w:tc>
          <w:tcPr>
            <w:tcW w:w="1853" w:type="dxa"/>
            <w:tcBorders>
              <w:top w:val="nil"/>
              <w:left w:val="single" w:sz="4" w:space="0" w:color="auto"/>
              <w:bottom w:val="single" w:sz="4" w:space="0" w:color="auto"/>
              <w:right w:val="single" w:sz="4" w:space="0" w:color="auto"/>
            </w:tcBorders>
            <w:noWrap/>
            <w:vAlign w:val="bottom"/>
          </w:tcPr>
          <w:p w14:paraId="4490CA9C" w14:textId="77777777" w:rsidR="007C3423" w:rsidRPr="007F2E3F" w:rsidRDefault="00CA6A22" w:rsidP="00A977E7">
            <w:pPr>
              <w:rPr>
                <w:rFonts w:asciiTheme="majorHAnsi" w:hAnsiTheme="majorHAnsi"/>
                <w:color w:val="000000"/>
                <w:sz w:val="18"/>
                <w:szCs w:val="18"/>
              </w:rPr>
            </w:pPr>
            <w:r w:rsidRPr="007F2E3F">
              <w:rPr>
                <w:rFonts w:asciiTheme="majorHAnsi" w:hAnsiTheme="majorHAnsi"/>
                <w:color w:val="000000"/>
                <w:sz w:val="18"/>
                <w:szCs w:val="18"/>
              </w:rPr>
              <w:t>Ukupno:</w:t>
            </w:r>
          </w:p>
        </w:tc>
        <w:tc>
          <w:tcPr>
            <w:tcW w:w="1359" w:type="dxa"/>
            <w:tcBorders>
              <w:top w:val="nil"/>
              <w:left w:val="nil"/>
              <w:bottom w:val="single" w:sz="4" w:space="0" w:color="auto"/>
              <w:right w:val="single" w:sz="4" w:space="0" w:color="auto"/>
            </w:tcBorders>
            <w:noWrap/>
            <w:vAlign w:val="bottom"/>
          </w:tcPr>
          <w:p w14:paraId="01B998D8" w14:textId="77777777" w:rsidR="007C3423" w:rsidRPr="007F2E3F" w:rsidRDefault="007C3423" w:rsidP="00A977E7">
            <w:pPr>
              <w:rPr>
                <w:rFonts w:asciiTheme="majorHAnsi" w:hAnsiTheme="majorHAnsi"/>
                <w:color w:val="000000"/>
                <w:sz w:val="18"/>
                <w:szCs w:val="18"/>
              </w:rPr>
            </w:pPr>
          </w:p>
        </w:tc>
        <w:tc>
          <w:tcPr>
            <w:tcW w:w="518" w:type="dxa"/>
            <w:tcBorders>
              <w:top w:val="nil"/>
              <w:left w:val="nil"/>
              <w:bottom w:val="single" w:sz="4" w:space="0" w:color="auto"/>
              <w:right w:val="single" w:sz="4" w:space="0" w:color="auto"/>
            </w:tcBorders>
            <w:noWrap/>
            <w:vAlign w:val="bottom"/>
          </w:tcPr>
          <w:p w14:paraId="48294599" w14:textId="77777777" w:rsidR="007C3423" w:rsidRPr="007F2E3F" w:rsidRDefault="007C3423" w:rsidP="00A977E7">
            <w:pPr>
              <w:jc w:val="right"/>
              <w:rPr>
                <w:rFonts w:asciiTheme="majorHAnsi" w:hAnsiTheme="majorHAnsi"/>
                <w:color w:val="000000"/>
                <w:sz w:val="18"/>
                <w:szCs w:val="18"/>
              </w:rPr>
            </w:pPr>
          </w:p>
        </w:tc>
        <w:tc>
          <w:tcPr>
            <w:tcW w:w="1167" w:type="dxa"/>
            <w:tcBorders>
              <w:top w:val="nil"/>
              <w:left w:val="nil"/>
              <w:bottom w:val="single" w:sz="4" w:space="0" w:color="auto"/>
              <w:right w:val="single" w:sz="4" w:space="0" w:color="auto"/>
            </w:tcBorders>
            <w:noWrap/>
            <w:vAlign w:val="bottom"/>
          </w:tcPr>
          <w:p w14:paraId="725FE216" w14:textId="77777777" w:rsidR="007C3423" w:rsidRPr="007F2E3F" w:rsidRDefault="007C3423" w:rsidP="00A977E7">
            <w:pPr>
              <w:jc w:val="right"/>
              <w:rPr>
                <w:rFonts w:asciiTheme="majorHAnsi" w:hAnsiTheme="majorHAnsi"/>
                <w:color w:val="000000"/>
                <w:sz w:val="18"/>
                <w:szCs w:val="18"/>
              </w:rPr>
            </w:pPr>
          </w:p>
        </w:tc>
        <w:tc>
          <w:tcPr>
            <w:tcW w:w="1997" w:type="dxa"/>
            <w:tcBorders>
              <w:top w:val="nil"/>
              <w:left w:val="nil"/>
              <w:bottom w:val="single" w:sz="4" w:space="0" w:color="auto"/>
              <w:right w:val="single" w:sz="4" w:space="0" w:color="auto"/>
            </w:tcBorders>
            <w:noWrap/>
            <w:vAlign w:val="bottom"/>
          </w:tcPr>
          <w:p w14:paraId="63715F39" w14:textId="77777777" w:rsidR="007C3423" w:rsidRPr="007F2E3F" w:rsidRDefault="007C3423" w:rsidP="00A977E7">
            <w:pPr>
              <w:jc w:val="right"/>
              <w:rPr>
                <w:rFonts w:asciiTheme="majorHAnsi" w:hAnsiTheme="majorHAnsi"/>
                <w:color w:val="000000"/>
                <w:sz w:val="18"/>
                <w:szCs w:val="18"/>
              </w:rPr>
            </w:pPr>
          </w:p>
        </w:tc>
        <w:tc>
          <w:tcPr>
            <w:tcW w:w="1550" w:type="dxa"/>
            <w:tcBorders>
              <w:top w:val="nil"/>
              <w:left w:val="nil"/>
              <w:bottom w:val="single" w:sz="4" w:space="0" w:color="auto"/>
              <w:right w:val="single" w:sz="4" w:space="0" w:color="auto"/>
            </w:tcBorders>
            <w:noWrap/>
            <w:vAlign w:val="bottom"/>
          </w:tcPr>
          <w:p w14:paraId="0F5F0A04" w14:textId="74A1397C" w:rsidR="007C3423" w:rsidRPr="007F2E3F" w:rsidRDefault="00C13AA1" w:rsidP="00A977E7">
            <w:pPr>
              <w:jc w:val="right"/>
              <w:rPr>
                <w:rFonts w:asciiTheme="majorHAnsi" w:hAnsiTheme="majorHAnsi"/>
                <w:color w:val="000000"/>
                <w:sz w:val="18"/>
                <w:szCs w:val="18"/>
              </w:rPr>
            </w:pPr>
            <w:r>
              <w:rPr>
                <w:rFonts w:asciiTheme="majorHAnsi" w:hAnsiTheme="majorHAnsi"/>
                <w:color w:val="000000"/>
                <w:sz w:val="18"/>
                <w:szCs w:val="18"/>
              </w:rPr>
              <w:t>7.282.436,89</w:t>
            </w:r>
          </w:p>
        </w:tc>
        <w:tc>
          <w:tcPr>
            <w:tcW w:w="858" w:type="dxa"/>
            <w:tcBorders>
              <w:top w:val="nil"/>
              <w:left w:val="nil"/>
              <w:bottom w:val="single" w:sz="4" w:space="0" w:color="auto"/>
              <w:right w:val="single" w:sz="4" w:space="0" w:color="auto"/>
            </w:tcBorders>
            <w:noWrap/>
            <w:vAlign w:val="bottom"/>
          </w:tcPr>
          <w:p w14:paraId="4C0FFC0A" w14:textId="77777777" w:rsidR="007C3423" w:rsidRPr="007F2E3F" w:rsidRDefault="007C3423" w:rsidP="00A977E7">
            <w:pPr>
              <w:jc w:val="center"/>
              <w:rPr>
                <w:rFonts w:asciiTheme="majorHAnsi" w:hAnsiTheme="majorHAnsi"/>
                <w:color w:val="000000"/>
                <w:sz w:val="18"/>
                <w:szCs w:val="18"/>
              </w:rPr>
            </w:pPr>
          </w:p>
        </w:tc>
      </w:tr>
    </w:tbl>
    <w:p w14:paraId="73983E48" w14:textId="2EF55CA6" w:rsidR="00732796" w:rsidRDefault="00732796" w:rsidP="005F45FD">
      <w:pPr>
        <w:ind w:right="-234"/>
        <w:jc w:val="both"/>
        <w:rPr>
          <w:rFonts w:asciiTheme="majorHAnsi" w:hAnsiTheme="majorHAnsi"/>
          <w:bCs/>
        </w:rPr>
      </w:pPr>
    </w:p>
    <w:p w14:paraId="4F2B5A93" w14:textId="69AEE210" w:rsidR="001524F6" w:rsidRDefault="00373DEA" w:rsidP="005F45FD">
      <w:pPr>
        <w:ind w:right="-234"/>
        <w:jc w:val="both"/>
        <w:rPr>
          <w:rFonts w:asciiTheme="majorHAnsi" w:hAnsiTheme="majorHAnsi"/>
          <w:bCs/>
        </w:rPr>
      </w:pPr>
      <w:r>
        <w:rPr>
          <w:rFonts w:asciiTheme="majorHAnsi" w:hAnsiTheme="majorHAnsi"/>
          <w:bCs/>
        </w:rPr>
        <w:t xml:space="preserve">   </w:t>
      </w:r>
      <w:r w:rsidR="00F3711A" w:rsidRPr="00F17E37">
        <w:rPr>
          <w:rFonts w:asciiTheme="majorHAnsi" w:hAnsiTheme="majorHAnsi"/>
          <w:bCs/>
        </w:rPr>
        <w:t xml:space="preserve">      </w:t>
      </w:r>
      <w:r w:rsidR="00776104" w:rsidRPr="00F17E37">
        <w:rPr>
          <w:rFonts w:asciiTheme="majorHAnsi" w:hAnsiTheme="majorHAnsi"/>
          <w:bCs/>
        </w:rPr>
        <w:t xml:space="preserve">Društvo je iz slobodnih novčanih sredstava vršilo ulaganje u dugoročne depozite </w:t>
      </w:r>
      <w:r w:rsidR="00C7226F" w:rsidRPr="00F17E37">
        <w:rPr>
          <w:rFonts w:asciiTheme="majorHAnsi" w:hAnsiTheme="majorHAnsi"/>
          <w:bCs/>
        </w:rPr>
        <w:t>kod</w:t>
      </w:r>
      <w:r w:rsidR="00776104" w:rsidRPr="00F17E37">
        <w:rPr>
          <w:rFonts w:asciiTheme="majorHAnsi" w:hAnsiTheme="majorHAnsi"/>
          <w:bCs/>
        </w:rPr>
        <w:t xml:space="preserve"> banka</w:t>
      </w:r>
      <w:r>
        <w:rPr>
          <w:rFonts w:asciiTheme="majorHAnsi" w:hAnsiTheme="majorHAnsi"/>
          <w:bCs/>
        </w:rPr>
        <w:t xml:space="preserve"> </w:t>
      </w:r>
      <w:r w:rsidR="00776104" w:rsidRPr="00F17E37">
        <w:rPr>
          <w:rFonts w:asciiTheme="majorHAnsi" w:hAnsiTheme="majorHAnsi"/>
          <w:bCs/>
        </w:rPr>
        <w:t xml:space="preserve">a koji služe za pokriće garantnog fonda i tehničkih rezervi Društva u skadu sa </w:t>
      </w:r>
      <w:r w:rsidR="00016471">
        <w:rPr>
          <w:rFonts w:asciiTheme="majorHAnsi" w:hAnsiTheme="majorHAnsi"/>
          <w:bCs/>
        </w:rPr>
        <w:t>“</w:t>
      </w:r>
      <w:r w:rsidR="00776104" w:rsidRPr="00F17E37">
        <w:rPr>
          <w:rFonts w:asciiTheme="majorHAnsi" w:hAnsiTheme="majorHAnsi"/>
          <w:bCs/>
        </w:rPr>
        <w:t xml:space="preserve">Pravilnikom o ulaganju </w:t>
      </w:r>
      <w:r w:rsidR="00776104" w:rsidRPr="00F17E37">
        <w:rPr>
          <w:rFonts w:asciiTheme="majorHAnsi" w:hAnsiTheme="majorHAnsi"/>
          <w:bCs/>
        </w:rPr>
        <w:lastRenderedPageBreak/>
        <w:t>sredstava društava za osiguranje</w:t>
      </w:r>
      <w:r w:rsidR="00016471">
        <w:rPr>
          <w:rFonts w:asciiTheme="majorHAnsi" w:hAnsiTheme="majorHAnsi"/>
          <w:bCs/>
        </w:rPr>
        <w:t>”</w:t>
      </w:r>
      <w:r w:rsidR="006A72E0">
        <w:rPr>
          <w:rFonts w:asciiTheme="majorHAnsi" w:hAnsiTheme="majorHAnsi"/>
          <w:bCs/>
        </w:rPr>
        <w:t>.</w:t>
      </w:r>
      <w:r w:rsidR="00264FA9">
        <w:rPr>
          <w:rFonts w:asciiTheme="majorHAnsi" w:hAnsiTheme="majorHAnsi"/>
          <w:bCs/>
        </w:rPr>
        <w:t xml:space="preserve">Ostvarena kamata po </w:t>
      </w:r>
      <w:r w:rsidR="0027306D">
        <w:rPr>
          <w:rFonts w:asciiTheme="majorHAnsi" w:hAnsiTheme="majorHAnsi"/>
          <w:bCs/>
        </w:rPr>
        <w:t>n</w:t>
      </w:r>
      <w:r w:rsidR="00C91915">
        <w:rPr>
          <w:rFonts w:asciiTheme="majorHAnsi" w:hAnsiTheme="majorHAnsi"/>
          <w:bCs/>
        </w:rPr>
        <w:t xml:space="preserve">avedenim </w:t>
      </w:r>
      <w:r w:rsidR="004F0DDF">
        <w:rPr>
          <w:rFonts w:asciiTheme="majorHAnsi" w:hAnsiTheme="majorHAnsi"/>
          <w:bCs/>
        </w:rPr>
        <w:t xml:space="preserve"> depozitima je u</w:t>
      </w:r>
      <w:r w:rsidR="00264FA9">
        <w:rPr>
          <w:rFonts w:asciiTheme="majorHAnsi" w:hAnsiTheme="majorHAnsi"/>
          <w:bCs/>
        </w:rPr>
        <w:t xml:space="preserve"> iznosu od </w:t>
      </w:r>
      <w:r w:rsidR="00C91915">
        <w:rPr>
          <w:rFonts w:asciiTheme="majorHAnsi" w:hAnsiTheme="majorHAnsi"/>
          <w:bCs/>
        </w:rPr>
        <w:t>43.333,67</w:t>
      </w:r>
      <w:r w:rsidR="00EA09DF">
        <w:rPr>
          <w:rFonts w:asciiTheme="majorHAnsi" w:hAnsiTheme="majorHAnsi"/>
          <w:bCs/>
        </w:rPr>
        <w:t xml:space="preserve"> </w:t>
      </w:r>
      <w:r w:rsidR="00603001">
        <w:rPr>
          <w:rFonts w:asciiTheme="majorHAnsi" w:hAnsiTheme="majorHAnsi"/>
          <w:bCs/>
        </w:rPr>
        <w:t>KM.</w:t>
      </w:r>
      <w:r w:rsidR="0027306D">
        <w:rPr>
          <w:rFonts w:asciiTheme="majorHAnsi" w:hAnsiTheme="majorHAnsi"/>
          <w:bCs/>
        </w:rPr>
        <w:t xml:space="preserve"> </w:t>
      </w:r>
    </w:p>
    <w:p w14:paraId="286F5719" w14:textId="77777777" w:rsidR="00556BA2" w:rsidRDefault="00556BA2" w:rsidP="005F45FD">
      <w:pPr>
        <w:ind w:right="-234"/>
        <w:jc w:val="both"/>
        <w:rPr>
          <w:rFonts w:asciiTheme="majorHAnsi" w:hAnsiTheme="majorHAnsi"/>
          <w:bCs/>
        </w:rPr>
      </w:pPr>
    </w:p>
    <w:p w14:paraId="715AAD4A" w14:textId="77777777" w:rsidR="00E522BF" w:rsidRDefault="00E522BF" w:rsidP="00E522BF">
      <w:pPr>
        <w:jc w:val="both"/>
        <w:rPr>
          <w:rFonts w:asciiTheme="majorHAnsi" w:hAnsiTheme="majorHAnsi"/>
          <w:b/>
          <w:bCs/>
          <w:sz w:val="18"/>
          <w:szCs w:val="18"/>
          <w:u w:val="single"/>
        </w:rPr>
      </w:pPr>
      <w:r w:rsidRPr="00326A92">
        <w:rPr>
          <w:rFonts w:asciiTheme="majorHAnsi" w:hAnsiTheme="majorHAnsi"/>
          <w:b/>
          <w:bCs/>
          <w:sz w:val="18"/>
          <w:szCs w:val="18"/>
          <w:u w:val="single"/>
        </w:rPr>
        <w:t>NOTA 6(AOP 024)</w:t>
      </w:r>
    </w:p>
    <w:p w14:paraId="6C447822" w14:textId="77777777" w:rsidR="008578EB" w:rsidRPr="00326A92" w:rsidRDefault="008578EB" w:rsidP="00E522BF">
      <w:pPr>
        <w:jc w:val="both"/>
        <w:rPr>
          <w:rFonts w:asciiTheme="majorHAnsi" w:hAnsiTheme="majorHAnsi"/>
          <w:b/>
          <w:bCs/>
          <w:sz w:val="18"/>
          <w:szCs w:val="18"/>
          <w:u w:val="single"/>
        </w:rPr>
      </w:pPr>
    </w:p>
    <w:p w14:paraId="3EB6DC61" w14:textId="77777777" w:rsidR="00E522BF" w:rsidRPr="00E522BF" w:rsidRDefault="00E522BF" w:rsidP="00E522BF">
      <w:pPr>
        <w:jc w:val="both"/>
        <w:rPr>
          <w:rFonts w:asciiTheme="majorHAnsi" w:hAnsiTheme="majorHAnsi"/>
          <w:b/>
          <w:bCs/>
        </w:rPr>
      </w:pPr>
      <w:r w:rsidRPr="00E522BF">
        <w:rPr>
          <w:rFonts w:asciiTheme="majorHAnsi" w:hAnsiTheme="majorHAnsi"/>
          <w:b/>
          <w:bCs/>
        </w:rPr>
        <w:t>Dugoročni finansijski plasmani u inostranstvu</w:t>
      </w:r>
    </w:p>
    <w:p w14:paraId="08314FAE" w14:textId="7E2D46DA" w:rsidR="00E522BF" w:rsidRDefault="00E522BF" w:rsidP="00E522BF">
      <w:pPr>
        <w:ind w:right="-234"/>
        <w:jc w:val="both"/>
        <w:rPr>
          <w:rFonts w:asciiTheme="majorHAnsi" w:hAnsiTheme="majorHAnsi"/>
          <w:bCs/>
        </w:rPr>
      </w:pPr>
      <w:r w:rsidRPr="00E522BF">
        <w:rPr>
          <w:rFonts w:asciiTheme="majorHAnsi" w:hAnsiTheme="majorHAnsi"/>
          <w:bCs/>
        </w:rPr>
        <w:t xml:space="preserve">        Radi obavljanja putničkog zdravstvenog osiguranja Društvo je uplatilo depozit od 5.000 EUR (9.779,15 KM) na ime troškova korištenja usluga Coris Assistance doo Beograd</w:t>
      </w:r>
      <w:r w:rsidR="003C548C">
        <w:rPr>
          <w:rFonts w:asciiTheme="majorHAnsi" w:hAnsiTheme="majorHAnsi"/>
          <w:bCs/>
        </w:rPr>
        <w:t>, po osnovu ugovora kojim se Coris doo Beograd štiti u slučaju da Društvo ne plati štetu po osnovu putničkog zdravstvenog osiguranja.</w:t>
      </w:r>
    </w:p>
    <w:p w14:paraId="27B8399A" w14:textId="77777777" w:rsidR="001E3ADE" w:rsidRDefault="001E3ADE" w:rsidP="001E3ADE">
      <w:pPr>
        <w:contextualSpacing/>
        <w:jc w:val="both"/>
        <w:rPr>
          <w:rFonts w:asciiTheme="majorHAnsi" w:hAnsiTheme="majorHAnsi"/>
          <w:b/>
          <w:bCs/>
          <w:sz w:val="18"/>
          <w:szCs w:val="18"/>
          <w:u w:val="single"/>
        </w:rPr>
      </w:pPr>
    </w:p>
    <w:p w14:paraId="493CC6FF" w14:textId="77A384C0" w:rsidR="001E3ADE" w:rsidRDefault="001E3ADE" w:rsidP="001E3ADE">
      <w:pPr>
        <w:contextualSpacing/>
        <w:jc w:val="both"/>
        <w:rPr>
          <w:rFonts w:asciiTheme="majorHAnsi" w:hAnsiTheme="majorHAnsi"/>
          <w:b/>
          <w:bCs/>
          <w:sz w:val="18"/>
          <w:szCs w:val="18"/>
          <w:u w:val="single"/>
        </w:rPr>
      </w:pPr>
      <w:r w:rsidRPr="00E05E2F">
        <w:rPr>
          <w:rFonts w:asciiTheme="majorHAnsi" w:hAnsiTheme="majorHAnsi"/>
          <w:b/>
          <w:bCs/>
          <w:sz w:val="18"/>
          <w:szCs w:val="18"/>
          <w:u w:val="single"/>
        </w:rPr>
        <w:t>NOTA 7(AOP 02</w:t>
      </w:r>
      <w:r w:rsidR="009A7679" w:rsidRPr="00E05E2F">
        <w:rPr>
          <w:rFonts w:asciiTheme="majorHAnsi" w:hAnsiTheme="majorHAnsi"/>
          <w:b/>
          <w:bCs/>
          <w:sz w:val="18"/>
          <w:szCs w:val="18"/>
          <w:u w:val="single"/>
        </w:rPr>
        <w:t>5</w:t>
      </w:r>
      <w:r w:rsidRPr="00E05E2F">
        <w:rPr>
          <w:rFonts w:asciiTheme="majorHAnsi" w:hAnsiTheme="majorHAnsi"/>
          <w:b/>
          <w:bCs/>
          <w:sz w:val="18"/>
          <w:szCs w:val="18"/>
          <w:u w:val="single"/>
        </w:rPr>
        <w:t>)</w:t>
      </w:r>
    </w:p>
    <w:p w14:paraId="3D91FCEA" w14:textId="77777777" w:rsidR="001E3ADE" w:rsidRDefault="001E3ADE" w:rsidP="00E522BF">
      <w:pPr>
        <w:ind w:right="-234"/>
        <w:jc w:val="both"/>
        <w:rPr>
          <w:rFonts w:asciiTheme="majorHAnsi" w:hAnsiTheme="majorHAnsi"/>
          <w:b/>
        </w:rPr>
      </w:pPr>
    </w:p>
    <w:p w14:paraId="22ADED1B" w14:textId="77777777" w:rsidR="00F34C3E" w:rsidRDefault="001E3ADE" w:rsidP="00F34C3E">
      <w:pPr>
        <w:ind w:right="-234"/>
        <w:jc w:val="both"/>
        <w:rPr>
          <w:rFonts w:asciiTheme="majorHAnsi" w:hAnsiTheme="majorHAnsi"/>
          <w:b/>
        </w:rPr>
      </w:pPr>
      <w:r w:rsidRPr="001E3ADE">
        <w:rPr>
          <w:rFonts w:asciiTheme="majorHAnsi" w:hAnsiTheme="majorHAnsi"/>
          <w:b/>
        </w:rPr>
        <w:t>Finansijska sredstva koja se drže do dospijeća</w:t>
      </w:r>
    </w:p>
    <w:p w14:paraId="5ABD3741" w14:textId="47F5D946" w:rsidR="00D47F38" w:rsidRDefault="00F34C3E" w:rsidP="00F34C3E">
      <w:pPr>
        <w:ind w:right="-234"/>
        <w:jc w:val="both"/>
        <w:rPr>
          <w:rFonts w:asciiTheme="majorHAnsi" w:hAnsiTheme="majorHAnsi"/>
          <w:lang w:val="sr-Latn-RS"/>
        </w:rPr>
      </w:pPr>
      <w:r>
        <w:rPr>
          <w:rFonts w:asciiTheme="majorHAnsi" w:hAnsiTheme="majorHAnsi"/>
          <w:b/>
        </w:rPr>
        <w:t xml:space="preserve">       </w:t>
      </w:r>
      <w:r w:rsidR="00D47F38" w:rsidRPr="00C91915">
        <w:rPr>
          <w:rFonts w:asciiTheme="majorHAnsi" w:hAnsiTheme="majorHAnsi"/>
          <w:i/>
          <w:iCs/>
          <w:lang w:val="sr-Latn-RS"/>
        </w:rPr>
        <w:t xml:space="preserve">Finansijski instrumenti </w:t>
      </w:r>
      <w:r w:rsidR="00D47F38" w:rsidRPr="00C91915">
        <w:rPr>
          <w:rFonts w:asciiTheme="majorHAnsi" w:hAnsiTheme="majorHAnsi"/>
          <w:i/>
          <w:iCs/>
          <w:lang w:val="sr-Cyrl-RS"/>
        </w:rPr>
        <w:t xml:space="preserve"> </w:t>
      </w:r>
      <w:r w:rsidR="00D47F38" w:rsidRPr="00C91915">
        <w:rPr>
          <w:rFonts w:asciiTheme="majorHAnsi" w:hAnsiTheme="majorHAnsi"/>
          <w:i/>
          <w:iCs/>
          <w:lang w:val="sr-Latn-RS"/>
        </w:rPr>
        <w:t>su ugovori koji stvaraju finansijsku imovinu jedne strane  i  finansijsku obavezu s druge strane.</w:t>
      </w:r>
      <w:r w:rsidR="00D47F38" w:rsidRPr="00C91915">
        <w:rPr>
          <w:rFonts w:asciiTheme="majorHAnsi" w:hAnsiTheme="majorHAnsi"/>
          <w:i/>
          <w:iCs/>
          <w:lang w:val="sr-Cyrl-RS"/>
        </w:rPr>
        <w:t xml:space="preserve"> </w:t>
      </w:r>
      <w:r w:rsidR="00CE2F93" w:rsidRPr="00C91915">
        <w:rPr>
          <w:rFonts w:asciiTheme="majorHAnsi" w:hAnsiTheme="majorHAnsi"/>
          <w:i/>
          <w:iCs/>
          <w:lang w:val="sr-Latn-RS"/>
        </w:rPr>
        <w:t xml:space="preserve">Nakon inicijalnog priznavanja, po </w:t>
      </w:r>
      <w:r w:rsidR="00527112" w:rsidRPr="00C91915">
        <w:rPr>
          <w:rFonts w:asciiTheme="majorHAnsi" w:hAnsiTheme="majorHAnsi"/>
          <w:i/>
          <w:iCs/>
          <w:lang w:val="sr-Latn-RS"/>
        </w:rPr>
        <w:t>O</w:t>
      </w:r>
      <w:r w:rsidR="00CE2F93" w:rsidRPr="00C91915">
        <w:rPr>
          <w:rFonts w:asciiTheme="majorHAnsi" w:hAnsiTheme="majorHAnsi"/>
          <w:i/>
          <w:iCs/>
          <w:lang w:val="sr-Latn-RS"/>
        </w:rPr>
        <w:t>dluci upravnog odbora, finansijska imovina je klasifikovana</w:t>
      </w:r>
      <w:r w:rsidR="00D47F38" w:rsidRPr="00C91915">
        <w:rPr>
          <w:rFonts w:asciiTheme="majorHAnsi" w:hAnsiTheme="majorHAnsi"/>
          <w:i/>
          <w:iCs/>
          <w:lang w:val="sr-Cyrl-RS"/>
        </w:rPr>
        <w:t xml:space="preserve"> </w:t>
      </w:r>
      <w:r w:rsidR="00CE2F93" w:rsidRPr="00C91915">
        <w:rPr>
          <w:rFonts w:asciiTheme="majorHAnsi" w:hAnsiTheme="majorHAnsi"/>
          <w:i/>
          <w:iCs/>
          <w:lang w:val="sr-Latn-RS"/>
        </w:rPr>
        <w:t>kao imovina koja se drži do roka dospijeća</w:t>
      </w:r>
      <w:r w:rsidR="00CE2F93">
        <w:rPr>
          <w:rFonts w:asciiTheme="majorHAnsi" w:hAnsiTheme="majorHAnsi"/>
          <w:lang w:val="sr-Latn-RS"/>
        </w:rPr>
        <w:t>.</w:t>
      </w:r>
    </w:p>
    <w:p w14:paraId="54BD61F3" w14:textId="77777777" w:rsidR="00F34C3E" w:rsidRPr="00F34C3E" w:rsidRDefault="00F34C3E" w:rsidP="00F34C3E">
      <w:pPr>
        <w:ind w:right="-234"/>
        <w:jc w:val="both"/>
        <w:rPr>
          <w:rFonts w:asciiTheme="majorHAnsi" w:hAnsiTheme="majorHAnsi"/>
          <w:b/>
        </w:rPr>
      </w:pPr>
    </w:p>
    <w:p w14:paraId="5E4C84B2" w14:textId="66D66679" w:rsidR="001E3ADE" w:rsidRDefault="001E3ADE" w:rsidP="00E522BF">
      <w:pPr>
        <w:ind w:right="-234"/>
        <w:jc w:val="both"/>
        <w:rPr>
          <w:rFonts w:asciiTheme="majorHAnsi" w:hAnsiTheme="majorHAnsi"/>
          <w:bCs/>
        </w:rPr>
      </w:pPr>
      <w:r>
        <w:rPr>
          <w:rFonts w:asciiTheme="majorHAnsi" w:hAnsiTheme="majorHAnsi"/>
          <w:bCs/>
        </w:rPr>
        <w:t xml:space="preserve">      Finansijska </w:t>
      </w:r>
      <w:r w:rsidR="00527112">
        <w:rPr>
          <w:rFonts w:asciiTheme="majorHAnsi" w:hAnsiTheme="majorHAnsi"/>
          <w:bCs/>
        </w:rPr>
        <w:t>imovina</w:t>
      </w:r>
      <w:r>
        <w:rPr>
          <w:rFonts w:asciiTheme="majorHAnsi" w:hAnsiTheme="majorHAnsi"/>
          <w:bCs/>
        </w:rPr>
        <w:t xml:space="preserve"> koja se drž</w:t>
      </w:r>
      <w:r w:rsidR="00C91915">
        <w:rPr>
          <w:rFonts w:asciiTheme="majorHAnsi" w:hAnsiTheme="majorHAnsi"/>
          <w:bCs/>
        </w:rPr>
        <w:t xml:space="preserve">i </w:t>
      </w:r>
      <w:r>
        <w:rPr>
          <w:rFonts w:asciiTheme="majorHAnsi" w:hAnsiTheme="majorHAnsi"/>
          <w:bCs/>
        </w:rPr>
        <w:t xml:space="preserve">do roka dospjeća predstavljaju obveznice čiji je emitent Republika Srpska </w:t>
      </w:r>
      <w:r w:rsidR="00C86C50">
        <w:rPr>
          <w:rFonts w:asciiTheme="majorHAnsi" w:hAnsiTheme="majorHAnsi"/>
          <w:bCs/>
        </w:rPr>
        <w:t xml:space="preserve"> u iznosu od 2.001.</w:t>
      </w:r>
      <w:r w:rsidR="00C91915">
        <w:rPr>
          <w:rFonts w:asciiTheme="majorHAnsi" w:hAnsiTheme="majorHAnsi"/>
          <w:bCs/>
        </w:rPr>
        <w:t>268</w:t>
      </w:r>
      <w:r w:rsidR="00C86C50">
        <w:rPr>
          <w:rFonts w:asciiTheme="majorHAnsi" w:hAnsiTheme="majorHAnsi"/>
          <w:bCs/>
        </w:rPr>
        <w:t>,</w:t>
      </w:r>
      <w:r w:rsidR="00C91915">
        <w:rPr>
          <w:rFonts w:asciiTheme="majorHAnsi" w:hAnsiTheme="majorHAnsi"/>
          <w:bCs/>
        </w:rPr>
        <w:t>66</w:t>
      </w:r>
      <w:r w:rsidR="00C86C50">
        <w:rPr>
          <w:rFonts w:asciiTheme="majorHAnsi" w:hAnsiTheme="majorHAnsi"/>
          <w:bCs/>
        </w:rPr>
        <w:t xml:space="preserve"> </w:t>
      </w:r>
      <w:r>
        <w:rPr>
          <w:rFonts w:asciiTheme="majorHAnsi" w:hAnsiTheme="majorHAnsi"/>
          <w:bCs/>
        </w:rPr>
        <w:t>i to:</w:t>
      </w:r>
    </w:p>
    <w:p w14:paraId="0D6E0F9D" w14:textId="543335C5" w:rsidR="001E3ADE" w:rsidRDefault="001E3ADE" w:rsidP="00E522BF">
      <w:pPr>
        <w:ind w:right="-234"/>
        <w:jc w:val="both"/>
        <w:rPr>
          <w:rFonts w:asciiTheme="majorHAnsi" w:hAnsiTheme="majorHAnsi"/>
          <w:bCs/>
        </w:rPr>
      </w:pPr>
      <w:r>
        <w:rPr>
          <w:rFonts w:asciiTheme="majorHAnsi" w:hAnsiTheme="majorHAnsi"/>
          <w:bCs/>
        </w:rPr>
        <w:t xml:space="preserve">RSBD-051,23.09.2024.g.kupljeno je 1000 komada,koje na dan </w:t>
      </w:r>
      <w:r w:rsidR="00C91915">
        <w:rPr>
          <w:rFonts w:asciiTheme="majorHAnsi" w:hAnsiTheme="majorHAnsi"/>
          <w:bCs/>
        </w:rPr>
        <w:t>30.06.2026.g.</w:t>
      </w:r>
      <w:r>
        <w:rPr>
          <w:rFonts w:asciiTheme="majorHAnsi" w:hAnsiTheme="majorHAnsi"/>
          <w:bCs/>
        </w:rPr>
        <w:t xml:space="preserve"> iznose 1.000.</w:t>
      </w:r>
      <w:r w:rsidR="00C91915">
        <w:rPr>
          <w:rFonts w:asciiTheme="majorHAnsi" w:hAnsiTheme="majorHAnsi"/>
          <w:bCs/>
        </w:rPr>
        <w:t>558,01</w:t>
      </w:r>
      <w:r w:rsidR="002C5ED6">
        <w:rPr>
          <w:rFonts w:asciiTheme="majorHAnsi" w:hAnsiTheme="majorHAnsi"/>
          <w:bCs/>
        </w:rPr>
        <w:t xml:space="preserve"> </w:t>
      </w:r>
      <w:r>
        <w:rPr>
          <w:rFonts w:asciiTheme="majorHAnsi" w:hAnsiTheme="majorHAnsi"/>
          <w:bCs/>
        </w:rPr>
        <w:t>KM</w:t>
      </w:r>
    </w:p>
    <w:p w14:paraId="3F57A110" w14:textId="2E53E470" w:rsidR="001E3ADE" w:rsidRDefault="001E3ADE" w:rsidP="00E522BF">
      <w:pPr>
        <w:ind w:right="-234"/>
        <w:jc w:val="both"/>
        <w:rPr>
          <w:rFonts w:asciiTheme="majorHAnsi" w:hAnsiTheme="majorHAnsi"/>
          <w:bCs/>
        </w:rPr>
      </w:pPr>
      <w:r>
        <w:rPr>
          <w:rFonts w:asciiTheme="majorHAnsi" w:hAnsiTheme="majorHAnsi"/>
          <w:bCs/>
        </w:rPr>
        <w:t>RSBD-052,30.09.2024.g.kupljeno je 500 komada,koj</w:t>
      </w:r>
      <w:r w:rsidR="00C91915">
        <w:rPr>
          <w:rFonts w:asciiTheme="majorHAnsi" w:hAnsiTheme="majorHAnsi"/>
          <w:bCs/>
        </w:rPr>
        <w:t xml:space="preserve">e </w:t>
      </w:r>
      <w:r>
        <w:rPr>
          <w:rFonts w:asciiTheme="majorHAnsi" w:hAnsiTheme="majorHAnsi"/>
          <w:bCs/>
        </w:rPr>
        <w:t xml:space="preserve"> na dan </w:t>
      </w:r>
      <w:r w:rsidR="00C91915">
        <w:rPr>
          <w:rFonts w:asciiTheme="majorHAnsi" w:hAnsiTheme="majorHAnsi"/>
          <w:bCs/>
        </w:rPr>
        <w:t>30.06.2026.g.</w:t>
      </w:r>
      <w:r>
        <w:rPr>
          <w:rFonts w:asciiTheme="majorHAnsi" w:hAnsiTheme="majorHAnsi"/>
          <w:bCs/>
        </w:rPr>
        <w:t xml:space="preserve"> iznose</w:t>
      </w:r>
      <w:r w:rsidR="00E24CFF">
        <w:rPr>
          <w:rFonts w:asciiTheme="majorHAnsi" w:hAnsiTheme="majorHAnsi"/>
          <w:bCs/>
        </w:rPr>
        <w:t xml:space="preserve">    </w:t>
      </w:r>
      <w:r w:rsidR="002C5ED6">
        <w:rPr>
          <w:rFonts w:asciiTheme="majorHAnsi" w:hAnsiTheme="majorHAnsi"/>
          <w:bCs/>
        </w:rPr>
        <w:t xml:space="preserve"> </w:t>
      </w:r>
      <w:r w:rsidR="00E24CFF">
        <w:rPr>
          <w:rFonts w:asciiTheme="majorHAnsi" w:hAnsiTheme="majorHAnsi"/>
          <w:bCs/>
        </w:rPr>
        <w:t xml:space="preserve"> 500.</w:t>
      </w:r>
      <w:r w:rsidR="00C91915">
        <w:rPr>
          <w:rFonts w:asciiTheme="majorHAnsi" w:hAnsiTheme="majorHAnsi"/>
          <w:bCs/>
        </w:rPr>
        <w:t>281</w:t>
      </w:r>
      <w:r w:rsidR="002C5ED6">
        <w:rPr>
          <w:rFonts w:asciiTheme="majorHAnsi" w:hAnsiTheme="majorHAnsi"/>
          <w:bCs/>
        </w:rPr>
        <w:t>,</w:t>
      </w:r>
      <w:r w:rsidR="00C91915">
        <w:rPr>
          <w:rFonts w:asciiTheme="majorHAnsi" w:hAnsiTheme="majorHAnsi"/>
          <w:bCs/>
        </w:rPr>
        <w:t>55</w:t>
      </w:r>
      <w:r w:rsidR="00E24CFF">
        <w:rPr>
          <w:rFonts w:asciiTheme="majorHAnsi" w:hAnsiTheme="majorHAnsi"/>
          <w:bCs/>
        </w:rPr>
        <w:t xml:space="preserve"> KM</w:t>
      </w:r>
    </w:p>
    <w:p w14:paraId="121BE184" w14:textId="4A5FED71" w:rsidR="002C5ED6" w:rsidRDefault="002C5ED6" w:rsidP="00E522BF">
      <w:pPr>
        <w:ind w:right="-234"/>
        <w:jc w:val="both"/>
        <w:rPr>
          <w:rFonts w:asciiTheme="majorHAnsi" w:hAnsiTheme="majorHAnsi"/>
          <w:bCs/>
        </w:rPr>
      </w:pPr>
      <w:r>
        <w:rPr>
          <w:rFonts w:asciiTheme="majorHAnsi" w:hAnsiTheme="majorHAnsi"/>
          <w:bCs/>
        </w:rPr>
        <w:t>RSBD-062,03.12.2025,g.kupljeno je 500 komada ,koj</w:t>
      </w:r>
      <w:r w:rsidR="00C91915">
        <w:rPr>
          <w:rFonts w:asciiTheme="majorHAnsi" w:hAnsiTheme="majorHAnsi"/>
          <w:bCs/>
        </w:rPr>
        <w:t>e</w:t>
      </w:r>
      <w:r>
        <w:rPr>
          <w:rFonts w:asciiTheme="majorHAnsi" w:hAnsiTheme="majorHAnsi"/>
          <w:bCs/>
        </w:rPr>
        <w:t xml:space="preserve"> na dan </w:t>
      </w:r>
      <w:r w:rsidR="00C91915">
        <w:rPr>
          <w:rFonts w:asciiTheme="majorHAnsi" w:hAnsiTheme="majorHAnsi"/>
          <w:bCs/>
        </w:rPr>
        <w:t>30.06.2026 .g.</w:t>
      </w:r>
      <w:r>
        <w:rPr>
          <w:rFonts w:asciiTheme="majorHAnsi" w:hAnsiTheme="majorHAnsi"/>
          <w:bCs/>
        </w:rPr>
        <w:t>iznose      500.4</w:t>
      </w:r>
      <w:r w:rsidR="00C91915">
        <w:rPr>
          <w:rFonts w:asciiTheme="majorHAnsi" w:hAnsiTheme="majorHAnsi"/>
          <w:bCs/>
        </w:rPr>
        <w:t xml:space="preserve">29,10 </w:t>
      </w:r>
      <w:r>
        <w:rPr>
          <w:rFonts w:asciiTheme="majorHAnsi" w:hAnsiTheme="majorHAnsi"/>
          <w:bCs/>
        </w:rPr>
        <w:t>KM</w:t>
      </w:r>
    </w:p>
    <w:p w14:paraId="73FC948F" w14:textId="64229BE0" w:rsidR="006D676D" w:rsidRDefault="006D676D" w:rsidP="00E522BF">
      <w:pPr>
        <w:ind w:right="-234"/>
        <w:jc w:val="both"/>
        <w:rPr>
          <w:rFonts w:asciiTheme="majorHAnsi" w:hAnsiTheme="majorHAnsi"/>
          <w:bCs/>
        </w:rPr>
      </w:pPr>
      <w:r>
        <w:rPr>
          <w:rFonts w:asciiTheme="majorHAnsi" w:hAnsiTheme="majorHAnsi"/>
          <w:bCs/>
        </w:rPr>
        <w:t xml:space="preserve">     Obveznice su kupljene na rok od 5.g.sa godišnjim obračunom kamata od 6% i 5,5%. </w:t>
      </w:r>
      <w:r w:rsidR="005F7EB6">
        <w:rPr>
          <w:rFonts w:asciiTheme="majorHAnsi" w:hAnsiTheme="majorHAnsi"/>
          <w:bCs/>
        </w:rPr>
        <w:t xml:space="preserve">Po osnovu obveznica naplaćeno je u predhodnoj godini </w:t>
      </w:r>
      <w:r>
        <w:rPr>
          <w:rFonts w:asciiTheme="majorHAnsi" w:hAnsiTheme="majorHAnsi"/>
          <w:bCs/>
        </w:rPr>
        <w:t xml:space="preserve"> 90.000 KM po osnovu kamata.</w:t>
      </w:r>
    </w:p>
    <w:p w14:paraId="5FD0C8F3" w14:textId="1EC2C24F" w:rsidR="00464D14" w:rsidRDefault="00501D91" w:rsidP="00E522BF">
      <w:pPr>
        <w:ind w:right="-234"/>
        <w:jc w:val="both"/>
        <w:rPr>
          <w:rFonts w:asciiTheme="majorHAnsi" w:hAnsiTheme="majorHAnsi"/>
          <w:bCs/>
        </w:rPr>
      </w:pPr>
      <w:r>
        <w:rPr>
          <w:rFonts w:asciiTheme="majorHAnsi" w:hAnsiTheme="majorHAnsi"/>
          <w:bCs/>
        </w:rPr>
        <w:t xml:space="preserve">     </w:t>
      </w:r>
      <w:r w:rsidR="00464D14">
        <w:rPr>
          <w:rFonts w:asciiTheme="majorHAnsi" w:hAnsiTheme="majorHAnsi"/>
          <w:bCs/>
        </w:rPr>
        <w:t>Izvodom</w:t>
      </w:r>
      <w:r w:rsidR="006D676D" w:rsidRPr="006D676D">
        <w:rPr>
          <w:rFonts w:asciiTheme="majorHAnsi" w:hAnsiTheme="majorHAnsi"/>
          <w:bCs/>
        </w:rPr>
        <w:t xml:space="preserve"> </w:t>
      </w:r>
      <w:r w:rsidR="006D676D">
        <w:rPr>
          <w:rFonts w:asciiTheme="majorHAnsi" w:hAnsiTheme="majorHAnsi"/>
          <w:bCs/>
        </w:rPr>
        <w:t>Centralnog  registra HOV</w:t>
      </w:r>
      <w:r w:rsidR="00464D14">
        <w:rPr>
          <w:rFonts w:asciiTheme="majorHAnsi" w:hAnsiTheme="majorHAnsi"/>
          <w:bCs/>
        </w:rPr>
        <w:t xml:space="preserve"> o stanju na računu na dan </w:t>
      </w:r>
      <w:r w:rsidR="00C91915">
        <w:rPr>
          <w:rFonts w:asciiTheme="majorHAnsi" w:hAnsiTheme="majorHAnsi"/>
          <w:bCs/>
        </w:rPr>
        <w:t>30.06.2026</w:t>
      </w:r>
      <w:r w:rsidR="00464D14">
        <w:rPr>
          <w:rFonts w:asciiTheme="majorHAnsi" w:hAnsiTheme="majorHAnsi"/>
          <w:bCs/>
        </w:rPr>
        <w:t xml:space="preserve">.g. </w:t>
      </w:r>
      <w:r w:rsidR="006D676D">
        <w:rPr>
          <w:rFonts w:asciiTheme="majorHAnsi" w:hAnsiTheme="majorHAnsi"/>
          <w:bCs/>
        </w:rPr>
        <w:t>usaglašeno je stanje</w:t>
      </w:r>
      <w:r w:rsidR="005F7EB6">
        <w:rPr>
          <w:rFonts w:asciiTheme="majorHAnsi" w:hAnsiTheme="majorHAnsi"/>
          <w:bCs/>
        </w:rPr>
        <w:t xml:space="preserve"> </w:t>
      </w:r>
      <w:r w:rsidR="00304BEB">
        <w:rPr>
          <w:rFonts w:asciiTheme="majorHAnsi" w:hAnsiTheme="majorHAnsi"/>
          <w:bCs/>
        </w:rPr>
        <w:t xml:space="preserve">obveznica </w:t>
      </w:r>
      <w:r w:rsidR="006D676D">
        <w:rPr>
          <w:rFonts w:asciiTheme="majorHAnsi" w:hAnsiTheme="majorHAnsi"/>
          <w:bCs/>
        </w:rPr>
        <w:t xml:space="preserve"> sa knjigama Društva.</w:t>
      </w:r>
    </w:p>
    <w:p w14:paraId="4C9D450A" w14:textId="77777777" w:rsidR="00556BA2" w:rsidRPr="009C09D9" w:rsidRDefault="00556BA2" w:rsidP="00A52B38">
      <w:pPr>
        <w:jc w:val="both"/>
        <w:rPr>
          <w:rFonts w:asciiTheme="majorHAnsi" w:hAnsiTheme="majorHAnsi"/>
          <w:b/>
          <w:bCs/>
          <w:color w:val="000000"/>
          <w:u w:val="single"/>
        </w:rPr>
      </w:pPr>
    </w:p>
    <w:p w14:paraId="0D5400F7" w14:textId="74B07015" w:rsidR="00326A92" w:rsidRDefault="00776104" w:rsidP="00326A92">
      <w:pPr>
        <w:contextualSpacing/>
        <w:jc w:val="both"/>
        <w:rPr>
          <w:rFonts w:asciiTheme="majorHAnsi" w:hAnsiTheme="majorHAnsi"/>
          <w:b/>
          <w:bCs/>
          <w:sz w:val="18"/>
          <w:szCs w:val="18"/>
          <w:u w:val="single"/>
        </w:rPr>
      </w:pPr>
      <w:bookmarkStart w:id="41" w:name="_Hlk158198332"/>
      <w:bookmarkStart w:id="42" w:name="_Hlk189315991"/>
      <w:r w:rsidRPr="00326A92">
        <w:rPr>
          <w:rFonts w:asciiTheme="majorHAnsi" w:hAnsiTheme="majorHAnsi"/>
          <w:b/>
          <w:bCs/>
          <w:sz w:val="18"/>
          <w:szCs w:val="18"/>
          <w:u w:val="single"/>
        </w:rPr>
        <w:t xml:space="preserve">NOTA </w:t>
      </w:r>
      <w:r w:rsidR="00E24CFF">
        <w:rPr>
          <w:rFonts w:asciiTheme="majorHAnsi" w:hAnsiTheme="majorHAnsi"/>
          <w:b/>
          <w:bCs/>
          <w:sz w:val="18"/>
          <w:szCs w:val="18"/>
          <w:u w:val="single"/>
        </w:rPr>
        <w:t>8</w:t>
      </w:r>
      <w:r w:rsidR="009C09D9" w:rsidRPr="00326A92">
        <w:rPr>
          <w:rFonts w:asciiTheme="majorHAnsi" w:hAnsiTheme="majorHAnsi"/>
          <w:b/>
          <w:bCs/>
          <w:sz w:val="18"/>
          <w:szCs w:val="18"/>
          <w:u w:val="single"/>
        </w:rPr>
        <w:t>(</w:t>
      </w:r>
      <w:r w:rsidRPr="00326A92">
        <w:rPr>
          <w:rFonts w:asciiTheme="majorHAnsi" w:hAnsiTheme="majorHAnsi"/>
          <w:b/>
          <w:bCs/>
          <w:sz w:val="18"/>
          <w:szCs w:val="18"/>
          <w:u w:val="single"/>
        </w:rPr>
        <w:t>AOP</w:t>
      </w:r>
      <w:r w:rsidR="009C09D9" w:rsidRPr="00326A92">
        <w:rPr>
          <w:rFonts w:asciiTheme="majorHAnsi" w:hAnsiTheme="majorHAnsi"/>
          <w:b/>
          <w:bCs/>
          <w:sz w:val="18"/>
          <w:szCs w:val="18"/>
          <w:u w:val="single"/>
        </w:rPr>
        <w:t xml:space="preserve"> </w:t>
      </w:r>
      <w:r w:rsidRPr="00326A92">
        <w:rPr>
          <w:rFonts w:asciiTheme="majorHAnsi" w:hAnsiTheme="majorHAnsi"/>
          <w:b/>
          <w:bCs/>
          <w:sz w:val="18"/>
          <w:szCs w:val="18"/>
          <w:u w:val="single"/>
        </w:rPr>
        <w:t>027)</w:t>
      </w:r>
      <w:bookmarkStart w:id="43" w:name="_Toc64638659"/>
      <w:bookmarkEnd w:id="41"/>
    </w:p>
    <w:bookmarkEnd w:id="42"/>
    <w:p w14:paraId="36572CA4" w14:textId="77777777" w:rsidR="008578EB" w:rsidRDefault="008578EB" w:rsidP="00326A92">
      <w:pPr>
        <w:contextualSpacing/>
        <w:jc w:val="both"/>
        <w:rPr>
          <w:rFonts w:asciiTheme="majorHAnsi" w:hAnsiTheme="majorHAnsi"/>
          <w:b/>
          <w:bCs/>
          <w:sz w:val="18"/>
          <w:szCs w:val="18"/>
          <w:u w:val="single"/>
        </w:rPr>
      </w:pPr>
    </w:p>
    <w:p w14:paraId="66B16E78" w14:textId="140E8D6B" w:rsidR="00776104" w:rsidRPr="001C1515" w:rsidRDefault="00776104" w:rsidP="00326A92">
      <w:pPr>
        <w:contextualSpacing/>
        <w:jc w:val="both"/>
        <w:rPr>
          <w:rFonts w:asciiTheme="majorHAnsi" w:hAnsiTheme="majorHAnsi"/>
          <w:b/>
          <w:bCs/>
          <w:sz w:val="18"/>
          <w:szCs w:val="18"/>
          <w:u w:val="single"/>
        </w:rPr>
      </w:pPr>
      <w:r w:rsidRPr="001C1515">
        <w:rPr>
          <w:rFonts w:asciiTheme="majorHAnsi" w:hAnsiTheme="majorHAnsi"/>
          <w:b/>
          <w:bCs/>
        </w:rPr>
        <w:t>Ostali dugoročni finansijski plasmani</w:t>
      </w:r>
      <w:bookmarkEnd w:id="43"/>
    </w:p>
    <w:p w14:paraId="3FE7EECD" w14:textId="0F9909EF" w:rsidR="00A966BB" w:rsidRDefault="0035389C" w:rsidP="00326A92">
      <w:pPr>
        <w:contextualSpacing/>
        <w:jc w:val="both"/>
        <w:rPr>
          <w:rFonts w:asciiTheme="majorHAnsi" w:hAnsiTheme="majorHAnsi"/>
          <w:bCs/>
        </w:rPr>
      </w:pPr>
      <w:r>
        <w:rPr>
          <w:rFonts w:asciiTheme="majorHAnsi" w:hAnsiTheme="majorHAnsi"/>
          <w:bCs/>
        </w:rPr>
        <w:t xml:space="preserve">     </w:t>
      </w:r>
      <w:r w:rsidR="00034B5E" w:rsidRPr="00F17E37">
        <w:rPr>
          <w:rFonts w:asciiTheme="majorHAnsi" w:hAnsiTheme="majorHAnsi"/>
          <w:bCs/>
        </w:rPr>
        <w:t xml:space="preserve">   </w:t>
      </w:r>
      <w:r w:rsidR="00776104" w:rsidRPr="00F17E37">
        <w:rPr>
          <w:rFonts w:asciiTheme="majorHAnsi" w:hAnsiTheme="majorHAnsi"/>
          <w:bCs/>
        </w:rPr>
        <w:t xml:space="preserve">Ostali dugoročni finansijski plasmani prestavljaju uložena sredstva u Garantni  fond Biroa ZK u iznosu od </w:t>
      </w:r>
      <w:r w:rsidR="00603001">
        <w:rPr>
          <w:rFonts w:asciiTheme="majorHAnsi" w:hAnsiTheme="majorHAnsi"/>
          <w:bCs/>
        </w:rPr>
        <w:t>400.000</w:t>
      </w:r>
      <w:r w:rsidR="00776104" w:rsidRPr="00F17E37">
        <w:rPr>
          <w:rFonts w:asciiTheme="majorHAnsi" w:hAnsiTheme="majorHAnsi"/>
          <w:bCs/>
        </w:rPr>
        <w:t xml:space="preserve"> KM.Navedena sredstva</w:t>
      </w:r>
      <w:r w:rsidR="001601E1" w:rsidRPr="00F17E37">
        <w:rPr>
          <w:rFonts w:asciiTheme="majorHAnsi" w:hAnsiTheme="majorHAnsi"/>
          <w:bCs/>
        </w:rPr>
        <w:t xml:space="preserve"> </w:t>
      </w:r>
      <w:r w:rsidR="00714A4A">
        <w:rPr>
          <w:rFonts w:asciiTheme="majorHAnsi" w:hAnsiTheme="majorHAnsi"/>
          <w:bCs/>
        </w:rPr>
        <w:t>nisu imala</w:t>
      </w:r>
      <w:r w:rsidR="00776104" w:rsidRPr="00F17E37">
        <w:rPr>
          <w:rFonts w:asciiTheme="majorHAnsi" w:hAnsiTheme="majorHAnsi"/>
          <w:bCs/>
        </w:rPr>
        <w:t xml:space="preserve"> promjenu u 20</w:t>
      </w:r>
      <w:r w:rsidR="005A44F4">
        <w:rPr>
          <w:rFonts w:asciiTheme="majorHAnsi" w:hAnsiTheme="majorHAnsi"/>
          <w:bCs/>
        </w:rPr>
        <w:t>2</w:t>
      </w:r>
      <w:r w:rsidR="00951B68">
        <w:rPr>
          <w:rFonts w:asciiTheme="majorHAnsi" w:hAnsiTheme="majorHAnsi"/>
          <w:bCs/>
        </w:rPr>
        <w:t>5</w:t>
      </w:r>
      <w:r w:rsidR="00776104" w:rsidRPr="00F17E37">
        <w:rPr>
          <w:rFonts w:asciiTheme="majorHAnsi" w:hAnsiTheme="majorHAnsi"/>
          <w:bCs/>
        </w:rPr>
        <w:t>.g</w:t>
      </w:r>
      <w:r w:rsidR="00B91A0E" w:rsidRPr="00F17E37">
        <w:rPr>
          <w:rFonts w:asciiTheme="majorHAnsi" w:hAnsiTheme="majorHAnsi"/>
          <w:bCs/>
        </w:rPr>
        <w:t>.</w:t>
      </w:r>
      <w:r w:rsidR="00345233">
        <w:rPr>
          <w:rFonts w:asciiTheme="majorHAnsi" w:hAnsiTheme="majorHAnsi"/>
          <w:bCs/>
        </w:rPr>
        <w:t xml:space="preserve"> </w:t>
      </w:r>
    </w:p>
    <w:p w14:paraId="3FC0F5F4" w14:textId="54696A54" w:rsidR="00D065E0" w:rsidRPr="00F17E37" w:rsidRDefault="00E05E2F" w:rsidP="00326A92">
      <w:pPr>
        <w:contextualSpacing/>
        <w:jc w:val="both"/>
        <w:rPr>
          <w:rFonts w:asciiTheme="majorHAnsi" w:hAnsiTheme="majorHAnsi"/>
          <w:bCs/>
        </w:rPr>
      </w:pPr>
      <w:r>
        <w:rPr>
          <w:rFonts w:asciiTheme="majorHAnsi" w:hAnsiTheme="majorHAnsi"/>
          <w:bCs/>
        </w:rPr>
        <w:t xml:space="preserve">      </w:t>
      </w:r>
      <w:r w:rsidR="00B91A0E" w:rsidRPr="00F17E37">
        <w:rPr>
          <w:rFonts w:asciiTheme="majorHAnsi" w:hAnsiTheme="majorHAnsi"/>
          <w:bCs/>
        </w:rPr>
        <w:t xml:space="preserve">Nad </w:t>
      </w:r>
      <w:r w:rsidR="00776104" w:rsidRPr="00F17E37">
        <w:rPr>
          <w:rFonts w:asciiTheme="majorHAnsi" w:hAnsiTheme="majorHAnsi"/>
          <w:bCs/>
        </w:rPr>
        <w:t xml:space="preserve">navedenim novčanim sredstvima zasnovano je založno pravo ugovorom od </w:t>
      </w:r>
      <w:r w:rsidR="00776104" w:rsidRPr="00D50CA7">
        <w:rPr>
          <w:rFonts w:asciiTheme="majorHAnsi" w:hAnsiTheme="majorHAnsi"/>
          <w:bCs/>
        </w:rPr>
        <w:t>05.01.2015</w:t>
      </w:r>
      <w:r w:rsidR="00776104" w:rsidRPr="00F17E37">
        <w:rPr>
          <w:rFonts w:asciiTheme="majorHAnsi" w:hAnsiTheme="majorHAnsi"/>
          <w:bCs/>
        </w:rPr>
        <w:t>.g.između Biroa ZK i Društva.Navedena sredstva predstavljaju odbitnu stavku kod utvrđivanja adekvatnosti kapitala</w:t>
      </w:r>
      <w:r w:rsidR="008F697E">
        <w:rPr>
          <w:rFonts w:asciiTheme="majorHAnsi" w:hAnsiTheme="majorHAnsi"/>
          <w:bCs/>
        </w:rPr>
        <w:t>,ali se koriste kao sredstva za pokriće tehničkih rezervi.</w:t>
      </w:r>
    </w:p>
    <w:p w14:paraId="68A8766B" w14:textId="77777777" w:rsidR="00122C6A" w:rsidRDefault="00122C6A" w:rsidP="00326A92">
      <w:pPr>
        <w:contextualSpacing/>
        <w:rPr>
          <w:rFonts w:ascii="Times New Roman" w:hAnsi="Times New Roman" w:cs="Times New Roman"/>
          <w:b/>
          <w:u w:val="single"/>
        </w:rPr>
      </w:pPr>
    </w:p>
    <w:p w14:paraId="2EF30653" w14:textId="19A9DACE" w:rsidR="00A76F07" w:rsidRDefault="00C80495" w:rsidP="008578EB">
      <w:pPr>
        <w:rPr>
          <w:rFonts w:asciiTheme="majorHAnsi" w:hAnsiTheme="majorHAnsi" w:cs="Times New Roman"/>
          <w:b/>
          <w:sz w:val="18"/>
          <w:szCs w:val="18"/>
          <w:u w:val="single"/>
        </w:rPr>
      </w:pPr>
      <w:r w:rsidRPr="00326A92">
        <w:rPr>
          <w:rFonts w:asciiTheme="majorHAnsi" w:hAnsiTheme="majorHAnsi" w:cs="Times New Roman"/>
          <w:b/>
          <w:sz w:val="18"/>
          <w:szCs w:val="18"/>
          <w:u w:val="single"/>
        </w:rPr>
        <w:t xml:space="preserve">NOTA </w:t>
      </w:r>
      <w:r w:rsidR="004D222D">
        <w:rPr>
          <w:rFonts w:asciiTheme="majorHAnsi" w:hAnsiTheme="majorHAnsi" w:cs="Times New Roman"/>
          <w:b/>
          <w:sz w:val="18"/>
          <w:szCs w:val="18"/>
          <w:u w:val="single"/>
        </w:rPr>
        <w:t>9</w:t>
      </w:r>
      <w:r w:rsidR="006101E1" w:rsidRPr="00326A92">
        <w:rPr>
          <w:rFonts w:asciiTheme="majorHAnsi" w:hAnsiTheme="majorHAnsi" w:cs="Times New Roman"/>
          <w:b/>
          <w:sz w:val="18"/>
          <w:szCs w:val="18"/>
          <w:u w:val="single"/>
        </w:rPr>
        <w:t>(AOP 030</w:t>
      </w:r>
      <w:r w:rsidR="008578EB">
        <w:rPr>
          <w:rFonts w:asciiTheme="majorHAnsi" w:hAnsiTheme="majorHAnsi" w:cs="Times New Roman"/>
          <w:b/>
          <w:sz w:val="18"/>
          <w:szCs w:val="18"/>
          <w:u w:val="single"/>
        </w:rPr>
        <w:t>)</w:t>
      </w:r>
    </w:p>
    <w:p w14:paraId="55D7756C" w14:textId="77777777" w:rsidR="001F2560" w:rsidRPr="00BA38BE" w:rsidRDefault="001F2560" w:rsidP="008578EB">
      <w:pPr>
        <w:rPr>
          <w:rFonts w:asciiTheme="majorHAnsi" w:hAnsiTheme="majorHAnsi" w:cs="Times New Roman"/>
          <w:b/>
          <w:u w:val="single"/>
        </w:rPr>
      </w:pPr>
    </w:p>
    <w:p w14:paraId="7D1DD68A" w14:textId="396E5DF8" w:rsidR="008578EB" w:rsidRPr="00BA38BE" w:rsidRDefault="008578EB" w:rsidP="008578EB">
      <w:pPr>
        <w:rPr>
          <w:rFonts w:asciiTheme="majorHAnsi" w:hAnsiTheme="majorHAnsi" w:cs="Times New Roman"/>
          <w:b/>
        </w:rPr>
      </w:pPr>
      <w:r w:rsidRPr="00BA38BE">
        <w:rPr>
          <w:rFonts w:asciiTheme="majorHAnsi" w:hAnsiTheme="majorHAnsi" w:cs="Times New Roman"/>
          <w:b/>
        </w:rPr>
        <w:t>Tekuća imovina</w:t>
      </w:r>
    </w:p>
    <w:p w14:paraId="506DF53A" w14:textId="6599A54A" w:rsidR="002239D7" w:rsidRDefault="006D066C" w:rsidP="00295CB8">
      <w:pPr>
        <w:jc w:val="both"/>
        <w:rPr>
          <w:rFonts w:asciiTheme="majorHAnsi" w:hAnsiTheme="majorHAnsi" w:cs="Times New Roman"/>
          <w:b/>
          <w:sz w:val="24"/>
          <w:szCs w:val="24"/>
        </w:rPr>
      </w:pPr>
      <w:r w:rsidRPr="00766001">
        <w:rPr>
          <w:rFonts w:ascii="Times New Roman" w:hAnsi="Times New Roman" w:cs="Times New Roman"/>
          <w:sz w:val="24"/>
          <w:szCs w:val="24"/>
        </w:rPr>
        <w:t xml:space="preserve">     </w:t>
      </w:r>
      <w:r w:rsidR="006101E1" w:rsidRPr="00766001">
        <w:rPr>
          <w:rFonts w:asciiTheme="majorHAnsi" w:hAnsiTheme="majorHAnsi" w:cs="Times New Roman"/>
        </w:rPr>
        <w:t xml:space="preserve">Tekuća imovina </w:t>
      </w:r>
      <w:r w:rsidR="00D0041E">
        <w:rPr>
          <w:rFonts w:asciiTheme="majorHAnsi" w:hAnsiTheme="majorHAnsi" w:cs="Times New Roman"/>
        </w:rPr>
        <w:t>D</w:t>
      </w:r>
      <w:r w:rsidR="006101E1" w:rsidRPr="00766001">
        <w:rPr>
          <w:rFonts w:asciiTheme="majorHAnsi" w:hAnsiTheme="majorHAnsi" w:cs="Times New Roman"/>
        </w:rPr>
        <w:t xml:space="preserve">ruštva iznosi </w:t>
      </w:r>
      <w:r w:rsidR="00BE3C24">
        <w:rPr>
          <w:rFonts w:asciiTheme="majorHAnsi" w:hAnsiTheme="majorHAnsi" w:cs="Times New Roman"/>
        </w:rPr>
        <w:t>20.062.0</w:t>
      </w:r>
      <w:r w:rsidR="00CD49A6">
        <w:rPr>
          <w:rFonts w:asciiTheme="majorHAnsi" w:hAnsiTheme="majorHAnsi" w:cs="Times New Roman"/>
        </w:rPr>
        <w:t>49</w:t>
      </w:r>
      <w:r w:rsidR="00981B14">
        <w:rPr>
          <w:rFonts w:asciiTheme="majorHAnsi" w:hAnsiTheme="majorHAnsi" w:cs="Times New Roman"/>
        </w:rPr>
        <w:t xml:space="preserve"> </w:t>
      </w:r>
      <w:r w:rsidR="006101E1" w:rsidRPr="00766001">
        <w:rPr>
          <w:rFonts w:asciiTheme="majorHAnsi" w:hAnsiTheme="majorHAnsi" w:cs="Times New Roman"/>
        </w:rPr>
        <w:t>KM,ispravka vrijednosti</w:t>
      </w:r>
      <w:r w:rsidR="008238A3">
        <w:rPr>
          <w:rFonts w:asciiTheme="majorHAnsi" w:hAnsiTheme="majorHAnsi" w:cs="Times New Roman"/>
        </w:rPr>
        <w:t xml:space="preserve"> je</w:t>
      </w:r>
      <w:r w:rsidR="00981B14">
        <w:rPr>
          <w:rFonts w:asciiTheme="majorHAnsi" w:hAnsiTheme="majorHAnsi" w:cs="Times New Roman"/>
        </w:rPr>
        <w:t xml:space="preserve"> </w:t>
      </w:r>
      <w:r w:rsidR="00BE3C24">
        <w:rPr>
          <w:rFonts w:asciiTheme="majorHAnsi" w:hAnsiTheme="majorHAnsi" w:cs="Times New Roman"/>
        </w:rPr>
        <w:t>303.208</w:t>
      </w:r>
      <w:r w:rsidR="00981B14">
        <w:rPr>
          <w:rFonts w:asciiTheme="majorHAnsi" w:hAnsiTheme="majorHAnsi" w:cs="Times New Roman"/>
        </w:rPr>
        <w:t xml:space="preserve"> KM</w:t>
      </w:r>
      <w:r w:rsidR="006101E1" w:rsidRPr="00766001">
        <w:rPr>
          <w:rFonts w:asciiTheme="majorHAnsi" w:hAnsiTheme="majorHAnsi" w:cs="Times New Roman"/>
        </w:rPr>
        <w:t xml:space="preserve"> </w:t>
      </w:r>
      <w:r w:rsidR="00934A79" w:rsidRPr="00766001">
        <w:rPr>
          <w:rFonts w:asciiTheme="majorHAnsi" w:hAnsiTheme="majorHAnsi" w:cs="Times New Roman"/>
        </w:rPr>
        <w:t>i</w:t>
      </w:r>
      <w:r w:rsidR="006101E1" w:rsidRPr="00766001">
        <w:rPr>
          <w:rFonts w:asciiTheme="majorHAnsi" w:hAnsiTheme="majorHAnsi" w:cs="Times New Roman"/>
        </w:rPr>
        <w:t xml:space="preserve"> sadašnja vrijednost</w:t>
      </w:r>
      <w:r w:rsidR="008238A3">
        <w:rPr>
          <w:rFonts w:asciiTheme="majorHAnsi" w:hAnsiTheme="majorHAnsi" w:cs="Times New Roman"/>
        </w:rPr>
        <w:t xml:space="preserve"> je</w:t>
      </w:r>
      <w:r w:rsidR="008F239C">
        <w:rPr>
          <w:rFonts w:asciiTheme="majorHAnsi" w:hAnsiTheme="majorHAnsi" w:cs="Times New Roman"/>
        </w:rPr>
        <w:t xml:space="preserve"> u iznosu od </w:t>
      </w:r>
      <w:r w:rsidR="006101E1" w:rsidRPr="00766001">
        <w:rPr>
          <w:rFonts w:asciiTheme="majorHAnsi" w:hAnsiTheme="majorHAnsi" w:cs="Times New Roman"/>
        </w:rPr>
        <w:t xml:space="preserve"> </w:t>
      </w:r>
      <w:r w:rsidR="00BE3C24">
        <w:rPr>
          <w:rFonts w:asciiTheme="majorHAnsi" w:hAnsiTheme="majorHAnsi" w:cs="Times New Roman"/>
        </w:rPr>
        <w:t>19.758.84</w:t>
      </w:r>
      <w:r w:rsidR="00CD49A6">
        <w:rPr>
          <w:rFonts w:asciiTheme="majorHAnsi" w:hAnsiTheme="majorHAnsi" w:cs="Times New Roman"/>
        </w:rPr>
        <w:t>1</w:t>
      </w:r>
      <w:r w:rsidR="0036575D" w:rsidRPr="00766001">
        <w:rPr>
          <w:rFonts w:asciiTheme="majorHAnsi" w:hAnsiTheme="majorHAnsi" w:cs="Times New Roman"/>
        </w:rPr>
        <w:t xml:space="preserve"> KM</w:t>
      </w:r>
      <w:r w:rsidR="006101E1" w:rsidRPr="00766001">
        <w:rPr>
          <w:rFonts w:asciiTheme="majorHAnsi" w:hAnsiTheme="majorHAnsi" w:cs="Times New Roman"/>
        </w:rPr>
        <w:t xml:space="preserve"> a</w:t>
      </w:r>
      <w:r w:rsidR="00651BB5" w:rsidRPr="00766001">
        <w:rPr>
          <w:rFonts w:asciiTheme="majorHAnsi" w:hAnsiTheme="majorHAnsi" w:cs="Times New Roman"/>
        </w:rPr>
        <w:t xml:space="preserve"> </w:t>
      </w:r>
      <w:r w:rsidR="006101E1" w:rsidRPr="00766001">
        <w:rPr>
          <w:rFonts w:asciiTheme="majorHAnsi" w:hAnsiTheme="majorHAnsi" w:cs="Times New Roman"/>
        </w:rPr>
        <w:t>sastoji se iz sledećih</w:t>
      </w:r>
      <w:r w:rsidR="006101E1" w:rsidRPr="00766001">
        <w:rPr>
          <w:rFonts w:asciiTheme="majorHAnsi" w:hAnsiTheme="majorHAnsi" w:cs="Times New Roman"/>
          <w:sz w:val="24"/>
          <w:szCs w:val="24"/>
        </w:rPr>
        <w:t xml:space="preserve"> stavki imovine</w:t>
      </w:r>
      <w:r w:rsidR="006101E1" w:rsidRPr="0089011C">
        <w:rPr>
          <w:rFonts w:asciiTheme="majorHAnsi" w:hAnsiTheme="majorHAnsi" w:cs="Times New Roman"/>
          <w:b/>
          <w:sz w:val="24"/>
          <w:szCs w:val="24"/>
        </w:rPr>
        <w:t>:</w:t>
      </w:r>
    </w:p>
    <w:p w14:paraId="3534100B" w14:textId="0822EAFC" w:rsidR="001500CD" w:rsidRPr="00065281" w:rsidRDefault="001500CD" w:rsidP="00295CB8">
      <w:pPr>
        <w:jc w:val="both"/>
        <w:rPr>
          <w:rFonts w:asciiTheme="majorHAnsi" w:hAnsiTheme="majorHAnsi" w:cs="Times New Roman"/>
          <w:bCs/>
          <w:sz w:val="24"/>
          <w:szCs w:val="24"/>
        </w:rPr>
      </w:pPr>
      <w:r>
        <w:rPr>
          <w:rFonts w:asciiTheme="majorHAnsi" w:hAnsiTheme="majorHAnsi" w:cs="Times New Roman"/>
          <w:b/>
          <w:sz w:val="24"/>
          <w:szCs w:val="24"/>
        </w:rPr>
        <w:t>-</w:t>
      </w:r>
      <w:r w:rsidRPr="00065281">
        <w:rPr>
          <w:rFonts w:asciiTheme="majorHAnsi" w:hAnsiTheme="majorHAnsi" w:cs="Times New Roman"/>
          <w:bCs/>
          <w:sz w:val="24"/>
          <w:szCs w:val="24"/>
        </w:rPr>
        <w:t>Zalihe materijala,stalnih sredstava</w:t>
      </w:r>
      <w:r w:rsidR="00AF5060" w:rsidRPr="00065281">
        <w:rPr>
          <w:rFonts w:asciiTheme="majorHAnsi" w:hAnsiTheme="majorHAnsi" w:cs="Times New Roman"/>
          <w:bCs/>
          <w:sz w:val="24"/>
          <w:szCs w:val="24"/>
        </w:rPr>
        <w:t>,sr.obus.posl</w:t>
      </w:r>
      <w:r w:rsidR="00F252A1">
        <w:rPr>
          <w:rFonts w:asciiTheme="majorHAnsi" w:hAnsiTheme="majorHAnsi" w:cs="Times New Roman"/>
          <w:bCs/>
          <w:sz w:val="24"/>
          <w:szCs w:val="24"/>
        </w:rPr>
        <w:t>ovanja</w:t>
      </w:r>
      <w:r w:rsidRPr="00065281">
        <w:rPr>
          <w:rFonts w:asciiTheme="majorHAnsi" w:hAnsiTheme="majorHAnsi" w:cs="Times New Roman"/>
          <w:bCs/>
          <w:sz w:val="24"/>
          <w:szCs w:val="24"/>
        </w:rPr>
        <w:t xml:space="preserve"> </w:t>
      </w:r>
      <w:r w:rsidR="00F252A1">
        <w:rPr>
          <w:rFonts w:asciiTheme="majorHAnsi" w:hAnsiTheme="majorHAnsi" w:cs="Times New Roman"/>
          <w:bCs/>
          <w:sz w:val="24"/>
          <w:szCs w:val="24"/>
        </w:rPr>
        <w:t xml:space="preserve"> </w:t>
      </w:r>
      <w:r w:rsidR="00BE3C24">
        <w:rPr>
          <w:rFonts w:asciiTheme="majorHAnsi" w:hAnsiTheme="majorHAnsi" w:cs="Times New Roman"/>
          <w:bCs/>
          <w:sz w:val="24"/>
          <w:szCs w:val="24"/>
        </w:rPr>
        <w:t>1.455</w:t>
      </w:r>
      <w:r w:rsidRPr="00065281">
        <w:rPr>
          <w:rFonts w:asciiTheme="majorHAnsi" w:hAnsiTheme="majorHAnsi" w:cs="Times New Roman"/>
          <w:bCs/>
          <w:sz w:val="24"/>
          <w:szCs w:val="24"/>
        </w:rPr>
        <w:t xml:space="preserve"> KM</w:t>
      </w:r>
    </w:p>
    <w:p w14:paraId="780DDEE1" w14:textId="67FA7791" w:rsidR="00615BC8" w:rsidRPr="00065281" w:rsidRDefault="00615BC8" w:rsidP="00295CB8">
      <w:pPr>
        <w:jc w:val="both"/>
        <w:rPr>
          <w:rFonts w:asciiTheme="majorHAnsi" w:hAnsiTheme="majorHAnsi" w:cs="Times New Roman"/>
          <w:bCs/>
          <w:sz w:val="24"/>
          <w:szCs w:val="24"/>
        </w:rPr>
      </w:pPr>
      <w:r w:rsidRPr="00065281">
        <w:rPr>
          <w:rFonts w:asciiTheme="majorHAnsi" w:hAnsiTheme="majorHAnsi" w:cs="Times New Roman"/>
          <w:bCs/>
          <w:sz w:val="24"/>
          <w:szCs w:val="24"/>
        </w:rPr>
        <w:t xml:space="preserve">-Kratkoročna potraživanja,plasmani i gotovina   </w:t>
      </w:r>
      <w:r w:rsidR="00F252A1">
        <w:rPr>
          <w:rFonts w:asciiTheme="majorHAnsi" w:hAnsiTheme="majorHAnsi" w:cs="Times New Roman"/>
          <w:bCs/>
          <w:sz w:val="24"/>
          <w:szCs w:val="24"/>
        </w:rPr>
        <w:t xml:space="preserve"> </w:t>
      </w:r>
      <w:r w:rsidR="00182CBE" w:rsidRPr="00065281">
        <w:rPr>
          <w:rFonts w:asciiTheme="majorHAnsi" w:hAnsiTheme="majorHAnsi" w:cs="Times New Roman"/>
          <w:bCs/>
          <w:sz w:val="24"/>
          <w:szCs w:val="24"/>
        </w:rPr>
        <w:t xml:space="preserve"> </w:t>
      </w:r>
      <w:r w:rsidR="002B637C">
        <w:rPr>
          <w:rFonts w:asciiTheme="majorHAnsi" w:hAnsiTheme="majorHAnsi" w:cs="Times New Roman"/>
          <w:bCs/>
          <w:sz w:val="24"/>
          <w:szCs w:val="24"/>
        </w:rPr>
        <w:t xml:space="preserve"> </w:t>
      </w:r>
      <w:r w:rsidR="00F252A1">
        <w:rPr>
          <w:rFonts w:asciiTheme="majorHAnsi" w:hAnsiTheme="majorHAnsi" w:cs="Times New Roman"/>
          <w:bCs/>
          <w:sz w:val="24"/>
          <w:szCs w:val="24"/>
        </w:rPr>
        <w:t xml:space="preserve"> </w:t>
      </w:r>
      <w:r w:rsidR="00745007">
        <w:rPr>
          <w:rFonts w:asciiTheme="majorHAnsi" w:hAnsiTheme="majorHAnsi" w:cs="Times New Roman"/>
          <w:bCs/>
          <w:sz w:val="24"/>
          <w:szCs w:val="24"/>
        </w:rPr>
        <w:t>18.768.45</w:t>
      </w:r>
      <w:r w:rsidR="002B637C">
        <w:rPr>
          <w:rFonts w:asciiTheme="majorHAnsi" w:hAnsiTheme="majorHAnsi" w:cs="Times New Roman"/>
          <w:bCs/>
          <w:sz w:val="24"/>
          <w:szCs w:val="24"/>
        </w:rPr>
        <w:t>1</w:t>
      </w:r>
      <w:r w:rsidR="00182CBE" w:rsidRPr="00065281">
        <w:rPr>
          <w:rFonts w:asciiTheme="majorHAnsi" w:hAnsiTheme="majorHAnsi" w:cs="Times New Roman"/>
          <w:bCs/>
          <w:sz w:val="24"/>
          <w:szCs w:val="24"/>
        </w:rPr>
        <w:t>KM</w:t>
      </w:r>
    </w:p>
    <w:p w14:paraId="3FC8F80F" w14:textId="44367461" w:rsidR="00615BC8" w:rsidRPr="001500CD" w:rsidRDefault="00615BC8" w:rsidP="00295CB8">
      <w:pPr>
        <w:jc w:val="both"/>
        <w:rPr>
          <w:rFonts w:asciiTheme="majorHAnsi" w:hAnsiTheme="majorHAnsi" w:cs="Times New Roman"/>
          <w:bCs/>
          <w:sz w:val="24"/>
          <w:szCs w:val="24"/>
        </w:rPr>
      </w:pPr>
      <w:r w:rsidRPr="00065281">
        <w:rPr>
          <w:rFonts w:asciiTheme="majorHAnsi" w:hAnsiTheme="majorHAnsi" w:cs="Times New Roman"/>
          <w:bCs/>
          <w:sz w:val="24"/>
          <w:szCs w:val="24"/>
        </w:rPr>
        <w:t xml:space="preserve">-Aktivna vremenska razgraničenja                                    </w:t>
      </w:r>
      <w:r w:rsidR="00745007">
        <w:rPr>
          <w:rFonts w:asciiTheme="majorHAnsi" w:hAnsiTheme="majorHAnsi" w:cs="Times New Roman"/>
          <w:bCs/>
          <w:sz w:val="24"/>
          <w:szCs w:val="24"/>
        </w:rPr>
        <w:t>988.935</w:t>
      </w:r>
      <w:r w:rsidRPr="00065281">
        <w:rPr>
          <w:rFonts w:asciiTheme="majorHAnsi" w:hAnsiTheme="majorHAnsi" w:cs="Times New Roman"/>
          <w:bCs/>
          <w:sz w:val="24"/>
          <w:szCs w:val="24"/>
        </w:rPr>
        <w:t xml:space="preserve"> KM</w:t>
      </w:r>
    </w:p>
    <w:p w14:paraId="373D39A0" w14:textId="77777777" w:rsidR="00295CB8" w:rsidRPr="00295CB8" w:rsidRDefault="00295CB8" w:rsidP="00295CB8">
      <w:pPr>
        <w:jc w:val="both"/>
        <w:rPr>
          <w:rFonts w:asciiTheme="majorHAnsi" w:hAnsiTheme="majorHAnsi" w:cs="Times New Roman"/>
          <w:b/>
          <w:sz w:val="24"/>
          <w:szCs w:val="24"/>
        </w:rPr>
      </w:pPr>
    </w:p>
    <w:p w14:paraId="48560DCF" w14:textId="50EA0741" w:rsidR="00776104" w:rsidRPr="00B4515B" w:rsidRDefault="00776104" w:rsidP="00BA00C9">
      <w:pPr>
        <w:jc w:val="both"/>
        <w:rPr>
          <w:rFonts w:asciiTheme="majorHAnsi" w:hAnsiTheme="majorHAnsi"/>
          <w:b/>
          <w:bCs/>
          <w:sz w:val="18"/>
          <w:szCs w:val="18"/>
          <w:u w:val="single"/>
        </w:rPr>
      </w:pPr>
      <w:r w:rsidRPr="00B4515B">
        <w:rPr>
          <w:rFonts w:asciiTheme="majorHAnsi" w:hAnsiTheme="majorHAnsi"/>
          <w:b/>
          <w:bCs/>
          <w:sz w:val="18"/>
          <w:szCs w:val="18"/>
          <w:u w:val="single"/>
        </w:rPr>
        <w:t xml:space="preserve">NOTA </w:t>
      </w:r>
      <w:r w:rsidR="004D222D">
        <w:rPr>
          <w:rFonts w:asciiTheme="majorHAnsi" w:hAnsiTheme="majorHAnsi"/>
          <w:b/>
          <w:bCs/>
          <w:sz w:val="18"/>
          <w:szCs w:val="18"/>
          <w:u w:val="single"/>
        </w:rPr>
        <w:t>10</w:t>
      </w:r>
      <w:r w:rsidRPr="00B4515B">
        <w:rPr>
          <w:rFonts w:asciiTheme="majorHAnsi" w:hAnsiTheme="majorHAnsi"/>
          <w:b/>
          <w:bCs/>
          <w:sz w:val="18"/>
          <w:szCs w:val="18"/>
          <w:u w:val="single"/>
        </w:rPr>
        <w:t>(AOP 031)</w:t>
      </w:r>
    </w:p>
    <w:p w14:paraId="285C9246" w14:textId="77777777" w:rsidR="00776104" w:rsidRPr="00BA38BE" w:rsidRDefault="00776104" w:rsidP="00D00A57">
      <w:pPr>
        <w:pStyle w:val="Heading2"/>
        <w:numPr>
          <w:ilvl w:val="0"/>
          <w:numId w:val="0"/>
        </w:numPr>
        <w:spacing w:after="0"/>
        <w:ind w:left="578" w:hanging="578"/>
        <w:rPr>
          <w:sz w:val="22"/>
          <w:szCs w:val="22"/>
        </w:rPr>
      </w:pPr>
      <w:bookmarkStart w:id="44" w:name="_Toc64638661"/>
      <w:r w:rsidRPr="00BA38BE">
        <w:rPr>
          <w:sz w:val="22"/>
          <w:szCs w:val="22"/>
        </w:rPr>
        <w:t>Zalihe</w:t>
      </w:r>
      <w:bookmarkEnd w:id="44"/>
    </w:p>
    <w:p w14:paraId="02644A45" w14:textId="77777777" w:rsidR="00B046A5" w:rsidRDefault="004E280C" w:rsidP="00D00A57">
      <w:pPr>
        <w:jc w:val="both"/>
        <w:rPr>
          <w:rFonts w:asciiTheme="majorHAnsi" w:hAnsiTheme="majorHAnsi"/>
          <w:bCs/>
        </w:rPr>
      </w:pPr>
      <w:r w:rsidRPr="00F17E37">
        <w:rPr>
          <w:rFonts w:asciiTheme="majorHAnsi" w:hAnsiTheme="majorHAnsi"/>
          <w:bCs/>
        </w:rPr>
        <w:t xml:space="preserve">        </w:t>
      </w:r>
      <w:r w:rsidR="00776104" w:rsidRPr="00F17E37">
        <w:rPr>
          <w:rFonts w:asciiTheme="majorHAnsi" w:hAnsiTheme="majorHAnsi"/>
          <w:bCs/>
        </w:rPr>
        <w:t xml:space="preserve">Na zalihama, Društvo vodi obrasce </w:t>
      </w:r>
      <w:r w:rsidR="00B046A5">
        <w:rPr>
          <w:rFonts w:asciiTheme="majorHAnsi" w:hAnsiTheme="majorHAnsi"/>
          <w:bCs/>
        </w:rPr>
        <w:t>stroge evidencije i date avanse.</w:t>
      </w:r>
    </w:p>
    <w:p w14:paraId="535ED8D5" w14:textId="77777777" w:rsidR="00745007" w:rsidRPr="00F17E37" w:rsidRDefault="00745007" w:rsidP="00D00A57">
      <w:pPr>
        <w:jc w:val="both"/>
        <w:rPr>
          <w:rFonts w:asciiTheme="majorHAnsi" w:hAnsiTheme="majorHAnsi"/>
          <w:bCs/>
        </w:rPr>
      </w:pPr>
    </w:p>
    <w:tbl>
      <w:tblPr>
        <w:tblW w:w="9540" w:type="dxa"/>
        <w:tblInd w:w="93" w:type="dxa"/>
        <w:tblLook w:val="04A0" w:firstRow="1" w:lastRow="0" w:firstColumn="1" w:lastColumn="0" w:noHBand="0" w:noVBand="1"/>
      </w:tblPr>
      <w:tblGrid>
        <w:gridCol w:w="1999"/>
        <w:gridCol w:w="271"/>
        <w:gridCol w:w="990"/>
        <w:gridCol w:w="1984"/>
        <w:gridCol w:w="2024"/>
        <w:gridCol w:w="2272"/>
      </w:tblGrid>
      <w:tr w:rsidR="00776104" w:rsidRPr="00F17E37" w14:paraId="562356D0" w14:textId="77777777" w:rsidTr="005567C7">
        <w:trPr>
          <w:trHeight w:val="225"/>
        </w:trPr>
        <w:tc>
          <w:tcPr>
            <w:tcW w:w="2270" w:type="dxa"/>
            <w:gridSpan w:val="2"/>
            <w:tcBorders>
              <w:top w:val="single" w:sz="4" w:space="0" w:color="auto"/>
              <w:left w:val="single" w:sz="4" w:space="0" w:color="auto"/>
              <w:bottom w:val="single" w:sz="4" w:space="0" w:color="auto"/>
              <w:right w:val="nil"/>
            </w:tcBorders>
            <w:noWrap/>
            <w:vAlign w:val="bottom"/>
            <w:hideMark/>
          </w:tcPr>
          <w:p w14:paraId="5C81ED71" w14:textId="77777777" w:rsidR="00776104" w:rsidRPr="00F17E37" w:rsidRDefault="00776104" w:rsidP="00D00A57">
            <w:pPr>
              <w:rPr>
                <w:rFonts w:asciiTheme="majorHAnsi" w:hAnsiTheme="majorHAnsi"/>
                <w:b/>
                <w:iCs/>
                <w:color w:val="000000"/>
                <w:sz w:val="20"/>
                <w:szCs w:val="20"/>
              </w:rPr>
            </w:pPr>
            <w:r w:rsidRPr="00F17E37">
              <w:rPr>
                <w:rFonts w:asciiTheme="majorHAnsi" w:hAnsiTheme="majorHAnsi"/>
                <w:b/>
                <w:iCs/>
                <w:color w:val="000000"/>
                <w:sz w:val="20"/>
                <w:szCs w:val="20"/>
              </w:rPr>
              <w:lastRenderedPageBreak/>
              <w:t>Naziv  zaliha</w:t>
            </w:r>
          </w:p>
        </w:tc>
        <w:tc>
          <w:tcPr>
            <w:tcW w:w="990" w:type="dxa"/>
            <w:tcBorders>
              <w:top w:val="single" w:sz="4" w:space="0" w:color="auto"/>
              <w:left w:val="nil"/>
              <w:bottom w:val="single" w:sz="4" w:space="0" w:color="auto"/>
              <w:right w:val="single" w:sz="4" w:space="0" w:color="auto"/>
            </w:tcBorders>
            <w:noWrap/>
            <w:vAlign w:val="bottom"/>
            <w:hideMark/>
          </w:tcPr>
          <w:p w14:paraId="7F7EE09D" w14:textId="77777777" w:rsidR="00776104" w:rsidRPr="00F17E37" w:rsidRDefault="00776104" w:rsidP="00D00A57">
            <w:pPr>
              <w:rPr>
                <w:rFonts w:asciiTheme="majorHAnsi" w:hAnsiTheme="majorHAnsi"/>
                <w:b/>
                <w:i/>
                <w:iCs/>
                <w:color w:val="000000"/>
                <w:sz w:val="20"/>
                <w:szCs w:val="20"/>
              </w:rPr>
            </w:pPr>
            <w:r w:rsidRPr="00F17E37">
              <w:rPr>
                <w:rFonts w:asciiTheme="majorHAnsi" w:hAnsiTheme="majorHAnsi"/>
                <w:b/>
                <w:i/>
                <w:iCs/>
                <w:color w:val="000000"/>
                <w:sz w:val="20"/>
                <w:szCs w:val="20"/>
              </w:rPr>
              <w:t> </w:t>
            </w:r>
          </w:p>
        </w:tc>
        <w:tc>
          <w:tcPr>
            <w:tcW w:w="1984" w:type="dxa"/>
            <w:tcBorders>
              <w:top w:val="single" w:sz="4" w:space="0" w:color="auto"/>
              <w:left w:val="nil"/>
              <w:bottom w:val="single" w:sz="4" w:space="0" w:color="auto"/>
              <w:right w:val="single" w:sz="4" w:space="0" w:color="000000"/>
            </w:tcBorders>
            <w:noWrap/>
            <w:vAlign w:val="bottom"/>
            <w:hideMark/>
          </w:tcPr>
          <w:p w14:paraId="417BF2B4" w14:textId="1A4AA792" w:rsidR="00776104" w:rsidRPr="00F17E37" w:rsidRDefault="004F792B" w:rsidP="00D00A57">
            <w:pPr>
              <w:jc w:val="center"/>
              <w:rPr>
                <w:rFonts w:asciiTheme="majorHAnsi" w:hAnsiTheme="majorHAnsi"/>
                <w:b/>
                <w:iCs/>
                <w:color w:val="000000"/>
                <w:sz w:val="20"/>
                <w:szCs w:val="20"/>
              </w:rPr>
            </w:pPr>
            <w:r>
              <w:rPr>
                <w:rFonts w:asciiTheme="majorHAnsi" w:hAnsiTheme="majorHAnsi"/>
                <w:b/>
                <w:iCs/>
                <w:color w:val="000000"/>
                <w:sz w:val="20"/>
                <w:szCs w:val="20"/>
              </w:rPr>
              <w:t>30.06.2026</w:t>
            </w:r>
          </w:p>
        </w:tc>
        <w:tc>
          <w:tcPr>
            <w:tcW w:w="2024" w:type="dxa"/>
            <w:tcBorders>
              <w:top w:val="single" w:sz="4" w:space="0" w:color="auto"/>
              <w:left w:val="nil"/>
              <w:bottom w:val="single" w:sz="4" w:space="0" w:color="auto"/>
              <w:right w:val="single" w:sz="4" w:space="0" w:color="000000"/>
            </w:tcBorders>
            <w:noWrap/>
            <w:vAlign w:val="bottom"/>
            <w:hideMark/>
          </w:tcPr>
          <w:p w14:paraId="4B1AAD0B" w14:textId="77777777" w:rsidR="00776104" w:rsidRPr="00F17E37" w:rsidRDefault="00776104" w:rsidP="00D00A57">
            <w:pPr>
              <w:jc w:val="center"/>
              <w:rPr>
                <w:rFonts w:asciiTheme="majorHAnsi" w:hAnsiTheme="majorHAnsi"/>
                <w:b/>
                <w:iCs/>
                <w:color w:val="000000"/>
                <w:sz w:val="20"/>
                <w:szCs w:val="20"/>
              </w:rPr>
            </w:pPr>
            <w:r w:rsidRPr="00F17E37">
              <w:rPr>
                <w:rFonts w:asciiTheme="majorHAnsi" w:hAnsiTheme="majorHAnsi"/>
                <w:b/>
                <w:iCs/>
                <w:color w:val="000000"/>
                <w:sz w:val="20"/>
                <w:szCs w:val="20"/>
              </w:rPr>
              <w:t xml:space="preserve">Ispravka </w:t>
            </w:r>
            <w:r w:rsidR="00D31652" w:rsidRPr="00F17E37">
              <w:rPr>
                <w:rFonts w:asciiTheme="majorHAnsi" w:hAnsiTheme="majorHAnsi"/>
                <w:b/>
                <w:iCs/>
                <w:color w:val="000000"/>
                <w:sz w:val="20"/>
                <w:szCs w:val="20"/>
              </w:rPr>
              <w:t>vr</w:t>
            </w:r>
            <w:r w:rsidR="0009108B" w:rsidRPr="00F17E37">
              <w:rPr>
                <w:rFonts w:asciiTheme="majorHAnsi" w:hAnsiTheme="majorHAnsi"/>
                <w:b/>
                <w:iCs/>
                <w:color w:val="000000"/>
                <w:sz w:val="20"/>
                <w:szCs w:val="20"/>
              </w:rPr>
              <w:t>.</w:t>
            </w:r>
            <w:r w:rsidR="00D31652" w:rsidRPr="00F17E37">
              <w:rPr>
                <w:rFonts w:asciiTheme="majorHAnsi" w:hAnsiTheme="majorHAnsi"/>
                <w:b/>
                <w:iCs/>
                <w:color w:val="000000"/>
                <w:sz w:val="20"/>
                <w:szCs w:val="20"/>
              </w:rPr>
              <w:t xml:space="preserve"> po </w:t>
            </w:r>
            <w:r w:rsidR="00DF727C">
              <w:rPr>
                <w:rFonts w:asciiTheme="majorHAnsi" w:hAnsiTheme="majorHAnsi"/>
                <w:b/>
                <w:iCs/>
                <w:color w:val="000000"/>
                <w:sz w:val="20"/>
                <w:szCs w:val="20"/>
              </w:rPr>
              <w:t>P</w:t>
            </w:r>
            <w:r w:rsidR="00D31652" w:rsidRPr="00F17E37">
              <w:rPr>
                <w:rFonts w:asciiTheme="majorHAnsi" w:hAnsiTheme="majorHAnsi"/>
                <w:b/>
                <w:iCs/>
                <w:color w:val="000000"/>
                <w:sz w:val="20"/>
                <w:szCs w:val="20"/>
              </w:rPr>
              <w:t>ra</w:t>
            </w:r>
            <w:r w:rsidR="00DF727C">
              <w:rPr>
                <w:rFonts w:asciiTheme="majorHAnsi" w:hAnsiTheme="majorHAnsi"/>
                <w:b/>
                <w:iCs/>
                <w:color w:val="000000"/>
                <w:sz w:val="20"/>
                <w:szCs w:val="20"/>
              </w:rPr>
              <w:t>.</w:t>
            </w:r>
          </w:p>
        </w:tc>
        <w:tc>
          <w:tcPr>
            <w:tcW w:w="2272" w:type="dxa"/>
            <w:tcBorders>
              <w:top w:val="single" w:sz="4" w:space="0" w:color="auto"/>
              <w:left w:val="nil"/>
              <w:bottom w:val="single" w:sz="4" w:space="0" w:color="auto"/>
              <w:right w:val="single" w:sz="4" w:space="0" w:color="auto"/>
            </w:tcBorders>
            <w:noWrap/>
            <w:vAlign w:val="bottom"/>
            <w:hideMark/>
          </w:tcPr>
          <w:p w14:paraId="596D6E0A" w14:textId="77777777" w:rsidR="00776104" w:rsidRPr="00F17E37" w:rsidRDefault="00776104" w:rsidP="00D00A57">
            <w:pPr>
              <w:jc w:val="center"/>
              <w:rPr>
                <w:rFonts w:asciiTheme="majorHAnsi" w:hAnsiTheme="majorHAnsi"/>
                <w:b/>
                <w:iCs/>
                <w:color w:val="000000"/>
                <w:sz w:val="20"/>
                <w:szCs w:val="20"/>
              </w:rPr>
            </w:pPr>
            <w:r w:rsidRPr="00F17E37">
              <w:rPr>
                <w:rFonts w:asciiTheme="majorHAnsi" w:hAnsiTheme="majorHAnsi"/>
                <w:b/>
                <w:iCs/>
                <w:color w:val="000000"/>
                <w:sz w:val="20"/>
                <w:szCs w:val="20"/>
              </w:rPr>
              <w:t>Stanje po isp.</w:t>
            </w:r>
          </w:p>
        </w:tc>
      </w:tr>
      <w:tr w:rsidR="00776104" w:rsidRPr="00F17E37" w14:paraId="19A6AA34" w14:textId="77777777" w:rsidTr="00506F05">
        <w:trPr>
          <w:trHeight w:val="225"/>
        </w:trPr>
        <w:tc>
          <w:tcPr>
            <w:tcW w:w="2270" w:type="dxa"/>
            <w:gridSpan w:val="2"/>
            <w:tcBorders>
              <w:top w:val="single" w:sz="4" w:space="0" w:color="auto"/>
              <w:left w:val="single" w:sz="4" w:space="0" w:color="auto"/>
              <w:bottom w:val="single" w:sz="4" w:space="0" w:color="auto"/>
              <w:right w:val="nil"/>
            </w:tcBorders>
            <w:noWrap/>
            <w:vAlign w:val="bottom"/>
            <w:hideMark/>
          </w:tcPr>
          <w:p w14:paraId="24C659F5" w14:textId="77777777" w:rsidR="00776104" w:rsidRPr="00F17E37" w:rsidRDefault="00776104" w:rsidP="00D00A57">
            <w:pPr>
              <w:rPr>
                <w:rFonts w:asciiTheme="majorHAnsi" w:hAnsiTheme="majorHAnsi"/>
                <w:iCs/>
                <w:color w:val="000000"/>
                <w:sz w:val="20"/>
                <w:szCs w:val="20"/>
              </w:rPr>
            </w:pPr>
            <w:r w:rsidRPr="00F17E37">
              <w:rPr>
                <w:rFonts w:asciiTheme="majorHAnsi" w:hAnsiTheme="majorHAnsi"/>
                <w:iCs/>
                <w:color w:val="000000"/>
                <w:sz w:val="20"/>
                <w:szCs w:val="20"/>
              </w:rPr>
              <w:t xml:space="preserve">Zaliha obrazaca </w:t>
            </w:r>
          </w:p>
        </w:tc>
        <w:tc>
          <w:tcPr>
            <w:tcW w:w="990" w:type="dxa"/>
            <w:tcBorders>
              <w:top w:val="nil"/>
              <w:left w:val="nil"/>
              <w:bottom w:val="single" w:sz="4" w:space="0" w:color="auto"/>
              <w:right w:val="single" w:sz="4" w:space="0" w:color="auto"/>
            </w:tcBorders>
            <w:noWrap/>
            <w:vAlign w:val="bottom"/>
            <w:hideMark/>
          </w:tcPr>
          <w:p w14:paraId="6875D129" w14:textId="77777777" w:rsidR="00776104" w:rsidRPr="00F17E37" w:rsidRDefault="00776104" w:rsidP="00D00A57">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984" w:type="dxa"/>
            <w:tcBorders>
              <w:top w:val="single" w:sz="4" w:space="0" w:color="auto"/>
              <w:left w:val="nil"/>
              <w:bottom w:val="single" w:sz="4" w:space="0" w:color="auto"/>
              <w:right w:val="single" w:sz="4" w:space="0" w:color="000000"/>
            </w:tcBorders>
            <w:noWrap/>
            <w:vAlign w:val="bottom"/>
          </w:tcPr>
          <w:p w14:paraId="0AE604D7" w14:textId="3A9366ED"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1.455,05</w:t>
            </w:r>
          </w:p>
        </w:tc>
        <w:tc>
          <w:tcPr>
            <w:tcW w:w="2024" w:type="dxa"/>
            <w:tcBorders>
              <w:top w:val="single" w:sz="4" w:space="0" w:color="auto"/>
              <w:left w:val="nil"/>
              <w:bottom w:val="single" w:sz="4" w:space="0" w:color="auto"/>
              <w:right w:val="single" w:sz="4" w:space="0" w:color="000000"/>
            </w:tcBorders>
            <w:noWrap/>
            <w:vAlign w:val="bottom"/>
          </w:tcPr>
          <w:p w14:paraId="355451A5" w14:textId="14C77A48"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0</w:t>
            </w:r>
          </w:p>
        </w:tc>
        <w:tc>
          <w:tcPr>
            <w:tcW w:w="2272" w:type="dxa"/>
            <w:tcBorders>
              <w:top w:val="nil"/>
              <w:left w:val="nil"/>
              <w:bottom w:val="single" w:sz="4" w:space="0" w:color="auto"/>
              <w:right w:val="single" w:sz="4" w:space="0" w:color="auto"/>
            </w:tcBorders>
            <w:noWrap/>
            <w:vAlign w:val="bottom"/>
          </w:tcPr>
          <w:p w14:paraId="7ECD00DA" w14:textId="56E56CFF"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1.455,05</w:t>
            </w:r>
          </w:p>
        </w:tc>
      </w:tr>
      <w:tr w:rsidR="00776104" w:rsidRPr="00F17E37" w14:paraId="1EAFF16F" w14:textId="77777777" w:rsidTr="00506F05">
        <w:trPr>
          <w:trHeight w:val="214"/>
        </w:trPr>
        <w:tc>
          <w:tcPr>
            <w:tcW w:w="1999" w:type="dxa"/>
            <w:tcBorders>
              <w:top w:val="nil"/>
              <w:left w:val="single" w:sz="4" w:space="0" w:color="auto"/>
              <w:bottom w:val="single" w:sz="4" w:space="0" w:color="auto"/>
              <w:right w:val="nil"/>
            </w:tcBorders>
            <w:noWrap/>
            <w:vAlign w:val="bottom"/>
            <w:hideMark/>
          </w:tcPr>
          <w:p w14:paraId="29DC3BDF" w14:textId="77777777" w:rsidR="00776104" w:rsidRPr="00F17E37" w:rsidRDefault="00776104" w:rsidP="00D00A57">
            <w:pPr>
              <w:rPr>
                <w:rFonts w:asciiTheme="majorHAnsi" w:hAnsiTheme="majorHAnsi"/>
                <w:iCs/>
                <w:color w:val="000000"/>
                <w:sz w:val="20"/>
                <w:szCs w:val="20"/>
              </w:rPr>
            </w:pPr>
            <w:r w:rsidRPr="00F17E37">
              <w:rPr>
                <w:rFonts w:asciiTheme="majorHAnsi" w:hAnsiTheme="majorHAnsi"/>
                <w:iCs/>
                <w:color w:val="000000"/>
                <w:sz w:val="20"/>
                <w:szCs w:val="20"/>
              </w:rPr>
              <w:t>Dati avansi</w:t>
            </w:r>
          </w:p>
        </w:tc>
        <w:tc>
          <w:tcPr>
            <w:tcW w:w="271" w:type="dxa"/>
            <w:tcBorders>
              <w:top w:val="nil"/>
              <w:left w:val="nil"/>
              <w:bottom w:val="single" w:sz="4" w:space="0" w:color="auto"/>
              <w:right w:val="nil"/>
            </w:tcBorders>
            <w:noWrap/>
            <w:vAlign w:val="bottom"/>
            <w:hideMark/>
          </w:tcPr>
          <w:p w14:paraId="00F1AF96" w14:textId="77777777" w:rsidR="00776104" w:rsidRPr="00F17E37" w:rsidRDefault="00776104" w:rsidP="00D00A57">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990" w:type="dxa"/>
            <w:tcBorders>
              <w:top w:val="nil"/>
              <w:left w:val="nil"/>
              <w:bottom w:val="single" w:sz="4" w:space="0" w:color="auto"/>
              <w:right w:val="single" w:sz="4" w:space="0" w:color="auto"/>
            </w:tcBorders>
            <w:noWrap/>
            <w:vAlign w:val="bottom"/>
            <w:hideMark/>
          </w:tcPr>
          <w:p w14:paraId="52E9AB3D" w14:textId="77777777" w:rsidR="00776104" w:rsidRPr="00F17E37" w:rsidRDefault="00776104" w:rsidP="00D00A57">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984" w:type="dxa"/>
            <w:tcBorders>
              <w:top w:val="single" w:sz="4" w:space="0" w:color="auto"/>
              <w:left w:val="nil"/>
              <w:bottom w:val="single" w:sz="4" w:space="0" w:color="auto"/>
              <w:right w:val="single" w:sz="4" w:space="0" w:color="000000"/>
            </w:tcBorders>
            <w:noWrap/>
            <w:vAlign w:val="bottom"/>
          </w:tcPr>
          <w:p w14:paraId="695B2145" w14:textId="43E073CE"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0</w:t>
            </w:r>
          </w:p>
        </w:tc>
        <w:tc>
          <w:tcPr>
            <w:tcW w:w="2024" w:type="dxa"/>
            <w:tcBorders>
              <w:top w:val="single" w:sz="4" w:space="0" w:color="auto"/>
              <w:left w:val="nil"/>
              <w:bottom w:val="single" w:sz="4" w:space="0" w:color="auto"/>
              <w:right w:val="single" w:sz="4" w:space="0" w:color="000000"/>
            </w:tcBorders>
            <w:noWrap/>
            <w:vAlign w:val="bottom"/>
          </w:tcPr>
          <w:p w14:paraId="68183EC3" w14:textId="43AAEAD5" w:rsidR="00776104" w:rsidRPr="00F17E37" w:rsidRDefault="00745007" w:rsidP="00D00A57">
            <w:pPr>
              <w:jc w:val="center"/>
              <w:rPr>
                <w:rFonts w:asciiTheme="majorHAnsi" w:hAnsiTheme="majorHAnsi"/>
                <w:iCs/>
                <w:sz w:val="20"/>
                <w:szCs w:val="20"/>
              </w:rPr>
            </w:pPr>
            <w:r>
              <w:rPr>
                <w:rFonts w:asciiTheme="majorHAnsi" w:hAnsiTheme="majorHAnsi"/>
                <w:iCs/>
                <w:sz w:val="20"/>
                <w:szCs w:val="20"/>
              </w:rPr>
              <w:t>0</w:t>
            </w:r>
          </w:p>
        </w:tc>
        <w:tc>
          <w:tcPr>
            <w:tcW w:w="2272" w:type="dxa"/>
            <w:tcBorders>
              <w:top w:val="nil"/>
              <w:left w:val="nil"/>
              <w:bottom w:val="single" w:sz="4" w:space="0" w:color="auto"/>
              <w:right w:val="single" w:sz="4" w:space="0" w:color="auto"/>
            </w:tcBorders>
            <w:noWrap/>
            <w:vAlign w:val="bottom"/>
          </w:tcPr>
          <w:p w14:paraId="052CB1DC" w14:textId="0EFFBC95"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0</w:t>
            </w:r>
          </w:p>
        </w:tc>
      </w:tr>
      <w:tr w:rsidR="00776104" w:rsidRPr="00F17E37" w14:paraId="705535EC" w14:textId="77777777" w:rsidTr="00506F05">
        <w:trPr>
          <w:trHeight w:val="214"/>
        </w:trPr>
        <w:tc>
          <w:tcPr>
            <w:tcW w:w="1999" w:type="dxa"/>
            <w:tcBorders>
              <w:top w:val="single" w:sz="4" w:space="0" w:color="auto"/>
              <w:left w:val="single" w:sz="4" w:space="0" w:color="auto"/>
              <w:bottom w:val="single" w:sz="4" w:space="0" w:color="auto"/>
              <w:right w:val="nil"/>
            </w:tcBorders>
            <w:noWrap/>
            <w:vAlign w:val="bottom"/>
            <w:hideMark/>
          </w:tcPr>
          <w:p w14:paraId="5ECDDEC1" w14:textId="77777777" w:rsidR="00776104" w:rsidRPr="00F17E37" w:rsidRDefault="00776104" w:rsidP="00D00A57">
            <w:pPr>
              <w:rPr>
                <w:rFonts w:asciiTheme="majorHAnsi" w:hAnsiTheme="majorHAnsi"/>
                <w:iCs/>
                <w:color w:val="000000"/>
                <w:sz w:val="20"/>
                <w:szCs w:val="20"/>
              </w:rPr>
            </w:pPr>
            <w:r w:rsidRPr="00F17E37">
              <w:rPr>
                <w:rFonts w:asciiTheme="majorHAnsi" w:hAnsiTheme="majorHAnsi"/>
                <w:iCs/>
                <w:color w:val="000000"/>
                <w:sz w:val="20"/>
                <w:szCs w:val="20"/>
              </w:rPr>
              <w:t>Ukupno:</w:t>
            </w:r>
          </w:p>
        </w:tc>
        <w:tc>
          <w:tcPr>
            <w:tcW w:w="271" w:type="dxa"/>
            <w:tcBorders>
              <w:top w:val="single" w:sz="4" w:space="0" w:color="auto"/>
              <w:left w:val="nil"/>
              <w:bottom w:val="single" w:sz="4" w:space="0" w:color="auto"/>
              <w:right w:val="nil"/>
            </w:tcBorders>
            <w:noWrap/>
            <w:vAlign w:val="bottom"/>
            <w:hideMark/>
          </w:tcPr>
          <w:p w14:paraId="1AE76B21" w14:textId="77777777" w:rsidR="00776104" w:rsidRPr="00F17E37" w:rsidRDefault="00776104" w:rsidP="00D00A57">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990" w:type="dxa"/>
            <w:tcBorders>
              <w:top w:val="single" w:sz="4" w:space="0" w:color="auto"/>
              <w:left w:val="nil"/>
              <w:bottom w:val="single" w:sz="4" w:space="0" w:color="auto"/>
              <w:right w:val="single" w:sz="4" w:space="0" w:color="auto"/>
            </w:tcBorders>
            <w:noWrap/>
            <w:vAlign w:val="bottom"/>
            <w:hideMark/>
          </w:tcPr>
          <w:p w14:paraId="3B05A2BC" w14:textId="77777777" w:rsidR="00776104" w:rsidRPr="00F17E37" w:rsidRDefault="00776104" w:rsidP="00D00A57">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984" w:type="dxa"/>
            <w:tcBorders>
              <w:top w:val="single" w:sz="4" w:space="0" w:color="auto"/>
              <w:left w:val="nil"/>
              <w:bottom w:val="single" w:sz="4" w:space="0" w:color="auto"/>
              <w:right w:val="single" w:sz="4" w:space="0" w:color="000000"/>
            </w:tcBorders>
            <w:noWrap/>
            <w:vAlign w:val="bottom"/>
          </w:tcPr>
          <w:p w14:paraId="6240E6A7" w14:textId="2873059A"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1.455,05</w:t>
            </w:r>
          </w:p>
        </w:tc>
        <w:tc>
          <w:tcPr>
            <w:tcW w:w="2024" w:type="dxa"/>
            <w:tcBorders>
              <w:top w:val="single" w:sz="4" w:space="0" w:color="auto"/>
              <w:left w:val="nil"/>
              <w:bottom w:val="single" w:sz="4" w:space="0" w:color="auto"/>
              <w:right w:val="single" w:sz="4" w:space="0" w:color="000000"/>
            </w:tcBorders>
            <w:noWrap/>
            <w:vAlign w:val="bottom"/>
          </w:tcPr>
          <w:p w14:paraId="6EDD8522" w14:textId="0F68BDE9"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0</w:t>
            </w:r>
          </w:p>
        </w:tc>
        <w:tc>
          <w:tcPr>
            <w:tcW w:w="2272" w:type="dxa"/>
            <w:tcBorders>
              <w:top w:val="single" w:sz="4" w:space="0" w:color="auto"/>
              <w:left w:val="nil"/>
              <w:bottom w:val="single" w:sz="4" w:space="0" w:color="auto"/>
              <w:right w:val="single" w:sz="4" w:space="0" w:color="auto"/>
            </w:tcBorders>
            <w:noWrap/>
            <w:vAlign w:val="bottom"/>
          </w:tcPr>
          <w:p w14:paraId="43495BD8" w14:textId="4EDB255F" w:rsidR="00776104" w:rsidRPr="00F17E37" w:rsidRDefault="00745007" w:rsidP="00D00A57">
            <w:pPr>
              <w:jc w:val="center"/>
              <w:rPr>
                <w:rFonts w:asciiTheme="majorHAnsi" w:hAnsiTheme="majorHAnsi"/>
                <w:iCs/>
                <w:color w:val="000000"/>
                <w:sz w:val="20"/>
                <w:szCs w:val="20"/>
              </w:rPr>
            </w:pPr>
            <w:r>
              <w:rPr>
                <w:rFonts w:asciiTheme="majorHAnsi" w:hAnsiTheme="majorHAnsi"/>
                <w:iCs/>
                <w:color w:val="000000"/>
                <w:sz w:val="20"/>
                <w:szCs w:val="20"/>
              </w:rPr>
              <w:t>1.455,05</w:t>
            </w:r>
          </w:p>
        </w:tc>
      </w:tr>
    </w:tbl>
    <w:p w14:paraId="10029161" w14:textId="77777777" w:rsidR="008A1809" w:rsidRDefault="003417F5" w:rsidP="00B046A5">
      <w:pPr>
        <w:jc w:val="both"/>
        <w:rPr>
          <w:rFonts w:asciiTheme="majorHAnsi" w:hAnsiTheme="majorHAnsi"/>
          <w:bCs/>
        </w:rPr>
      </w:pPr>
      <w:r w:rsidRPr="00F17E37">
        <w:rPr>
          <w:rFonts w:asciiTheme="majorHAnsi" w:hAnsiTheme="majorHAnsi"/>
          <w:bCs/>
        </w:rPr>
        <w:t xml:space="preserve"> </w:t>
      </w:r>
      <w:r w:rsidR="00040BD0">
        <w:rPr>
          <w:rFonts w:asciiTheme="majorHAnsi" w:hAnsiTheme="majorHAnsi"/>
          <w:bCs/>
        </w:rPr>
        <w:t xml:space="preserve"> </w:t>
      </w:r>
      <w:r w:rsidR="006D75F0" w:rsidRPr="00F17E37">
        <w:rPr>
          <w:rFonts w:asciiTheme="majorHAnsi" w:hAnsiTheme="majorHAnsi"/>
          <w:bCs/>
        </w:rPr>
        <w:t xml:space="preserve"> </w:t>
      </w:r>
      <w:r w:rsidR="00B046A5">
        <w:rPr>
          <w:rFonts w:asciiTheme="majorHAnsi" w:hAnsiTheme="majorHAnsi"/>
          <w:bCs/>
        </w:rPr>
        <w:t xml:space="preserve">     </w:t>
      </w:r>
    </w:p>
    <w:p w14:paraId="4D8FE66B" w14:textId="74888547" w:rsidR="00B046A5" w:rsidRDefault="00500364" w:rsidP="00B046A5">
      <w:pPr>
        <w:jc w:val="both"/>
        <w:rPr>
          <w:rFonts w:asciiTheme="majorHAnsi" w:hAnsiTheme="majorHAnsi"/>
          <w:bCs/>
        </w:rPr>
      </w:pPr>
      <w:r>
        <w:rPr>
          <w:rFonts w:asciiTheme="majorHAnsi" w:hAnsiTheme="majorHAnsi"/>
          <w:bCs/>
        </w:rPr>
        <w:t xml:space="preserve">       Utvrđena</w:t>
      </w:r>
      <w:r w:rsidR="003417F5" w:rsidRPr="00F17E37">
        <w:rPr>
          <w:rFonts w:asciiTheme="majorHAnsi" w:hAnsiTheme="majorHAnsi"/>
          <w:bCs/>
        </w:rPr>
        <w:t xml:space="preserve"> je</w:t>
      </w:r>
      <w:r w:rsidR="00034B5E" w:rsidRPr="00F17E37">
        <w:rPr>
          <w:rFonts w:asciiTheme="majorHAnsi" w:hAnsiTheme="majorHAnsi"/>
          <w:bCs/>
        </w:rPr>
        <w:t xml:space="preserve"> </w:t>
      </w:r>
      <w:r w:rsidR="00776104" w:rsidRPr="00F17E37">
        <w:rPr>
          <w:rFonts w:asciiTheme="majorHAnsi" w:hAnsiTheme="majorHAnsi"/>
          <w:bCs/>
        </w:rPr>
        <w:t xml:space="preserve"> zalih</w:t>
      </w:r>
      <w:r w:rsidR="00034B5E" w:rsidRPr="00F17E37">
        <w:rPr>
          <w:rFonts w:asciiTheme="majorHAnsi" w:hAnsiTheme="majorHAnsi"/>
          <w:bCs/>
        </w:rPr>
        <w:t xml:space="preserve">a polisa i zelenih kartona </w:t>
      </w:r>
      <w:r w:rsidR="00776104" w:rsidRPr="00F17E37">
        <w:rPr>
          <w:rFonts w:asciiTheme="majorHAnsi" w:hAnsiTheme="majorHAnsi"/>
          <w:bCs/>
        </w:rPr>
        <w:t xml:space="preserve"> </w:t>
      </w:r>
      <w:r w:rsidR="00B046A5">
        <w:rPr>
          <w:rFonts w:asciiTheme="majorHAnsi" w:hAnsiTheme="majorHAnsi"/>
          <w:bCs/>
        </w:rPr>
        <w:t xml:space="preserve">u iznosu od </w:t>
      </w:r>
      <w:r>
        <w:rPr>
          <w:rFonts w:asciiTheme="majorHAnsi" w:hAnsiTheme="majorHAnsi"/>
          <w:bCs/>
        </w:rPr>
        <w:t>1.455,05</w:t>
      </w:r>
      <w:r w:rsidR="008A1809">
        <w:rPr>
          <w:rFonts w:asciiTheme="majorHAnsi" w:hAnsiTheme="majorHAnsi"/>
          <w:bCs/>
        </w:rPr>
        <w:t xml:space="preserve"> KM</w:t>
      </w:r>
      <w:r w:rsidR="00BA245F">
        <w:rPr>
          <w:rFonts w:asciiTheme="majorHAnsi" w:hAnsiTheme="majorHAnsi"/>
          <w:bCs/>
        </w:rPr>
        <w:t xml:space="preserve">,i to za polise kolektivnog osiguranja,dio imovine,granične </w:t>
      </w:r>
      <w:r w:rsidR="00EA5C7F">
        <w:rPr>
          <w:rFonts w:asciiTheme="majorHAnsi" w:hAnsiTheme="majorHAnsi"/>
          <w:bCs/>
        </w:rPr>
        <w:t xml:space="preserve">polise </w:t>
      </w:r>
      <w:r w:rsidR="00BA245F">
        <w:rPr>
          <w:rFonts w:asciiTheme="majorHAnsi" w:hAnsiTheme="majorHAnsi"/>
          <w:bCs/>
        </w:rPr>
        <w:t>i polise javnog prevoza.Za ostale polise</w:t>
      </w:r>
      <w:r w:rsidR="000A2626">
        <w:rPr>
          <w:rFonts w:asciiTheme="majorHAnsi" w:hAnsiTheme="majorHAnsi"/>
          <w:bCs/>
        </w:rPr>
        <w:t xml:space="preserve"> se</w:t>
      </w:r>
      <w:r w:rsidR="00BA245F">
        <w:rPr>
          <w:rFonts w:asciiTheme="majorHAnsi" w:hAnsiTheme="majorHAnsi"/>
          <w:bCs/>
        </w:rPr>
        <w:t xml:space="preserve"> </w:t>
      </w:r>
      <w:r w:rsidR="00903870">
        <w:rPr>
          <w:rFonts w:asciiTheme="majorHAnsi" w:hAnsiTheme="majorHAnsi"/>
          <w:bCs/>
        </w:rPr>
        <w:t>radi centralna polisa koja dobija broj automatski po izradi polise.</w:t>
      </w:r>
    </w:p>
    <w:p w14:paraId="0B683C60" w14:textId="7A3A0259" w:rsidR="003B15CC" w:rsidRPr="00326A92" w:rsidRDefault="00B046A5" w:rsidP="003B15CC">
      <w:pPr>
        <w:jc w:val="both"/>
        <w:rPr>
          <w:rFonts w:asciiTheme="majorHAnsi" w:hAnsiTheme="majorHAnsi"/>
          <w:bCs/>
          <w:sz w:val="18"/>
          <w:szCs w:val="18"/>
        </w:rPr>
      </w:pPr>
      <w:r>
        <w:rPr>
          <w:rFonts w:asciiTheme="majorHAnsi" w:hAnsiTheme="majorHAnsi"/>
          <w:bCs/>
        </w:rPr>
        <w:t xml:space="preserve">  </w:t>
      </w:r>
    </w:p>
    <w:p w14:paraId="64D3AE88" w14:textId="77777777" w:rsidR="001A7F1A" w:rsidRDefault="001A7F1A" w:rsidP="00D1385F">
      <w:pPr>
        <w:jc w:val="both"/>
        <w:rPr>
          <w:rFonts w:asciiTheme="majorHAnsi" w:hAnsiTheme="majorHAnsi"/>
          <w:b/>
          <w:bCs/>
          <w:sz w:val="18"/>
          <w:szCs w:val="18"/>
          <w:u w:val="single"/>
        </w:rPr>
      </w:pPr>
    </w:p>
    <w:p w14:paraId="6D4AFB40" w14:textId="5757FEE0" w:rsidR="00776104" w:rsidRPr="00326A92" w:rsidRDefault="00776104" w:rsidP="00D1385F">
      <w:pPr>
        <w:jc w:val="both"/>
        <w:rPr>
          <w:rFonts w:asciiTheme="majorHAnsi" w:hAnsiTheme="majorHAnsi"/>
          <w:bCs/>
          <w:sz w:val="18"/>
          <w:szCs w:val="18"/>
        </w:rPr>
      </w:pPr>
      <w:r w:rsidRPr="00326A92">
        <w:rPr>
          <w:rFonts w:asciiTheme="majorHAnsi" w:hAnsiTheme="majorHAnsi"/>
          <w:b/>
          <w:bCs/>
          <w:sz w:val="18"/>
          <w:szCs w:val="18"/>
          <w:u w:val="single"/>
        </w:rPr>
        <w:t xml:space="preserve">NOTA </w:t>
      </w:r>
      <w:r w:rsidR="00EB2E9F" w:rsidRPr="00326A92">
        <w:rPr>
          <w:rFonts w:asciiTheme="majorHAnsi" w:hAnsiTheme="majorHAnsi"/>
          <w:b/>
          <w:bCs/>
          <w:sz w:val="18"/>
          <w:szCs w:val="18"/>
          <w:u w:val="single"/>
        </w:rPr>
        <w:t>1</w:t>
      </w:r>
      <w:r w:rsidR="004D222D">
        <w:rPr>
          <w:rFonts w:asciiTheme="majorHAnsi" w:hAnsiTheme="majorHAnsi"/>
          <w:b/>
          <w:bCs/>
          <w:sz w:val="18"/>
          <w:szCs w:val="18"/>
          <w:u w:val="single"/>
        </w:rPr>
        <w:t>1</w:t>
      </w:r>
      <w:r w:rsidRPr="00326A92">
        <w:rPr>
          <w:rFonts w:asciiTheme="majorHAnsi" w:hAnsiTheme="majorHAnsi"/>
          <w:b/>
          <w:bCs/>
          <w:sz w:val="18"/>
          <w:szCs w:val="18"/>
          <w:u w:val="single"/>
        </w:rPr>
        <w:t>(AOP 03</w:t>
      </w:r>
      <w:r w:rsidR="000B4F2D" w:rsidRPr="00326A92">
        <w:rPr>
          <w:rFonts w:asciiTheme="majorHAnsi" w:hAnsiTheme="majorHAnsi"/>
          <w:b/>
          <w:bCs/>
          <w:sz w:val="18"/>
          <w:szCs w:val="18"/>
          <w:u w:val="single"/>
        </w:rPr>
        <w:t>6</w:t>
      </w:r>
      <w:r w:rsidRPr="00326A92">
        <w:rPr>
          <w:rFonts w:asciiTheme="majorHAnsi" w:hAnsiTheme="majorHAnsi"/>
          <w:bCs/>
          <w:sz w:val="18"/>
          <w:szCs w:val="18"/>
        </w:rPr>
        <w:t>)</w:t>
      </w:r>
    </w:p>
    <w:p w14:paraId="7095B9DD" w14:textId="525E9BCA" w:rsidR="00776104" w:rsidRPr="00BA38BE" w:rsidRDefault="000B4F2D" w:rsidP="007D4D99">
      <w:pPr>
        <w:pStyle w:val="Heading2"/>
        <w:numPr>
          <w:ilvl w:val="0"/>
          <w:numId w:val="0"/>
        </w:numPr>
        <w:spacing w:after="0"/>
        <w:rPr>
          <w:sz w:val="22"/>
          <w:szCs w:val="22"/>
        </w:rPr>
      </w:pPr>
      <w:bookmarkStart w:id="45" w:name="_Toc64638662"/>
      <w:r>
        <w:t xml:space="preserve"> </w:t>
      </w:r>
      <w:r w:rsidRPr="00BA38BE">
        <w:rPr>
          <w:sz w:val="22"/>
          <w:szCs w:val="22"/>
        </w:rPr>
        <w:t>Kratkoročna p</w:t>
      </w:r>
      <w:r w:rsidR="00776104" w:rsidRPr="00BA38BE">
        <w:rPr>
          <w:sz w:val="22"/>
          <w:szCs w:val="22"/>
        </w:rPr>
        <w:t>otraživanja</w:t>
      </w:r>
      <w:r w:rsidRPr="00BA38BE">
        <w:rPr>
          <w:sz w:val="22"/>
          <w:szCs w:val="22"/>
        </w:rPr>
        <w:t>,</w:t>
      </w:r>
      <w:r w:rsidR="00776104" w:rsidRPr="00BA38BE">
        <w:rPr>
          <w:sz w:val="22"/>
          <w:szCs w:val="22"/>
        </w:rPr>
        <w:t xml:space="preserve"> </w:t>
      </w:r>
      <w:bookmarkEnd w:id="45"/>
      <w:r w:rsidRPr="00BA38BE">
        <w:rPr>
          <w:sz w:val="22"/>
          <w:szCs w:val="22"/>
        </w:rPr>
        <w:t>plasmani i gotovina</w:t>
      </w:r>
    </w:p>
    <w:p w14:paraId="460280CE" w14:textId="67A744C3" w:rsidR="002239D7" w:rsidRDefault="0088641E" w:rsidP="00D00A57">
      <w:pPr>
        <w:rPr>
          <w:rFonts w:asciiTheme="majorHAnsi" w:hAnsiTheme="majorHAnsi"/>
          <w:bCs/>
        </w:rPr>
      </w:pPr>
      <w:r>
        <w:rPr>
          <w:rFonts w:asciiTheme="majorHAnsi" w:hAnsiTheme="majorHAnsi"/>
        </w:rPr>
        <w:t xml:space="preserve">       </w:t>
      </w:r>
      <w:r w:rsidR="000B4F2D" w:rsidRPr="000B4F2D">
        <w:rPr>
          <w:rFonts w:asciiTheme="majorHAnsi" w:hAnsiTheme="majorHAnsi"/>
        </w:rPr>
        <w:t>Kratkoočna potraživanja</w:t>
      </w:r>
      <w:r w:rsidR="000B4F2D">
        <w:rPr>
          <w:rFonts w:asciiTheme="majorHAnsi" w:hAnsiTheme="majorHAnsi"/>
          <w:bCs/>
        </w:rPr>
        <w:t xml:space="preserve">,plasmani i </w:t>
      </w:r>
      <w:r>
        <w:rPr>
          <w:rFonts w:asciiTheme="majorHAnsi" w:hAnsiTheme="majorHAnsi"/>
          <w:bCs/>
        </w:rPr>
        <w:t xml:space="preserve">gotovina su u iznosu </w:t>
      </w:r>
      <w:r w:rsidR="000D7BE6">
        <w:rPr>
          <w:rFonts w:asciiTheme="majorHAnsi" w:hAnsiTheme="majorHAnsi"/>
          <w:bCs/>
        </w:rPr>
        <w:t>19.071.6</w:t>
      </w:r>
      <w:r w:rsidR="00512F63">
        <w:rPr>
          <w:rFonts w:asciiTheme="majorHAnsi" w:hAnsiTheme="majorHAnsi"/>
          <w:bCs/>
        </w:rPr>
        <w:t>59</w:t>
      </w:r>
      <w:r>
        <w:rPr>
          <w:rFonts w:asciiTheme="majorHAnsi" w:hAnsiTheme="majorHAnsi"/>
          <w:bCs/>
        </w:rPr>
        <w:t xml:space="preserve"> KM,isparavka vrijednosti </w:t>
      </w:r>
      <w:r w:rsidR="000D7BE6">
        <w:rPr>
          <w:rFonts w:asciiTheme="majorHAnsi" w:hAnsiTheme="majorHAnsi"/>
          <w:bCs/>
        </w:rPr>
        <w:t>303.208</w:t>
      </w:r>
      <w:r>
        <w:rPr>
          <w:rFonts w:asciiTheme="majorHAnsi" w:hAnsiTheme="majorHAnsi"/>
          <w:bCs/>
        </w:rPr>
        <w:t xml:space="preserve">  sadašnja vrijednost </w:t>
      </w:r>
      <w:r w:rsidR="00512F63">
        <w:rPr>
          <w:rFonts w:asciiTheme="majorHAnsi" w:hAnsiTheme="majorHAnsi"/>
          <w:bCs/>
        </w:rPr>
        <w:t>18.768.451</w:t>
      </w:r>
      <w:r>
        <w:rPr>
          <w:rFonts w:asciiTheme="majorHAnsi" w:hAnsiTheme="majorHAnsi"/>
          <w:bCs/>
        </w:rPr>
        <w:t xml:space="preserve"> KM,a čine ih sledeća potraživanja:</w:t>
      </w:r>
    </w:p>
    <w:p w14:paraId="6F85BF1D" w14:textId="7A936659" w:rsidR="00615BC8" w:rsidRPr="00637420" w:rsidRDefault="00615BC8" w:rsidP="00D00A57">
      <w:pPr>
        <w:rPr>
          <w:rFonts w:asciiTheme="majorHAnsi" w:hAnsiTheme="majorHAnsi"/>
          <w:bCs/>
        </w:rPr>
      </w:pPr>
      <w:r w:rsidRPr="00637420">
        <w:rPr>
          <w:rFonts w:asciiTheme="majorHAnsi" w:hAnsiTheme="majorHAnsi"/>
          <w:bCs/>
        </w:rPr>
        <w:t xml:space="preserve">-Potraživanja po osnovu premije           </w:t>
      </w:r>
      <w:r w:rsidR="000D7BE6">
        <w:rPr>
          <w:rFonts w:asciiTheme="majorHAnsi" w:hAnsiTheme="majorHAnsi"/>
          <w:bCs/>
        </w:rPr>
        <w:t xml:space="preserve"> </w:t>
      </w:r>
      <w:r w:rsidRPr="00637420">
        <w:rPr>
          <w:rFonts w:asciiTheme="majorHAnsi" w:hAnsiTheme="majorHAnsi"/>
          <w:bCs/>
        </w:rPr>
        <w:t xml:space="preserve">  </w:t>
      </w:r>
      <w:r w:rsidR="00637420" w:rsidRPr="00637420">
        <w:rPr>
          <w:rFonts w:asciiTheme="majorHAnsi" w:hAnsiTheme="majorHAnsi"/>
          <w:bCs/>
        </w:rPr>
        <w:t xml:space="preserve"> </w:t>
      </w:r>
      <w:r w:rsidRPr="00637420">
        <w:rPr>
          <w:rFonts w:asciiTheme="majorHAnsi" w:hAnsiTheme="majorHAnsi"/>
          <w:bCs/>
        </w:rPr>
        <w:t xml:space="preserve">    </w:t>
      </w:r>
      <w:r w:rsidR="000D7BE6">
        <w:rPr>
          <w:rFonts w:asciiTheme="majorHAnsi" w:hAnsiTheme="majorHAnsi"/>
          <w:bCs/>
        </w:rPr>
        <w:t>198.813</w:t>
      </w:r>
      <w:r w:rsidRPr="00637420">
        <w:rPr>
          <w:rFonts w:asciiTheme="majorHAnsi" w:hAnsiTheme="majorHAnsi"/>
          <w:bCs/>
        </w:rPr>
        <w:t xml:space="preserve"> KM</w:t>
      </w:r>
    </w:p>
    <w:p w14:paraId="22D8DCB2" w14:textId="51AB1FB8" w:rsidR="00615BC8" w:rsidRPr="00637420" w:rsidRDefault="00615BC8" w:rsidP="00D00A57">
      <w:pPr>
        <w:rPr>
          <w:rFonts w:asciiTheme="majorHAnsi" w:hAnsiTheme="majorHAnsi"/>
          <w:bCs/>
        </w:rPr>
      </w:pPr>
      <w:r w:rsidRPr="00637420">
        <w:rPr>
          <w:rFonts w:asciiTheme="majorHAnsi" w:hAnsiTheme="majorHAnsi"/>
          <w:bCs/>
        </w:rPr>
        <w:t xml:space="preserve">-Potraživanja iz specifičnih odnosa        </w:t>
      </w:r>
      <w:r w:rsidR="000D7BE6">
        <w:rPr>
          <w:rFonts w:asciiTheme="majorHAnsi" w:hAnsiTheme="majorHAnsi"/>
          <w:bCs/>
        </w:rPr>
        <w:t xml:space="preserve"> </w:t>
      </w:r>
      <w:r w:rsidRPr="00637420">
        <w:rPr>
          <w:rFonts w:asciiTheme="majorHAnsi" w:hAnsiTheme="majorHAnsi"/>
          <w:bCs/>
        </w:rPr>
        <w:t xml:space="preserve"> </w:t>
      </w:r>
      <w:r w:rsidR="00637420" w:rsidRPr="00637420">
        <w:rPr>
          <w:rFonts w:asciiTheme="majorHAnsi" w:hAnsiTheme="majorHAnsi"/>
          <w:bCs/>
        </w:rPr>
        <w:t xml:space="preserve"> </w:t>
      </w:r>
      <w:r w:rsidRPr="00637420">
        <w:rPr>
          <w:rFonts w:asciiTheme="majorHAnsi" w:hAnsiTheme="majorHAnsi"/>
          <w:bCs/>
        </w:rPr>
        <w:t xml:space="preserve">    </w:t>
      </w:r>
      <w:r w:rsidR="000D7BE6">
        <w:rPr>
          <w:rFonts w:asciiTheme="majorHAnsi" w:hAnsiTheme="majorHAnsi"/>
          <w:bCs/>
        </w:rPr>
        <w:t xml:space="preserve">342.113 </w:t>
      </w:r>
      <w:r w:rsidR="00637420" w:rsidRPr="00637420">
        <w:rPr>
          <w:rFonts w:asciiTheme="majorHAnsi" w:hAnsiTheme="majorHAnsi"/>
          <w:bCs/>
        </w:rPr>
        <w:t>KM</w:t>
      </w:r>
    </w:p>
    <w:p w14:paraId="11696A94" w14:textId="2C329B58" w:rsidR="00615BC8" w:rsidRPr="00637420" w:rsidRDefault="00615BC8" w:rsidP="00D00A57">
      <w:pPr>
        <w:rPr>
          <w:rFonts w:asciiTheme="majorHAnsi" w:hAnsiTheme="majorHAnsi"/>
          <w:bCs/>
        </w:rPr>
      </w:pPr>
      <w:r w:rsidRPr="00637420">
        <w:rPr>
          <w:rFonts w:asciiTheme="majorHAnsi" w:hAnsiTheme="majorHAnsi"/>
          <w:bCs/>
        </w:rPr>
        <w:t xml:space="preserve">-Druga potraživanja                                     </w:t>
      </w:r>
      <w:r w:rsidR="00637420" w:rsidRPr="00637420">
        <w:rPr>
          <w:rFonts w:asciiTheme="majorHAnsi" w:hAnsiTheme="majorHAnsi"/>
          <w:bCs/>
        </w:rPr>
        <w:t xml:space="preserve"> </w:t>
      </w:r>
      <w:r w:rsidRPr="00637420">
        <w:rPr>
          <w:rFonts w:asciiTheme="majorHAnsi" w:hAnsiTheme="majorHAnsi"/>
          <w:bCs/>
        </w:rPr>
        <w:t xml:space="preserve">     </w:t>
      </w:r>
      <w:r w:rsidR="000D7BE6">
        <w:rPr>
          <w:rFonts w:asciiTheme="majorHAnsi" w:hAnsiTheme="majorHAnsi"/>
          <w:bCs/>
        </w:rPr>
        <w:t>107.211</w:t>
      </w:r>
      <w:r w:rsidRPr="00637420">
        <w:rPr>
          <w:rFonts w:asciiTheme="majorHAnsi" w:hAnsiTheme="majorHAnsi"/>
          <w:bCs/>
        </w:rPr>
        <w:t xml:space="preserve"> KM</w:t>
      </w:r>
    </w:p>
    <w:p w14:paraId="24FEE16A" w14:textId="747AC1C1" w:rsidR="00615BC8" w:rsidRPr="00637420" w:rsidRDefault="00615BC8" w:rsidP="00D00A57">
      <w:pPr>
        <w:rPr>
          <w:rFonts w:asciiTheme="majorHAnsi" w:hAnsiTheme="majorHAnsi"/>
          <w:bCs/>
        </w:rPr>
      </w:pPr>
      <w:r w:rsidRPr="00637420">
        <w:rPr>
          <w:rFonts w:asciiTheme="majorHAnsi" w:hAnsiTheme="majorHAnsi"/>
          <w:bCs/>
        </w:rPr>
        <w:t xml:space="preserve">-Kratkoročni finansijski plasmani          </w:t>
      </w:r>
      <w:r w:rsidR="000D7BE6">
        <w:rPr>
          <w:rFonts w:asciiTheme="majorHAnsi" w:hAnsiTheme="majorHAnsi"/>
          <w:bCs/>
        </w:rPr>
        <w:t xml:space="preserve"> </w:t>
      </w:r>
      <w:r w:rsidRPr="00637420">
        <w:rPr>
          <w:rFonts w:asciiTheme="majorHAnsi" w:hAnsiTheme="majorHAnsi"/>
          <w:bCs/>
        </w:rPr>
        <w:t xml:space="preserve"> </w:t>
      </w:r>
      <w:r w:rsidR="00637420" w:rsidRPr="00637420">
        <w:rPr>
          <w:rFonts w:asciiTheme="majorHAnsi" w:hAnsiTheme="majorHAnsi"/>
          <w:bCs/>
        </w:rPr>
        <w:t>14.</w:t>
      </w:r>
      <w:r w:rsidR="000D7BE6">
        <w:rPr>
          <w:rFonts w:asciiTheme="majorHAnsi" w:hAnsiTheme="majorHAnsi"/>
          <w:bCs/>
        </w:rPr>
        <w:t>455.3</w:t>
      </w:r>
      <w:r w:rsidR="007C54FD">
        <w:rPr>
          <w:rFonts w:asciiTheme="majorHAnsi" w:hAnsiTheme="majorHAnsi"/>
          <w:bCs/>
        </w:rPr>
        <w:t>74</w:t>
      </w:r>
      <w:r w:rsidRPr="00637420">
        <w:rPr>
          <w:rFonts w:asciiTheme="majorHAnsi" w:hAnsiTheme="majorHAnsi"/>
          <w:bCs/>
        </w:rPr>
        <w:t xml:space="preserve"> KM</w:t>
      </w:r>
    </w:p>
    <w:p w14:paraId="4DE97A9B" w14:textId="4F304D5F" w:rsidR="00615BC8" w:rsidRDefault="00615BC8" w:rsidP="00D00A57">
      <w:pPr>
        <w:rPr>
          <w:rFonts w:asciiTheme="majorHAnsi" w:hAnsiTheme="majorHAnsi"/>
          <w:bCs/>
        </w:rPr>
      </w:pPr>
      <w:r w:rsidRPr="00637420">
        <w:rPr>
          <w:rFonts w:asciiTheme="majorHAnsi" w:hAnsiTheme="majorHAnsi"/>
          <w:bCs/>
        </w:rPr>
        <w:t xml:space="preserve">-Gotovina </w:t>
      </w:r>
      <w:r w:rsidR="008F7339" w:rsidRPr="00637420">
        <w:rPr>
          <w:rFonts w:asciiTheme="majorHAnsi" w:hAnsiTheme="majorHAnsi"/>
          <w:bCs/>
        </w:rPr>
        <w:t>i</w:t>
      </w:r>
      <w:r w:rsidRPr="00637420">
        <w:rPr>
          <w:rFonts w:asciiTheme="majorHAnsi" w:hAnsiTheme="majorHAnsi"/>
          <w:bCs/>
        </w:rPr>
        <w:t xml:space="preserve"> gotovinski</w:t>
      </w:r>
      <w:r w:rsidR="000D7BE6">
        <w:rPr>
          <w:rFonts w:asciiTheme="majorHAnsi" w:hAnsiTheme="majorHAnsi"/>
          <w:bCs/>
        </w:rPr>
        <w:t xml:space="preserve">                                    </w:t>
      </w:r>
      <w:r w:rsidRPr="00637420">
        <w:rPr>
          <w:rFonts w:asciiTheme="majorHAnsi" w:hAnsiTheme="majorHAnsi"/>
          <w:bCs/>
        </w:rPr>
        <w:t xml:space="preserve"> </w:t>
      </w:r>
      <w:r w:rsidR="000D7BE6">
        <w:rPr>
          <w:rFonts w:asciiTheme="majorHAnsi" w:hAnsiTheme="majorHAnsi"/>
          <w:bCs/>
        </w:rPr>
        <w:t>3.664.940</w:t>
      </w:r>
      <w:r w:rsidRPr="00637420">
        <w:rPr>
          <w:rFonts w:asciiTheme="majorHAnsi" w:hAnsiTheme="majorHAnsi"/>
          <w:bCs/>
        </w:rPr>
        <w:t xml:space="preserve"> KM</w:t>
      </w:r>
    </w:p>
    <w:p w14:paraId="274CBD60" w14:textId="77777777" w:rsidR="003B15CC" w:rsidRPr="00326A92" w:rsidRDefault="003B15CC" w:rsidP="00D00A57">
      <w:pPr>
        <w:rPr>
          <w:rFonts w:asciiTheme="majorHAnsi" w:hAnsiTheme="majorHAnsi"/>
          <w:bCs/>
          <w:sz w:val="18"/>
          <w:szCs w:val="18"/>
        </w:rPr>
      </w:pPr>
    </w:p>
    <w:p w14:paraId="08FA4D2F" w14:textId="6D75C55F" w:rsidR="0088641E" w:rsidRDefault="00776104" w:rsidP="00D1385F">
      <w:pPr>
        <w:jc w:val="both"/>
        <w:rPr>
          <w:rFonts w:asciiTheme="majorHAnsi" w:hAnsiTheme="majorHAnsi"/>
          <w:b/>
          <w:sz w:val="18"/>
          <w:szCs w:val="18"/>
          <w:u w:val="single"/>
        </w:rPr>
      </w:pPr>
      <w:r w:rsidRPr="00326A92">
        <w:rPr>
          <w:rFonts w:asciiTheme="majorHAnsi" w:hAnsiTheme="majorHAnsi"/>
          <w:bCs/>
          <w:sz w:val="18"/>
          <w:szCs w:val="18"/>
        </w:rPr>
        <w:t xml:space="preserve"> </w:t>
      </w:r>
      <w:r w:rsidR="0088641E" w:rsidRPr="00326A92">
        <w:rPr>
          <w:rFonts w:asciiTheme="majorHAnsi" w:hAnsiTheme="majorHAnsi"/>
          <w:b/>
          <w:sz w:val="18"/>
          <w:szCs w:val="18"/>
          <w:u w:val="single"/>
        </w:rPr>
        <w:t xml:space="preserve">NOTA </w:t>
      </w:r>
      <w:r w:rsidR="002D4AC2" w:rsidRPr="00326A92">
        <w:rPr>
          <w:rFonts w:asciiTheme="majorHAnsi" w:hAnsiTheme="majorHAnsi"/>
          <w:b/>
          <w:sz w:val="18"/>
          <w:szCs w:val="18"/>
          <w:u w:val="single"/>
        </w:rPr>
        <w:t>1</w:t>
      </w:r>
      <w:r w:rsidR="004D222D">
        <w:rPr>
          <w:rFonts w:asciiTheme="majorHAnsi" w:hAnsiTheme="majorHAnsi"/>
          <w:b/>
          <w:sz w:val="18"/>
          <w:szCs w:val="18"/>
          <w:u w:val="single"/>
        </w:rPr>
        <w:t>2</w:t>
      </w:r>
      <w:r w:rsidR="0088641E" w:rsidRPr="00326A92">
        <w:rPr>
          <w:rFonts w:asciiTheme="majorHAnsi" w:hAnsiTheme="majorHAnsi"/>
          <w:b/>
          <w:sz w:val="18"/>
          <w:szCs w:val="18"/>
          <w:u w:val="single"/>
        </w:rPr>
        <w:t>(AOP 039)</w:t>
      </w:r>
    </w:p>
    <w:p w14:paraId="4B0F945E" w14:textId="77777777" w:rsidR="00360976" w:rsidRPr="00326A92" w:rsidRDefault="00360976" w:rsidP="00D1385F">
      <w:pPr>
        <w:jc w:val="both"/>
        <w:rPr>
          <w:rFonts w:asciiTheme="majorHAnsi" w:hAnsiTheme="majorHAnsi"/>
          <w:b/>
          <w:sz w:val="18"/>
          <w:szCs w:val="18"/>
          <w:u w:val="single"/>
        </w:rPr>
      </w:pPr>
    </w:p>
    <w:p w14:paraId="0E1BA040" w14:textId="79569379" w:rsidR="0088641E" w:rsidRPr="007D4D99" w:rsidRDefault="0088641E" w:rsidP="007D4D99">
      <w:pPr>
        <w:jc w:val="both"/>
        <w:rPr>
          <w:rFonts w:asciiTheme="majorHAnsi" w:hAnsiTheme="majorHAnsi"/>
          <w:b/>
        </w:rPr>
      </w:pPr>
      <w:r>
        <w:rPr>
          <w:rFonts w:asciiTheme="majorHAnsi" w:hAnsiTheme="majorHAnsi"/>
          <w:b/>
        </w:rPr>
        <w:t xml:space="preserve"> Potraživanja po osnovu premije neživotnih osiguranja</w:t>
      </w:r>
    </w:p>
    <w:p w14:paraId="3B08379D" w14:textId="7421C60D" w:rsidR="00DF727C" w:rsidRDefault="00776104" w:rsidP="007D4D99">
      <w:pPr>
        <w:jc w:val="both"/>
        <w:rPr>
          <w:rFonts w:asciiTheme="majorHAnsi" w:hAnsiTheme="majorHAnsi"/>
          <w:bCs/>
        </w:rPr>
      </w:pPr>
      <w:r w:rsidRPr="00F17E37">
        <w:rPr>
          <w:rFonts w:asciiTheme="majorHAnsi" w:hAnsiTheme="majorHAnsi"/>
          <w:bCs/>
        </w:rPr>
        <w:t xml:space="preserve"> </w:t>
      </w:r>
      <w:r w:rsidR="00AA1ADB">
        <w:rPr>
          <w:rFonts w:asciiTheme="majorHAnsi" w:hAnsiTheme="majorHAnsi"/>
          <w:bCs/>
        </w:rPr>
        <w:t xml:space="preserve">    </w:t>
      </w:r>
      <w:r w:rsidRPr="00F17E37">
        <w:rPr>
          <w:rFonts w:asciiTheme="majorHAnsi" w:hAnsiTheme="majorHAnsi"/>
          <w:bCs/>
        </w:rPr>
        <w:t xml:space="preserve">Potraživanja po osnovu premije neživotnih osiguranja predstavljaju potraživanja po osnovu nezgode,putničkog zdravsvenog osiguranja,kaska </w:t>
      </w:r>
      <w:r w:rsidR="00E2047B">
        <w:rPr>
          <w:rFonts w:asciiTheme="majorHAnsi" w:hAnsiTheme="majorHAnsi"/>
          <w:bCs/>
        </w:rPr>
        <w:t>,</w:t>
      </w:r>
      <w:r w:rsidRPr="00F17E37">
        <w:rPr>
          <w:rFonts w:asciiTheme="majorHAnsi" w:hAnsiTheme="majorHAnsi"/>
          <w:bCs/>
        </w:rPr>
        <w:t xml:space="preserve"> imovine</w:t>
      </w:r>
      <w:r w:rsidR="000B4F2D">
        <w:rPr>
          <w:rFonts w:asciiTheme="majorHAnsi" w:hAnsiTheme="majorHAnsi"/>
          <w:bCs/>
        </w:rPr>
        <w:t xml:space="preserve"> </w:t>
      </w:r>
      <w:r w:rsidR="00E2047B">
        <w:rPr>
          <w:rFonts w:asciiTheme="majorHAnsi" w:hAnsiTheme="majorHAnsi"/>
          <w:bCs/>
        </w:rPr>
        <w:t>i premije autoodgovornosti.</w:t>
      </w:r>
    </w:p>
    <w:p w14:paraId="5191F4FF" w14:textId="77777777" w:rsidR="00D0041E" w:rsidRDefault="00D0041E" w:rsidP="007D4D99">
      <w:pPr>
        <w:jc w:val="both"/>
        <w:rPr>
          <w:rFonts w:asciiTheme="majorHAnsi" w:hAnsiTheme="majorHAnsi"/>
          <w:bCs/>
        </w:rPr>
      </w:pPr>
    </w:p>
    <w:p w14:paraId="3642CD7B" w14:textId="6CFFF738" w:rsidR="00503ED3" w:rsidRPr="002C5202" w:rsidRDefault="00A36DA4" w:rsidP="00503ED3">
      <w:pPr>
        <w:jc w:val="both"/>
        <w:rPr>
          <w:rFonts w:asciiTheme="majorHAnsi" w:hAnsiTheme="majorHAnsi"/>
          <w:i/>
          <w:iCs/>
        </w:rPr>
      </w:pPr>
      <w:r w:rsidRPr="002C5202">
        <w:rPr>
          <w:rFonts w:asciiTheme="majorHAnsi" w:hAnsiTheme="majorHAnsi"/>
          <w:i/>
          <w:iCs/>
        </w:rPr>
        <w:t xml:space="preserve">     </w:t>
      </w:r>
      <w:r w:rsidR="00503ED3" w:rsidRPr="002C5202">
        <w:rPr>
          <w:rFonts w:asciiTheme="majorHAnsi" w:hAnsiTheme="majorHAnsi"/>
          <w:i/>
          <w:iCs/>
        </w:rPr>
        <w:t>Potraživanja od kupaca i ostala potraživanja sa fiksnim ili odredivim plaćanjima koja se ne kotiraju na aktivnom tržištu klasifikuju se kao potraživanja.Potraživanja od kupaca se inicijalno iskazuju po vrijednosti iz fakture ukoliko je prodaja izvršena na uobičajan način.</w:t>
      </w:r>
    </w:p>
    <w:p w14:paraId="1D3AA02F" w14:textId="77777777" w:rsidR="006755D8" w:rsidRPr="00F17E37" w:rsidRDefault="006755D8" w:rsidP="007D4D99">
      <w:pPr>
        <w:jc w:val="both"/>
        <w:rPr>
          <w:rFonts w:asciiTheme="majorHAnsi" w:hAnsiTheme="majorHAnsi"/>
          <w:bCs/>
        </w:rPr>
      </w:pPr>
    </w:p>
    <w:tbl>
      <w:tblPr>
        <w:tblW w:w="9258" w:type="dxa"/>
        <w:tblInd w:w="93" w:type="dxa"/>
        <w:tblLook w:val="04A0" w:firstRow="1" w:lastRow="0" w:firstColumn="1" w:lastColumn="0" w:noHBand="0" w:noVBand="1"/>
      </w:tblPr>
      <w:tblGrid>
        <w:gridCol w:w="3437"/>
        <w:gridCol w:w="284"/>
        <w:gridCol w:w="1847"/>
        <w:gridCol w:w="146"/>
        <w:gridCol w:w="341"/>
        <w:gridCol w:w="1214"/>
        <w:gridCol w:w="1989"/>
      </w:tblGrid>
      <w:tr w:rsidR="00776104" w:rsidRPr="00F17E37" w14:paraId="6F5EA9E6" w14:textId="77777777" w:rsidTr="009D7439">
        <w:trPr>
          <w:trHeight w:val="211"/>
        </w:trPr>
        <w:tc>
          <w:tcPr>
            <w:tcW w:w="3721" w:type="dxa"/>
            <w:gridSpan w:val="2"/>
            <w:tcBorders>
              <w:top w:val="single" w:sz="4" w:space="0" w:color="auto"/>
              <w:left w:val="single" w:sz="4" w:space="0" w:color="auto"/>
              <w:bottom w:val="single" w:sz="4" w:space="0" w:color="auto"/>
              <w:right w:val="single" w:sz="4" w:space="0" w:color="000000"/>
            </w:tcBorders>
            <w:noWrap/>
            <w:vAlign w:val="bottom"/>
            <w:hideMark/>
          </w:tcPr>
          <w:p w14:paraId="454A6444" w14:textId="77777777" w:rsidR="00776104" w:rsidRPr="00F17E37" w:rsidRDefault="00776104" w:rsidP="00D1385F">
            <w:pPr>
              <w:rPr>
                <w:rFonts w:asciiTheme="majorHAnsi" w:hAnsiTheme="majorHAnsi"/>
                <w:b/>
                <w:iCs/>
                <w:color w:val="000000"/>
                <w:sz w:val="20"/>
                <w:szCs w:val="20"/>
              </w:rPr>
            </w:pPr>
            <w:r w:rsidRPr="00F17E37">
              <w:rPr>
                <w:rFonts w:asciiTheme="majorHAnsi" w:hAnsiTheme="majorHAnsi"/>
                <w:b/>
                <w:iCs/>
                <w:color w:val="000000"/>
                <w:sz w:val="20"/>
                <w:szCs w:val="20"/>
              </w:rPr>
              <w:t>Naziv potraživanja po osnovu premije</w:t>
            </w:r>
          </w:p>
        </w:tc>
        <w:tc>
          <w:tcPr>
            <w:tcW w:w="2334" w:type="dxa"/>
            <w:gridSpan w:val="3"/>
            <w:tcBorders>
              <w:top w:val="single" w:sz="4" w:space="0" w:color="auto"/>
              <w:left w:val="nil"/>
              <w:bottom w:val="single" w:sz="4" w:space="0" w:color="auto"/>
              <w:right w:val="single" w:sz="4" w:space="0" w:color="000000"/>
            </w:tcBorders>
            <w:noWrap/>
            <w:vAlign w:val="bottom"/>
            <w:hideMark/>
          </w:tcPr>
          <w:p w14:paraId="51F56390" w14:textId="77777777" w:rsidR="00776104" w:rsidRPr="00F17E37" w:rsidRDefault="00776104" w:rsidP="00D1385F">
            <w:pPr>
              <w:rPr>
                <w:rFonts w:asciiTheme="majorHAnsi" w:hAnsiTheme="majorHAnsi"/>
                <w:b/>
                <w:iCs/>
                <w:color w:val="000000"/>
                <w:sz w:val="20"/>
                <w:szCs w:val="20"/>
              </w:rPr>
            </w:pPr>
            <w:r w:rsidRPr="00F17E37">
              <w:rPr>
                <w:rFonts w:asciiTheme="majorHAnsi" w:hAnsiTheme="majorHAnsi"/>
                <w:b/>
                <w:iCs/>
                <w:color w:val="000000"/>
                <w:sz w:val="20"/>
                <w:szCs w:val="20"/>
              </w:rPr>
              <w:t>Iznos potraživanja</w:t>
            </w:r>
          </w:p>
        </w:tc>
        <w:tc>
          <w:tcPr>
            <w:tcW w:w="1214" w:type="dxa"/>
            <w:tcBorders>
              <w:top w:val="single" w:sz="4" w:space="0" w:color="auto"/>
              <w:left w:val="nil"/>
              <w:bottom w:val="single" w:sz="4" w:space="0" w:color="auto"/>
              <w:right w:val="nil"/>
            </w:tcBorders>
            <w:noWrap/>
            <w:vAlign w:val="bottom"/>
            <w:hideMark/>
          </w:tcPr>
          <w:p w14:paraId="4DF96381" w14:textId="77777777" w:rsidR="00776104" w:rsidRPr="00F17E37" w:rsidRDefault="00776104" w:rsidP="00D1385F">
            <w:pPr>
              <w:rPr>
                <w:rFonts w:asciiTheme="majorHAnsi" w:hAnsiTheme="majorHAnsi"/>
                <w:b/>
                <w:iCs/>
                <w:color w:val="000000"/>
                <w:sz w:val="20"/>
                <w:szCs w:val="20"/>
              </w:rPr>
            </w:pPr>
            <w:r w:rsidRPr="00F17E37">
              <w:rPr>
                <w:rFonts w:asciiTheme="majorHAnsi" w:hAnsiTheme="majorHAnsi"/>
                <w:b/>
                <w:iCs/>
                <w:color w:val="000000"/>
                <w:sz w:val="20"/>
                <w:szCs w:val="20"/>
              </w:rPr>
              <w:t>Ispr</w:t>
            </w:r>
            <w:r w:rsidR="00A47E70" w:rsidRPr="00F17E37">
              <w:rPr>
                <w:rFonts w:asciiTheme="majorHAnsi" w:hAnsiTheme="majorHAnsi"/>
                <w:b/>
                <w:iCs/>
                <w:color w:val="000000"/>
                <w:sz w:val="20"/>
                <w:szCs w:val="20"/>
              </w:rPr>
              <w:t>.</w:t>
            </w:r>
            <w:r w:rsidR="0009108B" w:rsidRPr="00F17E37">
              <w:rPr>
                <w:rFonts w:asciiTheme="majorHAnsi" w:hAnsiTheme="majorHAnsi"/>
                <w:b/>
                <w:iCs/>
                <w:color w:val="000000"/>
                <w:sz w:val="20"/>
                <w:szCs w:val="20"/>
              </w:rPr>
              <w:t>vr.</w:t>
            </w:r>
            <w:r w:rsidR="00A455E0" w:rsidRPr="00F17E37">
              <w:rPr>
                <w:rFonts w:asciiTheme="majorHAnsi" w:hAnsiTheme="majorHAnsi"/>
                <w:b/>
                <w:iCs/>
                <w:color w:val="000000"/>
                <w:sz w:val="20"/>
                <w:szCs w:val="20"/>
              </w:rPr>
              <w:t xml:space="preserve"> </w:t>
            </w:r>
            <w:r w:rsidR="00DF727C">
              <w:rPr>
                <w:rFonts w:asciiTheme="majorHAnsi" w:hAnsiTheme="majorHAnsi"/>
                <w:b/>
                <w:iCs/>
                <w:color w:val="000000"/>
                <w:sz w:val="20"/>
                <w:szCs w:val="20"/>
              </w:rPr>
              <w:t xml:space="preserve">po </w:t>
            </w:r>
            <w:r w:rsidR="00A455E0" w:rsidRPr="00F17E37">
              <w:rPr>
                <w:rFonts w:asciiTheme="majorHAnsi" w:hAnsiTheme="majorHAnsi"/>
                <w:b/>
                <w:iCs/>
                <w:color w:val="000000"/>
                <w:sz w:val="20"/>
                <w:szCs w:val="20"/>
              </w:rPr>
              <w:t>prav</w:t>
            </w:r>
            <w:r w:rsidR="00DF727C">
              <w:rPr>
                <w:rFonts w:asciiTheme="majorHAnsi" w:hAnsiTheme="majorHAnsi"/>
                <w:b/>
                <w:iCs/>
                <w:color w:val="000000"/>
                <w:sz w:val="20"/>
                <w:szCs w:val="20"/>
              </w:rPr>
              <w:t>ilniku</w:t>
            </w:r>
          </w:p>
        </w:tc>
        <w:tc>
          <w:tcPr>
            <w:tcW w:w="1989" w:type="dxa"/>
            <w:tcBorders>
              <w:top w:val="single" w:sz="4" w:space="0" w:color="auto"/>
              <w:left w:val="single" w:sz="4" w:space="0" w:color="auto"/>
              <w:bottom w:val="single" w:sz="4" w:space="0" w:color="auto"/>
              <w:right w:val="single" w:sz="4" w:space="0" w:color="auto"/>
            </w:tcBorders>
            <w:noWrap/>
            <w:vAlign w:val="bottom"/>
            <w:hideMark/>
          </w:tcPr>
          <w:p w14:paraId="736B1DAF" w14:textId="5FBF249A" w:rsidR="00776104" w:rsidRPr="00F17E37" w:rsidRDefault="00776104" w:rsidP="00506F05">
            <w:pPr>
              <w:jc w:val="center"/>
              <w:rPr>
                <w:rFonts w:asciiTheme="majorHAnsi" w:hAnsiTheme="majorHAnsi"/>
                <w:b/>
                <w:iCs/>
                <w:color w:val="000000"/>
                <w:sz w:val="20"/>
                <w:szCs w:val="20"/>
              </w:rPr>
            </w:pPr>
            <w:r w:rsidRPr="00F17E37">
              <w:rPr>
                <w:rFonts w:asciiTheme="majorHAnsi" w:hAnsiTheme="majorHAnsi"/>
                <w:b/>
                <w:iCs/>
                <w:color w:val="000000"/>
                <w:sz w:val="20"/>
                <w:szCs w:val="20"/>
              </w:rPr>
              <w:t>Stanje</w:t>
            </w:r>
            <w:r w:rsidR="001168A1">
              <w:rPr>
                <w:rFonts w:asciiTheme="majorHAnsi" w:hAnsiTheme="majorHAnsi"/>
                <w:b/>
                <w:iCs/>
                <w:color w:val="000000"/>
                <w:sz w:val="20"/>
                <w:szCs w:val="20"/>
              </w:rPr>
              <w:t xml:space="preserve"> </w:t>
            </w:r>
            <w:r w:rsidR="004F792B">
              <w:rPr>
                <w:rFonts w:asciiTheme="majorHAnsi" w:hAnsiTheme="majorHAnsi"/>
                <w:b/>
                <w:iCs/>
                <w:color w:val="000000"/>
                <w:sz w:val="20"/>
                <w:szCs w:val="20"/>
              </w:rPr>
              <w:t>30.06.2026</w:t>
            </w:r>
            <w:r w:rsidR="001168A1">
              <w:rPr>
                <w:rFonts w:asciiTheme="majorHAnsi" w:hAnsiTheme="majorHAnsi"/>
                <w:b/>
                <w:iCs/>
                <w:color w:val="000000"/>
                <w:sz w:val="20"/>
                <w:szCs w:val="20"/>
              </w:rPr>
              <w:t>.</w:t>
            </w:r>
          </w:p>
        </w:tc>
      </w:tr>
      <w:tr w:rsidR="00776104" w:rsidRPr="00F17E37" w14:paraId="6F10F1B9" w14:textId="77777777" w:rsidTr="009D7439">
        <w:trPr>
          <w:trHeight w:val="223"/>
        </w:trPr>
        <w:tc>
          <w:tcPr>
            <w:tcW w:w="3437" w:type="dxa"/>
            <w:tcBorders>
              <w:top w:val="single" w:sz="4" w:space="0" w:color="auto"/>
              <w:left w:val="single" w:sz="4" w:space="0" w:color="auto"/>
              <w:bottom w:val="single" w:sz="4" w:space="0" w:color="auto"/>
              <w:right w:val="nil"/>
            </w:tcBorders>
            <w:noWrap/>
            <w:vAlign w:val="bottom"/>
            <w:hideMark/>
          </w:tcPr>
          <w:p w14:paraId="1DA8C8FA" w14:textId="77777777" w:rsidR="00776104" w:rsidRPr="00F17E37" w:rsidRDefault="00776104" w:rsidP="00B01A22">
            <w:pPr>
              <w:rPr>
                <w:rFonts w:asciiTheme="majorHAnsi" w:hAnsiTheme="majorHAnsi"/>
                <w:iCs/>
                <w:color w:val="000000"/>
                <w:sz w:val="20"/>
                <w:szCs w:val="20"/>
              </w:rPr>
            </w:pPr>
            <w:r w:rsidRPr="00F17E37">
              <w:rPr>
                <w:rFonts w:asciiTheme="majorHAnsi" w:hAnsiTheme="majorHAnsi"/>
                <w:iCs/>
                <w:color w:val="000000"/>
                <w:sz w:val="20"/>
                <w:szCs w:val="20"/>
              </w:rPr>
              <w:t xml:space="preserve">Potraživanja po osnovu </w:t>
            </w:r>
            <w:r w:rsidR="00B046A5">
              <w:rPr>
                <w:rFonts w:asciiTheme="majorHAnsi" w:hAnsiTheme="majorHAnsi"/>
                <w:iCs/>
                <w:color w:val="000000"/>
                <w:sz w:val="20"/>
                <w:szCs w:val="20"/>
              </w:rPr>
              <w:t>nezgode</w:t>
            </w:r>
            <w:r w:rsidR="003B3152">
              <w:rPr>
                <w:rFonts w:asciiTheme="majorHAnsi" w:hAnsiTheme="majorHAnsi"/>
                <w:iCs/>
                <w:color w:val="000000"/>
                <w:sz w:val="20"/>
                <w:szCs w:val="20"/>
              </w:rPr>
              <w:t xml:space="preserve"> </w:t>
            </w:r>
          </w:p>
        </w:tc>
        <w:tc>
          <w:tcPr>
            <w:tcW w:w="284" w:type="dxa"/>
            <w:tcBorders>
              <w:top w:val="nil"/>
              <w:left w:val="nil"/>
              <w:bottom w:val="single" w:sz="4" w:space="0" w:color="auto"/>
              <w:right w:val="single" w:sz="4" w:space="0" w:color="auto"/>
            </w:tcBorders>
            <w:noWrap/>
            <w:vAlign w:val="bottom"/>
            <w:hideMark/>
          </w:tcPr>
          <w:p w14:paraId="6F32F25D" w14:textId="77777777" w:rsidR="00776104" w:rsidRPr="00F17E37" w:rsidRDefault="00776104" w:rsidP="003B3152">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847" w:type="dxa"/>
            <w:tcBorders>
              <w:top w:val="nil"/>
              <w:left w:val="nil"/>
              <w:bottom w:val="single" w:sz="4" w:space="0" w:color="auto"/>
              <w:right w:val="nil"/>
            </w:tcBorders>
            <w:noWrap/>
            <w:vAlign w:val="bottom"/>
          </w:tcPr>
          <w:p w14:paraId="1088C7EF" w14:textId="4E11F321" w:rsidR="00776104" w:rsidRPr="0011283E" w:rsidRDefault="004848C5" w:rsidP="00F24D90">
            <w:pPr>
              <w:jc w:val="right"/>
              <w:rPr>
                <w:rFonts w:asciiTheme="majorHAnsi" w:hAnsiTheme="majorHAnsi"/>
                <w:iCs/>
                <w:color w:val="000000"/>
                <w:sz w:val="18"/>
                <w:szCs w:val="18"/>
              </w:rPr>
            </w:pPr>
            <w:r>
              <w:rPr>
                <w:rFonts w:asciiTheme="majorHAnsi" w:hAnsiTheme="majorHAnsi"/>
                <w:iCs/>
                <w:color w:val="000000"/>
                <w:sz w:val="18"/>
                <w:szCs w:val="18"/>
              </w:rPr>
              <w:t>1.412,30</w:t>
            </w:r>
          </w:p>
        </w:tc>
        <w:tc>
          <w:tcPr>
            <w:tcW w:w="487" w:type="dxa"/>
            <w:gridSpan w:val="2"/>
            <w:tcBorders>
              <w:top w:val="nil"/>
              <w:left w:val="nil"/>
              <w:bottom w:val="single" w:sz="4" w:space="0" w:color="auto"/>
              <w:right w:val="single" w:sz="4" w:space="0" w:color="auto"/>
            </w:tcBorders>
            <w:noWrap/>
            <w:vAlign w:val="bottom"/>
          </w:tcPr>
          <w:p w14:paraId="6A6ACFE6" w14:textId="77777777" w:rsidR="00776104" w:rsidRPr="0011283E" w:rsidRDefault="00776104" w:rsidP="003B3152">
            <w:pPr>
              <w:jc w:val="right"/>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1EB68D9D" w14:textId="004188E1" w:rsidR="003B3152" w:rsidRPr="0011283E" w:rsidRDefault="002C5202" w:rsidP="00E638D2">
            <w:pPr>
              <w:jc w:val="center"/>
              <w:rPr>
                <w:rFonts w:asciiTheme="majorHAnsi" w:hAnsiTheme="majorHAnsi"/>
                <w:iCs/>
                <w:color w:val="000000"/>
                <w:sz w:val="18"/>
                <w:szCs w:val="18"/>
              </w:rPr>
            </w:pPr>
            <w:r>
              <w:rPr>
                <w:rFonts w:asciiTheme="majorHAnsi" w:hAnsiTheme="majorHAnsi"/>
                <w:iCs/>
                <w:color w:val="000000"/>
                <w:sz w:val="18"/>
                <w:szCs w:val="18"/>
              </w:rPr>
              <w:t>259,45</w:t>
            </w:r>
          </w:p>
        </w:tc>
        <w:tc>
          <w:tcPr>
            <w:tcW w:w="1989" w:type="dxa"/>
            <w:tcBorders>
              <w:top w:val="nil"/>
              <w:left w:val="single" w:sz="4" w:space="0" w:color="auto"/>
              <w:bottom w:val="single" w:sz="4" w:space="0" w:color="auto"/>
              <w:right w:val="single" w:sz="4" w:space="0" w:color="auto"/>
            </w:tcBorders>
            <w:noWrap/>
            <w:vAlign w:val="bottom"/>
          </w:tcPr>
          <w:p w14:paraId="5C637874" w14:textId="5F94B2D0" w:rsidR="00776104" w:rsidRPr="0011283E" w:rsidRDefault="00CC0872" w:rsidP="00F24D90">
            <w:pPr>
              <w:jc w:val="right"/>
              <w:rPr>
                <w:rFonts w:asciiTheme="majorHAnsi" w:hAnsiTheme="majorHAnsi"/>
                <w:iCs/>
                <w:color w:val="000000"/>
                <w:sz w:val="18"/>
                <w:szCs w:val="18"/>
              </w:rPr>
            </w:pPr>
            <w:r>
              <w:rPr>
                <w:rFonts w:asciiTheme="majorHAnsi" w:hAnsiTheme="majorHAnsi"/>
                <w:iCs/>
                <w:color w:val="000000"/>
                <w:sz w:val="18"/>
                <w:szCs w:val="18"/>
              </w:rPr>
              <w:t>1.152,85</w:t>
            </w:r>
          </w:p>
        </w:tc>
      </w:tr>
      <w:tr w:rsidR="00DE7584" w:rsidRPr="00F17E37" w14:paraId="14CBC9A9" w14:textId="77777777" w:rsidTr="009D7439">
        <w:trPr>
          <w:trHeight w:val="223"/>
        </w:trPr>
        <w:tc>
          <w:tcPr>
            <w:tcW w:w="3437" w:type="dxa"/>
            <w:tcBorders>
              <w:top w:val="single" w:sz="4" w:space="0" w:color="auto"/>
              <w:left w:val="single" w:sz="4" w:space="0" w:color="auto"/>
              <w:bottom w:val="single" w:sz="4" w:space="0" w:color="auto"/>
              <w:right w:val="nil"/>
            </w:tcBorders>
            <w:noWrap/>
            <w:vAlign w:val="bottom"/>
          </w:tcPr>
          <w:p w14:paraId="4E93B953" w14:textId="350486EB" w:rsidR="00DE7584" w:rsidRPr="00F17E37" w:rsidRDefault="00DE7584" w:rsidP="00B01A22">
            <w:pPr>
              <w:rPr>
                <w:rFonts w:asciiTheme="majorHAnsi" w:hAnsiTheme="majorHAnsi"/>
                <w:iCs/>
                <w:color w:val="000000"/>
                <w:sz w:val="20"/>
                <w:szCs w:val="20"/>
              </w:rPr>
            </w:pPr>
            <w:r>
              <w:rPr>
                <w:rFonts w:asciiTheme="majorHAnsi" w:hAnsiTheme="majorHAnsi"/>
                <w:iCs/>
                <w:color w:val="000000"/>
                <w:sz w:val="20"/>
                <w:szCs w:val="20"/>
              </w:rPr>
              <w:t>Potraživanja po osnovu pzo</w:t>
            </w:r>
          </w:p>
        </w:tc>
        <w:tc>
          <w:tcPr>
            <w:tcW w:w="284" w:type="dxa"/>
            <w:tcBorders>
              <w:top w:val="nil"/>
              <w:left w:val="nil"/>
              <w:bottom w:val="single" w:sz="4" w:space="0" w:color="auto"/>
              <w:right w:val="single" w:sz="4" w:space="0" w:color="auto"/>
            </w:tcBorders>
            <w:noWrap/>
            <w:vAlign w:val="bottom"/>
          </w:tcPr>
          <w:p w14:paraId="14397A80" w14:textId="77777777" w:rsidR="00DE7584" w:rsidRPr="00F17E37" w:rsidRDefault="00DE7584" w:rsidP="003B3152">
            <w:pPr>
              <w:rPr>
                <w:rFonts w:asciiTheme="majorHAnsi" w:hAnsiTheme="majorHAnsi"/>
                <w:i/>
                <w:iCs/>
                <w:color w:val="000000"/>
                <w:sz w:val="20"/>
                <w:szCs w:val="20"/>
              </w:rPr>
            </w:pPr>
          </w:p>
        </w:tc>
        <w:tc>
          <w:tcPr>
            <w:tcW w:w="1847" w:type="dxa"/>
            <w:tcBorders>
              <w:top w:val="nil"/>
              <w:left w:val="nil"/>
              <w:bottom w:val="single" w:sz="4" w:space="0" w:color="auto"/>
              <w:right w:val="nil"/>
            </w:tcBorders>
            <w:noWrap/>
            <w:vAlign w:val="bottom"/>
          </w:tcPr>
          <w:p w14:paraId="7C1D2FB4" w14:textId="357A9D64" w:rsidR="00DE7584" w:rsidRDefault="004848C5" w:rsidP="00F24D90">
            <w:pPr>
              <w:jc w:val="right"/>
              <w:rPr>
                <w:rFonts w:asciiTheme="majorHAnsi" w:hAnsiTheme="majorHAnsi"/>
                <w:iCs/>
                <w:color w:val="000000"/>
                <w:sz w:val="18"/>
                <w:szCs w:val="18"/>
              </w:rPr>
            </w:pPr>
            <w:r>
              <w:rPr>
                <w:rFonts w:asciiTheme="majorHAnsi" w:hAnsiTheme="majorHAnsi"/>
                <w:iCs/>
                <w:color w:val="000000"/>
                <w:sz w:val="18"/>
                <w:szCs w:val="18"/>
              </w:rPr>
              <w:t>939,4</w:t>
            </w:r>
            <w:r w:rsidR="002C5202">
              <w:rPr>
                <w:rFonts w:asciiTheme="majorHAnsi" w:hAnsiTheme="majorHAnsi"/>
                <w:iCs/>
                <w:color w:val="000000"/>
                <w:sz w:val="18"/>
                <w:szCs w:val="18"/>
              </w:rPr>
              <w:t>9</w:t>
            </w:r>
          </w:p>
        </w:tc>
        <w:tc>
          <w:tcPr>
            <w:tcW w:w="487" w:type="dxa"/>
            <w:gridSpan w:val="2"/>
            <w:tcBorders>
              <w:top w:val="nil"/>
              <w:left w:val="nil"/>
              <w:bottom w:val="single" w:sz="4" w:space="0" w:color="auto"/>
              <w:right w:val="single" w:sz="4" w:space="0" w:color="auto"/>
            </w:tcBorders>
            <w:noWrap/>
            <w:vAlign w:val="bottom"/>
          </w:tcPr>
          <w:p w14:paraId="06BBF6DE" w14:textId="77777777" w:rsidR="00DE7584" w:rsidRPr="0011283E" w:rsidRDefault="00DE7584" w:rsidP="003B3152">
            <w:pPr>
              <w:jc w:val="right"/>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73FA5A78" w14:textId="6229756A" w:rsidR="00DE7584" w:rsidRPr="0011283E" w:rsidRDefault="002C5202" w:rsidP="00E638D2">
            <w:pPr>
              <w:jc w:val="center"/>
              <w:rPr>
                <w:rFonts w:asciiTheme="majorHAnsi" w:hAnsiTheme="majorHAnsi"/>
                <w:iCs/>
                <w:color w:val="000000"/>
                <w:sz w:val="18"/>
                <w:szCs w:val="18"/>
              </w:rPr>
            </w:pPr>
            <w:r>
              <w:rPr>
                <w:rFonts w:asciiTheme="majorHAnsi" w:hAnsiTheme="majorHAnsi"/>
                <w:iCs/>
                <w:color w:val="000000"/>
                <w:sz w:val="18"/>
                <w:szCs w:val="18"/>
              </w:rPr>
              <w:t>204,62</w:t>
            </w:r>
          </w:p>
        </w:tc>
        <w:tc>
          <w:tcPr>
            <w:tcW w:w="1989" w:type="dxa"/>
            <w:tcBorders>
              <w:top w:val="nil"/>
              <w:left w:val="single" w:sz="4" w:space="0" w:color="auto"/>
              <w:bottom w:val="single" w:sz="4" w:space="0" w:color="auto"/>
              <w:right w:val="single" w:sz="4" w:space="0" w:color="auto"/>
            </w:tcBorders>
            <w:noWrap/>
            <w:vAlign w:val="bottom"/>
          </w:tcPr>
          <w:p w14:paraId="666D93CB" w14:textId="6D60E6DF" w:rsidR="00DE7584" w:rsidRPr="0011283E" w:rsidRDefault="00CC0872" w:rsidP="00F24D90">
            <w:pPr>
              <w:jc w:val="right"/>
              <w:rPr>
                <w:rFonts w:asciiTheme="majorHAnsi" w:hAnsiTheme="majorHAnsi"/>
                <w:iCs/>
                <w:color w:val="000000"/>
                <w:sz w:val="18"/>
                <w:szCs w:val="18"/>
              </w:rPr>
            </w:pPr>
            <w:r>
              <w:rPr>
                <w:rFonts w:asciiTheme="majorHAnsi" w:hAnsiTheme="majorHAnsi"/>
                <w:iCs/>
                <w:color w:val="000000"/>
                <w:sz w:val="18"/>
                <w:szCs w:val="18"/>
              </w:rPr>
              <w:t>734,87</w:t>
            </w:r>
          </w:p>
        </w:tc>
      </w:tr>
      <w:tr w:rsidR="00776104" w:rsidRPr="00F17E37" w14:paraId="3F35D0A6" w14:textId="77777777" w:rsidTr="009D7439">
        <w:trPr>
          <w:trHeight w:val="223"/>
        </w:trPr>
        <w:tc>
          <w:tcPr>
            <w:tcW w:w="3721" w:type="dxa"/>
            <w:gridSpan w:val="2"/>
            <w:tcBorders>
              <w:top w:val="single" w:sz="4" w:space="0" w:color="auto"/>
              <w:left w:val="single" w:sz="4" w:space="0" w:color="auto"/>
              <w:bottom w:val="single" w:sz="4" w:space="0" w:color="auto"/>
              <w:right w:val="single" w:sz="4" w:space="0" w:color="000000"/>
            </w:tcBorders>
            <w:noWrap/>
            <w:vAlign w:val="bottom"/>
            <w:hideMark/>
          </w:tcPr>
          <w:p w14:paraId="78164283" w14:textId="79E31742" w:rsidR="00776104" w:rsidRPr="00F17E37" w:rsidRDefault="00776104" w:rsidP="00B01A22">
            <w:pPr>
              <w:rPr>
                <w:rFonts w:asciiTheme="majorHAnsi" w:hAnsiTheme="majorHAnsi"/>
                <w:iCs/>
                <w:color w:val="000000"/>
                <w:sz w:val="20"/>
                <w:szCs w:val="20"/>
              </w:rPr>
            </w:pPr>
            <w:r w:rsidRPr="00F17E37">
              <w:rPr>
                <w:rFonts w:asciiTheme="majorHAnsi" w:hAnsiTheme="majorHAnsi"/>
                <w:iCs/>
                <w:color w:val="000000"/>
                <w:sz w:val="20"/>
                <w:szCs w:val="20"/>
              </w:rPr>
              <w:t xml:space="preserve">Potraživanje po osnovu </w:t>
            </w:r>
            <w:r w:rsidR="00DE7584">
              <w:rPr>
                <w:rFonts w:asciiTheme="majorHAnsi" w:hAnsiTheme="majorHAnsi"/>
                <w:iCs/>
                <w:color w:val="000000"/>
                <w:sz w:val="20"/>
                <w:szCs w:val="20"/>
              </w:rPr>
              <w:t>kaska</w:t>
            </w:r>
            <w:r w:rsidR="003B3152">
              <w:rPr>
                <w:rFonts w:asciiTheme="majorHAnsi" w:hAnsiTheme="majorHAnsi"/>
                <w:iCs/>
                <w:color w:val="000000"/>
                <w:sz w:val="20"/>
                <w:szCs w:val="20"/>
              </w:rPr>
              <w:t xml:space="preserve">   </w:t>
            </w:r>
          </w:p>
        </w:tc>
        <w:tc>
          <w:tcPr>
            <w:tcW w:w="1847" w:type="dxa"/>
            <w:tcBorders>
              <w:top w:val="nil"/>
              <w:left w:val="nil"/>
              <w:bottom w:val="single" w:sz="4" w:space="0" w:color="auto"/>
              <w:right w:val="nil"/>
            </w:tcBorders>
            <w:noWrap/>
            <w:vAlign w:val="bottom"/>
          </w:tcPr>
          <w:p w14:paraId="0902829F" w14:textId="5BB50AEA" w:rsidR="00776104" w:rsidRPr="0011283E" w:rsidRDefault="004848C5" w:rsidP="0011283E">
            <w:pPr>
              <w:jc w:val="right"/>
              <w:rPr>
                <w:rFonts w:asciiTheme="majorHAnsi" w:hAnsiTheme="majorHAnsi"/>
                <w:iCs/>
                <w:color w:val="000000"/>
                <w:sz w:val="18"/>
                <w:szCs w:val="18"/>
              </w:rPr>
            </w:pPr>
            <w:r>
              <w:rPr>
                <w:rFonts w:asciiTheme="majorHAnsi" w:hAnsiTheme="majorHAnsi"/>
                <w:iCs/>
                <w:color w:val="000000"/>
                <w:sz w:val="18"/>
                <w:szCs w:val="18"/>
              </w:rPr>
              <w:t>76.085,24</w:t>
            </w:r>
          </w:p>
        </w:tc>
        <w:tc>
          <w:tcPr>
            <w:tcW w:w="487" w:type="dxa"/>
            <w:gridSpan w:val="2"/>
            <w:tcBorders>
              <w:top w:val="nil"/>
              <w:left w:val="nil"/>
              <w:bottom w:val="single" w:sz="4" w:space="0" w:color="auto"/>
              <w:right w:val="single" w:sz="4" w:space="0" w:color="auto"/>
            </w:tcBorders>
            <w:noWrap/>
            <w:vAlign w:val="bottom"/>
          </w:tcPr>
          <w:p w14:paraId="4059B7F2" w14:textId="77777777" w:rsidR="00776104" w:rsidRPr="0011283E" w:rsidRDefault="00776104" w:rsidP="003B3152">
            <w:pPr>
              <w:jc w:val="right"/>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4CF2A2DE" w14:textId="02DB414C" w:rsidR="00776104" w:rsidRPr="0011283E" w:rsidRDefault="002C5202" w:rsidP="00E638D2">
            <w:pPr>
              <w:jc w:val="center"/>
              <w:rPr>
                <w:rFonts w:asciiTheme="majorHAnsi" w:hAnsiTheme="majorHAnsi"/>
                <w:iCs/>
                <w:color w:val="000000"/>
                <w:sz w:val="18"/>
                <w:szCs w:val="18"/>
              </w:rPr>
            </w:pPr>
            <w:r>
              <w:rPr>
                <w:rFonts w:asciiTheme="majorHAnsi" w:hAnsiTheme="majorHAnsi"/>
                <w:iCs/>
                <w:color w:val="000000"/>
                <w:sz w:val="18"/>
                <w:szCs w:val="18"/>
              </w:rPr>
              <w:t>3.826,65</w:t>
            </w:r>
          </w:p>
        </w:tc>
        <w:tc>
          <w:tcPr>
            <w:tcW w:w="1989" w:type="dxa"/>
            <w:tcBorders>
              <w:top w:val="nil"/>
              <w:left w:val="single" w:sz="4" w:space="0" w:color="auto"/>
              <w:bottom w:val="single" w:sz="4" w:space="0" w:color="auto"/>
              <w:right w:val="single" w:sz="4" w:space="0" w:color="auto"/>
            </w:tcBorders>
            <w:noWrap/>
            <w:vAlign w:val="bottom"/>
          </w:tcPr>
          <w:p w14:paraId="135F0454" w14:textId="68B34F19" w:rsidR="00776104" w:rsidRPr="0011283E" w:rsidRDefault="00CC0872" w:rsidP="003B3152">
            <w:pPr>
              <w:jc w:val="right"/>
              <w:rPr>
                <w:rFonts w:asciiTheme="majorHAnsi" w:hAnsiTheme="majorHAnsi"/>
                <w:iCs/>
                <w:color w:val="000000"/>
                <w:sz w:val="18"/>
                <w:szCs w:val="18"/>
              </w:rPr>
            </w:pPr>
            <w:r>
              <w:rPr>
                <w:rFonts w:asciiTheme="majorHAnsi" w:hAnsiTheme="majorHAnsi"/>
                <w:iCs/>
                <w:color w:val="000000"/>
                <w:sz w:val="18"/>
                <w:szCs w:val="18"/>
              </w:rPr>
              <w:t>72.258,59</w:t>
            </w:r>
          </w:p>
        </w:tc>
      </w:tr>
      <w:tr w:rsidR="003B3152" w:rsidRPr="00F17E37" w14:paraId="5695DC82" w14:textId="77777777" w:rsidTr="009D7439">
        <w:trPr>
          <w:trHeight w:val="258"/>
        </w:trPr>
        <w:tc>
          <w:tcPr>
            <w:tcW w:w="3721" w:type="dxa"/>
            <w:gridSpan w:val="2"/>
            <w:tcBorders>
              <w:top w:val="single" w:sz="4" w:space="0" w:color="auto"/>
              <w:left w:val="single" w:sz="4" w:space="0" w:color="auto"/>
              <w:bottom w:val="single" w:sz="4" w:space="0" w:color="auto"/>
              <w:right w:val="single" w:sz="4" w:space="0" w:color="000000"/>
            </w:tcBorders>
            <w:noWrap/>
            <w:vAlign w:val="bottom"/>
          </w:tcPr>
          <w:p w14:paraId="0E924ABF" w14:textId="75B85055" w:rsidR="003B3152" w:rsidRPr="00F17E37" w:rsidRDefault="003B3152" w:rsidP="00B01A22">
            <w:pPr>
              <w:rPr>
                <w:rFonts w:asciiTheme="majorHAnsi" w:hAnsiTheme="majorHAnsi"/>
                <w:iCs/>
                <w:color w:val="000000"/>
                <w:sz w:val="20"/>
                <w:szCs w:val="20"/>
              </w:rPr>
            </w:pPr>
            <w:r>
              <w:rPr>
                <w:rFonts w:asciiTheme="majorHAnsi" w:hAnsiTheme="majorHAnsi"/>
                <w:iCs/>
                <w:color w:val="000000"/>
                <w:sz w:val="20"/>
                <w:szCs w:val="20"/>
              </w:rPr>
              <w:t xml:space="preserve">Potraživanje po osnovu </w:t>
            </w:r>
            <w:r w:rsidR="00DE7584">
              <w:rPr>
                <w:rFonts w:asciiTheme="majorHAnsi" w:hAnsiTheme="majorHAnsi"/>
                <w:iCs/>
                <w:color w:val="000000"/>
                <w:sz w:val="20"/>
                <w:szCs w:val="20"/>
              </w:rPr>
              <w:t>imovine</w:t>
            </w:r>
            <w:r>
              <w:rPr>
                <w:rFonts w:asciiTheme="majorHAnsi" w:hAnsiTheme="majorHAnsi"/>
                <w:iCs/>
                <w:color w:val="000000"/>
                <w:sz w:val="20"/>
                <w:szCs w:val="20"/>
              </w:rPr>
              <w:t xml:space="preserve">      </w:t>
            </w:r>
          </w:p>
        </w:tc>
        <w:tc>
          <w:tcPr>
            <w:tcW w:w="1993" w:type="dxa"/>
            <w:gridSpan w:val="2"/>
            <w:tcBorders>
              <w:top w:val="nil"/>
              <w:left w:val="nil"/>
              <w:bottom w:val="single" w:sz="4" w:space="0" w:color="auto"/>
              <w:right w:val="nil"/>
            </w:tcBorders>
            <w:noWrap/>
            <w:vAlign w:val="bottom"/>
          </w:tcPr>
          <w:p w14:paraId="1D4A3E15" w14:textId="2BC79136" w:rsidR="003B3152" w:rsidRPr="0011283E" w:rsidRDefault="004848C5" w:rsidP="004848C5">
            <w:pPr>
              <w:jc w:val="center"/>
              <w:rPr>
                <w:rFonts w:asciiTheme="majorHAnsi" w:hAnsiTheme="majorHAnsi"/>
                <w:iCs/>
                <w:color w:val="000000"/>
                <w:sz w:val="18"/>
                <w:szCs w:val="18"/>
              </w:rPr>
            </w:pPr>
            <w:r>
              <w:rPr>
                <w:rFonts w:asciiTheme="majorHAnsi" w:hAnsiTheme="majorHAnsi"/>
                <w:iCs/>
                <w:color w:val="000000"/>
                <w:sz w:val="18"/>
                <w:szCs w:val="18"/>
              </w:rPr>
              <w:t xml:space="preserve">                 70.589,10</w:t>
            </w:r>
          </w:p>
        </w:tc>
        <w:tc>
          <w:tcPr>
            <w:tcW w:w="341" w:type="dxa"/>
            <w:tcBorders>
              <w:top w:val="nil"/>
              <w:left w:val="nil"/>
              <w:bottom w:val="single" w:sz="4" w:space="0" w:color="auto"/>
              <w:right w:val="single" w:sz="4" w:space="0" w:color="auto"/>
            </w:tcBorders>
            <w:noWrap/>
            <w:vAlign w:val="bottom"/>
          </w:tcPr>
          <w:p w14:paraId="443C640D" w14:textId="5E670CBD" w:rsidR="003B3152" w:rsidRPr="0011283E" w:rsidRDefault="003B3152" w:rsidP="00903870">
            <w:pPr>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5BD717F2" w14:textId="292E23E5" w:rsidR="003B3152" w:rsidRPr="0011283E" w:rsidRDefault="002C5202" w:rsidP="00E638D2">
            <w:pPr>
              <w:jc w:val="center"/>
              <w:rPr>
                <w:rFonts w:asciiTheme="majorHAnsi" w:hAnsiTheme="majorHAnsi"/>
                <w:iCs/>
                <w:color w:val="000000"/>
                <w:sz w:val="18"/>
                <w:szCs w:val="18"/>
              </w:rPr>
            </w:pPr>
            <w:r>
              <w:rPr>
                <w:rFonts w:asciiTheme="majorHAnsi" w:hAnsiTheme="majorHAnsi"/>
                <w:iCs/>
                <w:color w:val="000000"/>
                <w:sz w:val="18"/>
                <w:szCs w:val="18"/>
              </w:rPr>
              <w:t>9.</w:t>
            </w:r>
            <w:r w:rsidR="002509EB">
              <w:rPr>
                <w:rFonts w:asciiTheme="majorHAnsi" w:hAnsiTheme="majorHAnsi"/>
                <w:iCs/>
                <w:color w:val="000000"/>
                <w:sz w:val="18"/>
                <w:szCs w:val="18"/>
              </w:rPr>
              <w:t>242,01</w:t>
            </w:r>
          </w:p>
        </w:tc>
        <w:tc>
          <w:tcPr>
            <w:tcW w:w="1989" w:type="dxa"/>
            <w:tcBorders>
              <w:top w:val="nil"/>
              <w:left w:val="single" w:sz="4" w:space="0" w:color="auto"/>
              <w:bottom w:val="single" w:sz="4" w:space="0" w:color="auto"/>
              <w:right w:val="single" w:sz="4" w:space="0" w:color="auto"/>
            </w:tcBorders>
            <w:noWrap/>
            <w:vAlign w:val="bottom"/>
          </w:tcPr>
          <w:p w14:paraId="65BE74DB" w14:textId="04CBD39F" w:rsidR="003B3152" w:rsidRPr="0011283E" w:rsidRDefault="00CC0872" w:rsidP="003B3152">
            <w:pPr>
              <w:jc w:val="right"/>
              <w:rPr>
                <w:rFonts w:asciiTheme="majorHAnsi" w:hAnsiTheme="majorHAnsi"/>
                <w:iCs/>
                <w:color w:val="000000"/>
                <w:sz w:val="18"/>
                <w:szCs w:val="18"/>
              </w:rPr>
            </w:pPr>
            <w:r>
              <w:rPr>
                <w:rFonts w:asciiTheme="majorHAnsi" w:hAnsiTheme="majorHAnsi"/>
                <w:iCs/>
                <w:color w:val="000000"/>
                <w:sz w:val="18"/>
                <w:szCs w:val="18"/>
              </w:rPr>
              <w:t>61.347,09</w:t>
            </w:r>
          </w:p>
        </w:tc>
      </w:tr>
      <w:tr w:rsidR="00776104" w:rsidRPr="00F17E37" w14:paraId="0424843E" w14:textId="77777777" w:rsidTr="009D7439">
        <w:trPr>
          <w:trHeight w:val="223"/>
        </w:trPr>
        <w:tc>
          <w:tcPr>
            <w:tcW w:w="3721" w:type="dxa"/>
            <w:gridSpan w:val="2"/>
            <w:tcBorders>
              <w:top w:val="single" w:sz="4" w:space="0" w:color="auto"/>
              <w:left w:val="single" w:sz="4" w:space="0" w:color="auto"/>
              <w:bottom w:val="single" w:sz="4" w:space="0" w:color="auto"/>
              <w:right w:val="single" w:sz="4" w:space="0" w:color="000000"/>
            </w:tcBorders>
            <w:noWrap/>
            <w:vAlign w:val="bottom"/>
            <w:hideMark/>
          </w:tcPr>
          <w:p w14:paraId="4E395718" w14:textId="4E770CD4" w:rsidR="00776104" w:rsidRPr="00F17E37" w:rsidRDefault="00776104" w:rsidP="00B01A22">
            <w:pPr>
              <w:rPr>
                <w:rFonts w:asciiTheme="majorHAnsi" w:hAnsiTheme="majorHAnsi"/>
                <w:iCs/>
                <w:color w:val="000000"/>
                <w:sz w:val="20"/>
                <w:szCs w:val="20"/>
              </w:rPr>
            </w:pPr>
            <w:r w:rsidRPr="00F17E37">
              <w:rPr>
                <w:rFonts w:asciiTheme="majorHAnsi" w:hAnsiTheme="majorHAnsi"/>
                <w:iCs/>
                <w:color w:val="000000"/>
                <w:sz w:val="20"/>
                <w:szCs w:val="20"/>
              </w:rPr>
              <w:t>Potraživanje po osno.</w:t>
            </w:r>
            <w:r w:rsidR="00DE7584">
              <w:rPr>
                <w:rFonts w:asciiTheme="majorHAnsi" w:hAnsiTheme="majorHAnsi"/>
                <w:iCs/>
                <w:color w:val="000000"/>
                <w:sz w:val="20"/>
                <w:szCs w:val="20"/>
              </w:rPr>
              <w:t>ao</w:t>
            </w:r>
            <w:r w:rsidR="003B3152">
              <w:rPr>
                <w:rFonts w:asciiTheme="majorHAnsi" w:hAnsiTheme="majorHAnsi"/>
                <w:iCs/>
                <w:color w:val="000000"/>
                <w:sz w:val="20"/>
                <w:szCs w:val="20"/>
              </w:rPr>
              <w:t xml:space="preserve"> </w:t>
            </w:r>
            <w:r w:rsidR="000108CB">
              <w:rPr>
                <w:rFonts w:asciiTheme="majorHAnsi" w:hAnsiTheme="majorHAnsi"/>
                <w:iCs/>
                <w:color w:val="000000"/>
                <w:sz w:val="20"/>
                <w:szCs w:val="20"/>
              </w:rPr>
              <w:t xml:space="preserve">    </w:t>
            </w:r>
            <w:r w:rsidR="003B3152">
              <w:rPr>
                <w:rFonts w:asciiTheme="majorHAnsi" w:hAnsiTheme="majorHAnsi"/>
                <w:iCs/>
                <w:color w:val="000000"/>
                <w:sz w:val="20"/>
                <w:szCs w:val="20"/>
              </w:rPr>
              <w:t xml:space="preserve"> </w:t>
            </w:r>
          </w:p>
        </w:tc>
        <w:tc>
          <w:tcPr>
            <w:tcW w:w="1847" w:type="dxa"/>
            <w:tcBorders>
              <w:top w:val="nil"/>
              <w:left w:val="nil"/>
              <w:bottom w:val="single" w:sz="4" w:space="0" w:color="auto"/>
              <w:right w:val="nil"/>
            </w:tcBorders>
            <w:noWrap/>
            <w:vAlign w:val="bottom"/>
          </w:tcPr>
          <w:p w14:paraId="08CF14D4" w14:textId="5B56C6B5" w:rsidR="00776104" w:rsidRPr="0011283E" w:rsidRDefault="004848C5" w:rsidP="00F24D90">
            <w:pPr>
              <w:jc w:val="right"/>
              <w:rPr>
                <w:rFonts w:asciiTheme="majorHAnsi" w:hAnsiTheme="majorHAnsi"/>
                <w:iCs/>
                <w:color w:val="000000"/>
                <w:sz w:val="18"/>
                <w:szCs w:val="18"/>
              </w:rPr>
            </w:pPr>
            <w:r>
              <w:rPr>
                <w:rFonts w:asciiTheme="majorHAnsi" w:hAnsiTheme="majorHAnsi"/>
                <w:iCs/>
                <w:color w:val="000000"/>
                <w:sz w:val="18"/>
                <w:szCs w:val="18"/>
              </w:rPr>
              <w:t>70.463,54</w:t>
            </w:r>
          </w:p>
        </w:tc>
        <w:tc>
          <w:tcPr>
            <w:tcW w:w="487" w:type="dxa"/>
            <w:gridSpan w:val="2"/>
            <w:tcBorders>
              <w:top w:val="nil"/>
              <w:left w:val="nil"/>
              <w:bottom w:val="single" w:sz="4" w:space="0" w:color="auto"/>
              <w:right w:val="single" w:sz="4" w:space="0" w:color="auto"/>
            </w:tcBorders>
            <w:noWrap/>
            <w:vAlign w:val="bottom"/>
          </w:tcPr>
          <w:p w14:paraId="0B5ECC14" w14:textId="77777777" w:rsidR="00776104" w:rsidRPr="0011283E" w:rsidRDefault="00776104" w:rsidP="003B3152">
            <w:pPr>
              <w:jc w:val="right"/>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4EC7E48B" w14:textId="1263A09E" w:rsidR="00776104" w:rsidRPr="0011283E" w:rsidRDefault="002C5202" w:rsidP="00E638D2">
            <w:pPr>
              <w:jc w:val="center"/>
              <w:rPr>
                <w:rFonts w:asciiTheme="majorHAnsi" w:hAnsiTheme="majorHAnsi"/>
                <w:iCs/>
                <w:color w:val="000000"/>
                <w:sz w:val="18"/>
                <w:szCs w:val="18"/>
              </w:rPr>
            </w:pPr>
            <w:r>
              <w:rPr>
                <w:rFonts w:asciiTheme="majorHAnsi" w:hAnsiTheme="majorHAnsi"/>
                <w:iCs/>
                <w:color w:val="000000"/>
                <w:sz w:val="18"/>
                <w:szCs w:val="18"/>
              </w:rPr>
              <w:t>7.558,79</w:t>
            </w:r>
          </w:p>
        </w:tc>
        <w:tc>
          <w:tcPr>
            <w:tcW w:w="1989" w:type="dxa"/>
            <w:tcBorders>
              <w:top w:val="nil"/>
              <w:left w:val="single" w:sz="4" w:space="0" w:color="auto"/>
              <w:bottom w:val="single" w:sz="4" w:space="0" w:color="auto"/>
              <w:right w:val="single" w:sz="4" w:space="0" w:color="auto"/>
            </w:tcBorders>
            <w:noWrap/>
            <w:vAlign w:val="bottom"/>
          </w:tcPr>
          <w:p w14:paraId="65979B0F" w14:textId="10B15360" w:rsidR="00776104" w:rsidRPr="0011283E" w:rsidRDefault="00CC0872" w:rsidP="00F24D90">
            <w:pPr>
              <w:jc w:val="right"/>
              <w:rPr>
                <w:rFonts w:asciiTheme="majorHAnsi" w:hAnsiTheme="majorHAnsi"/>
                <w:iCs/>
                <w:color w:val="000000"/>
                <w:sz w:val="18"/>
                <w:szCs w:val="18"/>
              </w:rPr>
            </w:pPr>
            <w:r>
              <w:rPr>
                <w:rFonts w:asciiTheme="majorHAnsi" w:hAnsiTheme="majorHAnsi"/>
                <w:iCs/>
                <w:color w:val="000000"/>
                <w:sz w:val="18"/>
                <w:szCs w:val="18"/>
              </w:rPr>
              <w:t>62.904,75</w:t>
            </w:r>
          </w:p>
        </w:tc>
      </w:tr>
      <w:tr w:rsidR="00D418F3" w:rsidRPr="00F17E37" w14:paraId="6C8D0FC1" w14:textId="77777777" w:rsidTr="009D7439">
        <w:trPr>
          <w:trHeight w:val="211"/>
        </w:trPr>
        <w:tc>
          <w:tcPr>
            <w:tcW w:w="3437" w:type="dxa"/>
            <w:tcBorders>
              <w:top w:val="single" w:sz="4" w:space="0" w:color="auto"/>
              <w:left w:val="single" w:sz="4" w:space="0" w:color="auto"/>
              <w:bottom w:val="single" w:sz="4" w:space="0" w:color="auto"/>
              <w:right w:val="nil"/>
            </w:tcBorders>
            <w:noWrap/>
            <w:vAlign w:val="bottom"/>
          </w:tcPr>
          <w:p w14:paraId="11B105A0" w14:textId="634C1FC9" w:rsidR="00D418F3" w:rsidRDefault="00D418F3" w:rsidP="00B01A22">
            <w:pPr>
              <w:rPr>
                <w:rFonts w:asciiTheme="majorHAnsi" w:hAnsiTheme="majorHAnsi"/>
                <w:iCs/>
                <w:color w:val="000000"/>
                <w:sz w:val="20"/>
                <w:szCs w:val="20"/>
              </w:rPr>
            </w:pPr>
            <w:r>
              <w:rPr>
                <w:rFonts w:asciiTheme="majorHAnsi" w:hAnsiTheme="majorHAnsi"/>
                <w:iCs/>
                <w:color w:val="000000"/>
                <w:sz w:val="20"/>
                <w:szCs w:val="20"/>
              </w:rPr>
              <w:t>Potraži.po osnovu pomoć na putu</w:t>
            </w:r>
          </w:p>
        </w:tc>
        <w:tc>
          <w:tcPr>
            <w:tcW w:w="284" w:type="dxa"/>
            <w:tcBorders>
              <w:top w:val="nil"/>
              <w:left w:val="nil"/>
              <w:bottom w:val="single" w:sz="4" w:space="0" w:color="auto"/>
              <w:right w:val="single" w:sz="4" w:space="0" w:color="auto"/>
            </w:tcBorders>
            <w:noWrap/>
            <w:vAlign w:val="bottom"/>
          </w:tcPr>
          <w:p w14:paraId="4F3188DE" w14:textId="77777777" w:rsidR="00D418F3" w:rsidRPr="00F17E37" w:rsidRDefault="00D418F3" w:rsidP="003B3152">
            <w:pPr>
              <w:rPr>
                <w:rFonts w:asciiTheme="majorHAnsi" w:hAnsiTheme="majorHAnsi"/>
                <w:i/>
                <w:iCs/>
                <w:color w:val="000000"/>
                <w:sz w:val="20"/>
                <w:szCs w:val="20"/>
              </w:rPr>
            </w:pPr>
          </w:p>
        </w:tc>
        <w:tc>
          <w:tcPr>
            <w:tcW w:w="1847" w:type="dxa"/>
            <w:tcBorders>
              <w:top w:val="nil"/>
              <w:left w:val="nil"/>
              <w:bottom w:val="single" w:sz="4" w:space="0" w:color="auto"/>
              <w:right w:val="nil"/>
            </w:tcBorders>
            <w:noWrap/>
            <w:vAlign w:val="bottom"/>
          </w:tcPr>
          <w:p w14:paraId="3A5C79E6" w14:textId="08D6C2ED" w:rsidR="00D418F3" w:rsidRPr="0011283E" w:rsidRDefault="004848C5" w:rsidP="0011283E">
            <w:pPr>
              <w:jc w:val="right"/>
              <w:rPr>
                <w:rFonts w:asciiTheme="majorHAnsi" w:hAnsiTheme="majorHAnsi"/>
                <w:iCs/>
                <w:color w:val="000000"/>
                <w:sz w:val="18"/>
                <w:szCs w:val="18"/>
              </w:rPr>
            </w:pPr>
            <w:r>
              <w:rPr>
                <w:rFonts w:asciiTheme="majorHAnsi" w:hAnsiTheme="majorHAnsi"/>
                <w:iCs/>
                <w:color w:val="000000"/>
                <w:sz w:val="18"/>
                <w:szCs w:val="18"/>
              </w:rPr>
              <w:t>621,75</w:t>
            </w:r>
          </w:p>
        </w:tc>
        <w:tc>
          <w:tcPr>
            <w:tcW w:w="487" w:type="dxa"/>
            <w:gridSpan w:val="2"/>
            <w:tcBorders>
              <w:top w:val="nil"/>
              <w:left w:val="nil"/>
              <w:bottom w:val="single" w:sz="4" w:space="0" w:color="auto"/>
              <w:right w:val="single" w:sz="4" w:space="0" w:color="auto"/>
            </w:tcBorders>
            <w:noWrap/>
            <w:vAlign w:val="bottom"/>
          </w:tcPr>
          <w:p w14:paraId="08BD50D0" w14:textId="77777777" w:rsidR="00D418F3" w:rsidRPr="0011283E" w:rsidRDefault="00D418F3" w:rsidP="003B3152">
            <w:pPr>
              <w:jc w:val="right"/>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61D1F063" w14:textId="330FCF8A" w:rsidR="00D418F3" w:rsidRPr="0011283E" w:rsidRDefault="002C5202" w:rsidP="00E638D2">
            <w:pPr>
              <w:jc w:val="center"/>
              <w:rPr>
                <w:rFonts w:asciiTheme="majorHAnsi" w:hAnsiTheme="majorHAnsi"/>
                <w:iCs/>
                <w:color w:val="000000"/>
                <w:sz w:val="18"/>
                <w:szCs w:val="18"/>
              </w:rPr>
            </w:pPr>
            <w:r>
              <w:rPr>
                <w:rFonts w:asciiTheme="majorHAnsi" w:hAnsiTheme="majorHAnsi"/>
                <w:iCs/>
                <w:color w:val="000000"/>
                <w:sz w:val="18"/>
                <w:szCs w:val="18"/>
              </w:rPr>
              <w:t>206,31</w:t>
            </w:r>
          </w:p>
        </w:tc>
        <w:tc>
          <w:tcPr>
            <w:tcW w:w="1989" w:type="dxa"/>
            <w:tcBorders>
              <w:top w:val="nil"/>
              <w:left w:val="single" w:sz="4" w:space="0" w:color="auto"/>
              <w:bottom w:val="single" w:sz="4" w:space="0" w:color="auto"/>
              <w:right w:val="single" w:sz="4" w:space="0" w:color="auto"/>
            </w:tcBorders>
            <w:noWrap/>
            <w:vAlign w:val="bottom"/>
          </w:tcPr>
          <w:p w14:paraId="4DFFE1FA" w14:textId="776D5715" w:rsidR="00D418F3" w:rsidRPr="0011283E" w:rsidRDefault="00CC0872" w:rsidP="003B3152">
            <w:pPr>
              <w:jc w:val="right"/>
              <w:rPr>
                <w:rFonts w:asciiTheme="majorHAnsi" w:hAnsiTheme="majorHAnsi"/>
                <w:iCs/>
                <w:color w:val="000000"/>
                <w:sz w:val="18"/>
                <w:szCs w:val="18"/>
              </w:rPr>
            </w:pPr>
            <w:r>
              <w:rPr>
                <w:rFonts w:asciiTheme="majorHAnsi" w:hAnsiTheme="majorHAnsi"/>
                <w:iCs/>
                <w:color w:val="000000"/>
                <w:sz w:val="18"/>
                <w:szCs w:val="18"/>
              </w:rPr>
              <w:t>415,44</w:t>
            </w:r>
          </w:p>
        </w:tc>
      </w:tr>
      <w:tr w:rsidR="00776104" w:rsidRPr="00F17E37" w14:paraId="49F565AA" w14:textId="77777777" w:rsidTr="009D7439">
        <w:trPr>
          <w:trHeight w:val="211"/>
        </w:trPr>
        <w:tc>
          <w:tcPr>
            <w:tcW w:w="3437" w:type="dxa"/>
            <w:tcBorders>
              <w:top w:val="single" w:sz="4" w:space="0" w:color="auto"/>
              <w:left w:val="single" w:sz="4" w:space="0" w:color="auto"/>
              <w:bottom w:val="single" w:sz="4" w:space="0" w:color="auto"/>
              <w:right w:val="nil"/>
            </w:tcBorders>
            <w:noWrap/>
            <w:vAlign w:val="bottom"/>
            <w:hideMark/>
          </w:tcPr>
          <w:p w14:paraId="07F1E052" w14:textId="38646830" w:rsidR="00776104" w:rsidRPr="00F17E37" w:rsidRDefault="00DE7584" w:rsidP="00B01A22">
            <w:pPr>
              <w:rPr>
                <w:rFonts w:asciiTheme="majorHAnsi" w:hAnsiTheme="majorHAnsi"/>
                <w:iCs/>
                <w:color w:val="000000"/>
                <w:sz w:val="20"/>
                <w:szCs w:val="20"/>
              </w:rPr>
            </w:pPr>
            <w:r>
              <w:rPr>
                <w:rFonts w:asciiTheme="majorHAnsi" w:hAnsiTheme="majorHAnsi"/>
                <w:iCs/>
                <w:color w:val="000000"/>
                <w:sz w:val="20"/>
                <w:szCs w:val="20"/>
              </w:rPr>
              <w:t>Ukupno</w:t>
            </w:r>
          </w:p>
        </w:tc>
        <w:tc>
          <w:tcPr>
            <w:tcW w:w="284" w:type="dxa"/>
            <w:tcBorders>
              <w:top w:val="nil"/>
              <w:left w:val="nil"/>
              <w:bottom w:val="single" w:sz="4" w:space="0" w:color="auto"/>
              <w:right w:val="single" w:sz="4" w:space="0" w:color="auto"/>
            </w:tcBorders>
            <w:noWrap/>
            <w:vAlign w:val="bottom"/>
            <w:hideMark/>
          </w:tcPr>
          <w:p w14:paraId="65375A31" w14:textId="77777777" w:rsidR="00776104" w:rsidRPr="00F17E37" w:rsidRDefault="00776104" w:rsidP="003B3152">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847" w:type="dxa"/>
            <w:tcBorders>
              <w:top w:val="nil"/>
              <w:left w:val="nil"/>
              <w:bottom w:val="single" w:sz="4" w:space="0" w:color="auto"/>
              <w:right w:val="nil"/>
            </w:tcBorders>
            <w:noWrap/>
            <w:vAlign w:val="bottom"/>
          </w:tcPr>
          <w:p w14:paraId="178BF0AE" w14:textId="251288DA" w:rsidR="00776104" w:rsidRPr="0011283E" w:rsidRDefault="004848C5" w:rsidP="0011283E">
            <w:pPr>
              <w:jc w:val="right"/>
              <w:rPr>
                <w:rFonts w:asciiTheme="majorHAnsi" w:hAnsiTheme="majorHAnsi"/>
                <w:iCs/>
                <w:color w:val="000000"/>
                <w:sz w:val="18"/>
                <w:szCs w:val="18"/>
              </w:rPr>
            </w:pPr>
            <w:r>
              <w:rPr>
                <w:rFonts w:asciiTheme="majorHAnsi" w:hAnsiTheme="majorHAnsi"/>
                <w:iCs/>
                <w:color w:val="000000"/>
                <w:sz w:val="18"/>
                <w:szCs w:val="18"/>
              </w:rPr>
              <w:t>220.111,42</w:t>
            </w:r>
          </w:p>
        </w:tc>
        <w:tc>
          <w:tcPr>
            <w:tcW w:w="487" w:type="dxa"/>
            <w:gridSpan w:val="2"/>
            <w:tcBorders>
              <w:top w:val="nil"/>
              <w:left w:val="nil"/>
              <w:bottom w:val="single" w:sz="4" w:space="0" w:color="auto"/>
              <w:right w:val="single" w:sz="4" w:space="0" w:color="auto"/>
            </w:tcBorders>
            <w:noWrap/>
            <w:vAlign w:val="bottom"/>
          </w:tcPr>
          <w:p w14:paraId="6E9D05BF" w14:textId="77777777" w:rsidR="00776104" w:rsidRPr="0011283E" w:rsidRDefault="00776104" w:rsidP="003B3152">
            <w:pPr>
              <w:jc w:val="right"/>
              <w:rPr>
                <w:rFonts w:asciiTheme="majorHAnsi" w:hAnsiTheme="majorHAnsi"/>
                <w:iCs/>
                <w:color w:val="000000"/>
                <w:sz w:val="18"/>
                <w:szCs w:val="18"/>
              </w:rPr>
            </w:pPr>
          </w:p>
        </w:tc>
        <w:tc>
          <w:tcPr>
            <w:tcW w:w="1214" w:type="dxa"/>
            <w:tcBorders>
              <w:top w:val="nil"/>
              <w:left w:val="nil"/>
              <w:bottom w:val="single" w:sz="4" w:space="0" w:color="auto"/>
              <w:right w:val="nil"/>
            </w:tcBorders>
            <w:vAlign w:val="bottom"/>
          </w:tcPr>
          <w:p w14:paraId="18F2559E" w14:textId="74531CA5" w:rsidR="00776104" w:rsidRPr="0011283E" w:rsidRDefault="00CC0872" w:rsidP="00E638D2">
            <w:pPr>
              <w:jc w:val="center"/>
              <w:rPr>
                <w:rFonts w:asciiTheme="majorHAnsi" w:hAnsiTheme="majorHAnsi"/>
                <w:iCs/>
                <w:color w:val="000000"/>
                <w:sz w:val="18"/>
                <w:szCs w:val="18"/>
              </w:rPr>
            </w:pPr>
            <w:r>
              <w:rPr>
                <w:rFonts w:asciiTheme="majorHAnsi" w:hAnsiTheme="majorHAnsi"/>
                <w:iCs/>
                <w:color w:val="000000"/>
                <w:sz w:val="18"/>
                <w:szCs w:val="18"/>
              </w:rPr>
              <w:t>21.297,83</w:t>
            </w:r>
          </w:p>
        </w:tc>
        <w:tc>
          <w:tcPr>
            <w:tcW w:w="1989" w:type="dxa"/>
            <w:tcBorders>
              <w:top w:val="nil"/>
              <w:left w:val="single" w:sz="4" w:space="0" w:color="auto"/>
              <w:bottom w:val="single" w:sz="4" w:space="0" w:color="auto"/>
              <w:right w:val="single" w:sz="4" w:space="0" w:color="auto"/>
            </w:tcBorders>
            <w:noWrap/>
            <w:vAlign w:val="bottom"/>
          </w:tcPr>
          <w:p w14:paraId="23CB5129" w14:textId="55AFA6DF" w:rsidR="00776104" w:rsidRPr="0011283E" w:rsidRDefault="00CC0872" w:rsidP="003B3152">
            <w:pPr>
              <w:jc w:val="right"/>
              <w:rPr>
                <w:rFonts w:asciiTheme="majorHAnsi" w:hAnsiTheme="majorHAnsi"/>
                <w:iCs/>
                <w:color w:val="000000"/>
                <w:sz w:val="18"/>
                <w:szCs w:val="18"/>
              </w:rPr>
            </w:pPr>
            <w:r>
              <w:rPr>
                <w:rFonts w:asciiTheme="majorHAnsi" w:hAnsiTheme="majorHAnsi"/>
                <w:iCs/>
                <w:color w:val="000000"/>
                <w:sz w:val="18"/>
                <w:szCs w:val="18"/>
              </w:rPr>
              <w:t>198.813,59</w:t>
            </w:r>
          </w:p>
        </w:tc>
      </w:tr>
    </w:tbl>
    <w:p w14:paraId="764274F7" w14:textId="77777777" w:rsidR="00475408" w:rsidRDefault="00475408" w:rsidP="0011283E">
      <w:pPr>
        <w:jc w:val="both"/>
        <w:rPr>
          <w:rFonts w:asciiTheme="majorHAnsi" w:hAnsiTheme="majorHAnsi"/>
          <w:bCs/>
        </w:rPr>
      </w:pPr>
    </w:p>
    <w:p w14:paraId="7792A557" w14:textId="6B88E9D1" w:rsidR="00DD64EC" w:rsidRDefault="00DD64EC" w:rsidP="0011283E">
      <w:pPr>
        <w:jc w:val="both"/>
        <w:rPr>
          <w:rFonts w:asciiTheme="majorHAnsi" w:hAnsiTheme="majorHAnsi"/>
          <w:bCs/>
          <w:sz w:val="20"/>
          <w:szCs w:val="20"/>
        </w:rPr>
      </w:pPr>
      <w:r>
        <w:rPr>
          <w:rFonts w:asciiTheme="majorHAnsi" w:hAnsiTheme="majorHAnsi"/>
          <w:bCs/>
        </w:rPr>
        <w:t xml:space="preserve">     “Pravilnik o procjenjivanju bilansnih i van bilansnih pozicija”Društva je usvojen 30.11.2010.g.i primjenjuje se u kontinuitetu na finansijske izvještaje odnosno na procjenu  svih potraživanja,gdje je docnja u naplati potraživanja bitan elemenat za ispravku potraživanja</w:t>
      </w:r>
      <w:r w:rsidR="003C548C">
        <w:rPr>
          <w:rFonts w:asciiTheme="majorHAnsi" w:hAnsiTheme="majorHAnsi"/>
          <w:bCs/>
        </w:rPr>
        <w:t>.</w:t>
      </w:r>
    </w:p>
    <w:p w14:paraId="7ED39ED2" w14:textId="323AD9CF" w:rsidR="001168A1" w:rsidRDefault="00E51992" w:rsidP="0011283E">
      <w:pPr>
        <w:jc w:val="both"/>
        <w:rPr>
          <w:rFonts w:asciiTheme="majorHAnsi" w:hAnsiTheme="majorHAnsi"/>
          <w:bCs/>
        </w:rPr>
      </w:pPr>
      <w:r w:rsidRPr="00F17E37">
        <w:rPr>
          <w:rFonts w:asciiTheme="majorHAnsi" w:hAnsiTheme="majorHAnsi"/>
          <w:bCs/>
          <w:sz w:val="20"/>
          <w:szCs w:val="20"/>
        </w:rPr>
        <w:t xml:space="preserve">  </w:t>
      </w:r>
      <w:r w:rsidR="00A47E70" w:rsidRPr="00F17E37">
        <w:rPr>
          <w:rFonts w:asciiTheme="majorHAnsi" w:hAnsiTheme="majorHAnsi"/>
          <w:bCs/>
          <w:sz w:val="20"/>
          <w:szCs w:val="20"/>
        </w:rPr>
        <w:t xml:space="preserve"> </w:t>
      </w:r>
      <w:r w:rsidR="00016471">
        <w:rPr>
          <w:rFonts w:asciiTheme="majorHAnsi" w:hAnsiTheme="majorHAnsi"/>
          <w:bCs/>
        </w:rPr>
        <w:t xml:space="preserve">  </w:t>
      </w:r>
      <w:r w:rsidR="00776104" w:rsidRPr="00F17E37">
        <w:rPr>
          <w:rFonts w:asciiTheme="majorHAnsi" w:hAnsiTheme="majorHAnsi"/>
          <w:bCs/>
        </w:rPr>
        <w:t>Potraživanja po osnovu premije neživotnih osiguranja su procjenjivana u skladu sa</w:t>
      </w:r>
      <w:r w:rsidR="00232EEB">
        <w:rPr>
          <w:rFonts w:asciiTheme="majorHAnsi" w:hAnsiTheme="majorHAnsi"/>
          <w:bCs/>
        </w:rPr>
        <w:t xml:space="preserve"> “</w:t>
      </w:r>
      <w:r w:rsidR="00776104" w:rsidRPr="00F17E37">
        <w:rPr>
          <w:rFonts w:asciiTheme="majorHAnsi" w:hAnsiTheme="majorHAnsi"/>
          <w:bCs/>
        </w:rPr>
        <w:t>Pravilnikom o procjenjivanju bilansnih i vanbilansnih pozija</w:t>
      </w:r>
      <w:r w:rsidR="00232EEB">
        <w:rPr>
          <w:rFonts w:asciiTheme="majorHAnsi" w:hAnsiTheme="majorHAnsi"/>
          <w:bCs/>
        </w:rPr>
        <w:t>”</w:t>
      </w:r>
      <w:r w:rsidR="00A47E70" w:rsidRPr="00F17E37">
        <w:rPr>
          <w:rFonts w:asciiTheme="majorHAnsi" w:hAnsiTheme="majorHAnsi"/>
          <w:bCs/>
        </w:rPr>
        <w:t>,</w:t>
      </w:r>
      <w:r w:rsidR="00DD64EC">
        <w:rPr>
          <w:rFonts w:asciiTheme="majorHAnsi" w:hAnsiTheme="majorHAnsi"/>
          <w:bCs/>
        </w:rPr>
        <w:t xml:space="preserve">pa su ispravljena </w:t>
      </w:r>
      <w:r w:rsidR="00776104" w:rsidRPr="00F17E37">
        <w:rPr>
          <w:rFonts w:asciiTheme="majorHAnsi" w:hAnsiTheme="majorHAnsi"/>
          <w:bCs/>
        </w:rPr>
        <w:t xml:space="preserve"> u iznosu od </w:t>
      </w:r>
      <w:r w:rsidR="00CC0872">
        <w:rPr>
          <w:rFonts w:asciiTheme="majorHAnsi" w:hAnsiTheme="majorHAnsi"/>
          <w:bCs/>
        </w:rPr>
        <w:t>21.297,83</w:t>
      </w:r>
      <w:r w:rsidR="00776104" w:rsidRPr="00F17E37">
        <w:rPr>
          <w:rFonts w:asciiTheme="majorHAnsi" w:hAnsiTheme="majorHAnsi"/>
          <w:bCs/>
        </w:rPr>
        <w:t xml:space="preserve"> KM</w:t>
      </w:r>
      <w:r w:rsidR="00DD64EC">
        <w:rPr>
          <w:rFonts w:asciiTheme="majorHAnsi" w:hAnsiTheme="majorHAnsi"/>
          <w:bCs/>
        </w:rPr>
        <w:t>.</w:t>
      </w:r>
      <w:r w:rsidR="00BC7231">
        <w:rPr>
          <w:rFonts w:asciiTheme="majorHAnsi" w:hAnsiTheme="majorHAnsi"/>
          <w:bCs/>
        </w:rPr>
        <w:t xml:space="preserve">        </w:t>
      </w:r>
      <w:r w:rsidR="00E12213">
        <w:rPr>
          <w:rFonts w:asciiTheme="majorHAnsi" w:hAnsiTheme="majorHAnsi"/>
          <w:bCs/>
        </w:rPr>
        <w:t xml:space="preserve">     </w:t>
      </w:r>
    </w:p>
    <w:p w14:paraId="1780DA86" w14:textId="2C5B28FE" w:rsidR="00F01091" w:rsidRDefault="001168A1" w:rsidP="0011283E">
      <w:pPr>
        <w:jc w:val="both"/>
        <w:rPr>
          <w:rFonts w:asciiTheme="majorHAnsi" w:hAnsiTheme="majorHAnsi"/>
          <w:bCs/>
        </w:rPr>
      </w:pPr>
      <w:r>
        <w:rPr>
          <w:rFonts w:asciiTheme="majorHAnsi" w:hAnsiTheme="majorHAnsi"/>
          <w:bCs/>
        </w:rPr>
        <w:t xml:space="preserve">  </w:t>
      </w:r>
      <w:r w:rsidR="00F01091" w:rsidRPr="00F17E37">
        <w:rPr>
          <w:rFonts w:asciiTheme="majorHAnsi" w:hAnsiTheme="majorHAnsi"/>
          <w:bCs/>
        </w:rPr>
        <w:t xml:space="preserve">  Fakturisana premija  je naplaćena  </w:t>
      </w:r>
      <w:r w:rsidR="00CC0872">
        <w:rPr>
          <w:rFonts w:asciiTheme="majorHAnsi" w:hAnsiTheme="majorHAnsi"/>
          <w:bCs/>
        </w:rPr>
        <w:t>97,76</w:t>
      </w:r>
      <w:r w:rsidR="00F01091" w:rsidRPr="00F17E37">
        <w:rPr>
          <w:rFonts w:asciiTheme="majorHAnsi" w:hAnsiTheme="majorHAnsi"/>
          <w:bCs/>
        </w:rPr>
        <w:t>% ,stavljajući u odnos ukupno naplaćenu kroz ukupno fakturisanu premiju</w:t>
      </w:r>
      <w:r w:rsidR="009A17C5">
        <w:rPr>
          <w:rFonts w:asciiTheme="majorHAnsi" w:hAnsiTheme="majorHAnsi"/>
          <w:bCs/>
        </w:rPr>
        <w:t>,uz napomenu da se za premiju kaska</w:t>
      </w:r>
      <w:r w:rsidR="00360976">
        <w:rPr>
          <w:rFonts w:asciiTheme="majorHAnsi" w:hAnsiTheme="majorHAnsi"/>
          <w:bCs/>
        </w:rPr>
        <w:t xml:space="preserve"> i</w:t>
      </w:r>
      <w:r w:rsidR="009A17C5">
        <w:rPr>
          <w:rFonts w:asciiTheme="majorHAnsi" w:hAnsiTheme="majorHAnsi"/>
          <w:bCs/>
        </w:rPr>
        <w:t xml:space="preserve"> imovine</w:t>
      </w:r>
      <w:r w:rsidR="00742C5B">
        <w:rPr>
          <w:rFonts w:asciiTheme="majorHAnsi" w:hAnsiTheme="majorHAnsi"/>
          <w:bCs/>
        </w:rPr>
        <w:t>,</w:t>
      </w:r>
      <w:r w:rsidR="009A17C5">
        <w:rPr>
          <w:rFonts w:asciiTheme="majorHAnsi" w:hAnsiTheme="majorHAnsi"/>
          <w:bCs/>
        </w:rPr>
        <w:t xml:space="preserve"> ugovara plaćanje premije  na rate. </w:t>
      </w:r>
    </w:p>
    <w:p w14:paraId="589688ED" w14:textId="77777777" w:rsidR="00360976" w:rsidRDefault="00360976" w:rsidP="0011283E">
      <w:pPr>
        <w:jc w:val="both"/>
        <w:rPr>
          <w:rFonts w:asciiTheme="majorHAnsi" w:hAnsiTheme="majorHAnsi"/>
          <w:bCs/>
        </w:rPr>
      </w:pPr>
    </w:p>
    <w:p w14:paraId="1D8A6489" w14:textId="7F788178" w:rsidR="003B03C9" w:rsidRDefault="001168A1" w:rsidP="0011283E">
      <w:pPr>
        <w:jc w:val="both"/>
        <w:rPr>
          <w:rFonts w:asciiTheme="majorHAnsi" w:hAnsiTheme="majorHAnsi"/>
          <w:bCs/>
        </w:rPr>
      </w:pPr>
      <w:r>
        <w:rPr>
          <w:rFonts w:asciiTheme="majorHAnsi" w:hAnsiTheme="majorHAnsi"/>
          <w:bCs/>
        </w:rPr>
        <w:t xml:space="preserve">  </w:t>
      </w:r>
      <w:r w:rsidR="006755D8">
        <w:rPr>
          <w:rFonts w:asciiTheme="majorHAnsi" w:hAnsiTheme="majorHAnsi"/>
          <w:bCs/>
        </w:rPr>
        <w:t xml:space="preserve">  </w:t>
      </w:r>
      <w:r>
        <w:rPr>
          <w:rFonts w:asciiTheme="majorHAnsi" w:hAnsiTheme="majorHAnsi"/>
          <w:bCs/>
        </w:rPr>
        <w:t xml:space="preserve"> </w:t>
      </w:r>
      <w:r w:rsidR="00776104" w:rsidRPr="00255CCA">
        <w:rPr>
          <w:rFonts w:asciiTheme="majorHAnsi" w:hAnsiTheme="majorHAnsi"/>
          <w:bCs/>
        </w:rPr>
        <w:t xml:space="preserve">O stanju potraživanja i ispravke potraživanja Društvo sastavlja obrazac POT i IVPOT  sa stanjem </w:t>
      </w:r>
    </w:p>
    <w:p w14:paraId="543334A7" w14:textId="1F0F0047" w:rsidR="00CF3210" w:rsidRDefault="00776104" w:rsidP="0011283E">
      <w:pPr>
        <w:jc w:val="both"/>
        <w:rPr>
          <w:rFonts w:asciiTheme="majorHAnsi" w:hAnsiTheme="majorHAnsi"/>
          <w:bCs/>
        </w:rPr>
      </w:pPr>
      <w:r w:rsidRPr="00255CCA">
        <w:rPr>
          <w:rFonts w:asciiTheme="majorHAnsi" w:hAnsiTheme="majorHAnsi"/>
          <w:bCs/>
        </w:rPr>
        <w:t xml:space="preserve">na dan </w:t>
      </w:r>
      <w:r w:rsidR="00CC0872">
        <w:rPr>
          <w:rFonts w:asciiTheme="majorHAnsi" w:hAnsiTheme="majorHAnsi"/>
          <w:bCs/>
        </w:rPr>
        <w:t>30.06.2026</w:t>
      </w:r>
      <w:r w:rsidR="00F01091" w:rsidRPr="00255CCA">
        <w:rPr>
          <w:rFonts w:asciiTheme="majorHAnsi" w:hAnsiTheme="majorHAnsi"/>
          <w:bCs/>
        </w:rPr>
        <w:t>.g.</w:t>
      </w:r>
      <w:r w:rsidRPr="00255CCA">
        <w:rPr>
          <w:rFonts w:asciiTheme="majorHAnsi" w:hAnsiTheme="majorHAnsi"/>
          <w:bCs/>
        </w:rPr>
        <w:t xml:space="preserve">  Stanje potraživanje premije po ročnosti</w:t>
      </w:r>
      <w:r w:rsidR="00DD65F2" w:rsidRPr="00255CCA">
        <w:rPr>
          <w:rFonts w:asciiTheme="majorHAnsi" w:hAnsiTheme="majorHAnsi"/>
          <w:bCs/>
        </w:rPr>
        <w:t xml:space="preserve"> </w:t>
      </w:r>
      <w:r w:rsidR="003F4D20" w:rsidRPr="00255CCA">
        <w:rPr>
          <w:rFonts w:asciiTheme="majorHAnsi" w:hAnsiTheme="majorHAnsi"/>
          <w:bCs/>
        </w:rPr>
        <w:t>a prema obrascu POT</w:t>
      </w:r>
      <w:r w:rsidRPr="00255CCA">
        <w:rPr>
          <w:rFonts w:asciiTheme="majorHAnsi" w:hAnsiTheme="majorHAnsi"/>
          <w:bCs/>
        </w:rPr>
        <w:t>:</w:t>
      </w:r>
    </w:p>
    <w:p w14:paraId="5E0B39B2" w14:textId="77777777" w:rsidR="003B03C9" w:rsidRPr="00255CCA" w:rsidRDefault="003B03C9" w:rsidP="0011283E">
      <w:pPr>
        <w:jc w:val="both"/>
        <w:rPr>
          <w:rFonts w:asciiTheme="majorHAnsi" w:hAnsiTheme="majorHAnsi"/>
          <w:bCs/>
        </w:rPr>
      </w:pPr>
    </w:p>
    <w:tbl>
      <w:tblPr>
        <w:tblW w:w="9258" w:type="dxa"/>
        <w:tblInd w:w="93" w:type="dxa"/>
        <w:tblLook w:val="04A0" w:firstRow="1" w:lastRow="0" w:firstColumn="1" w:lastColumn="0" w:noHBand="0" w:noVBand="1"/>
      </w:tblPr>
      <w:tblGrid>
        <w:gridCol w:w="625"/>
        <w:gridCol w:w="1266"/>
        <w:gridCol w:w="1266"/>
        <w:gridCol w:w="1198"/>
        <w:gridCol w:w="1248"/>
        <w:gridCol w:w="1113"/>
        <w:gridCol w:w="1386"/>
        <w:gridCol w:w="1184"/>
      </w:tblGrid>
      <w:tr w:rsidR="00A36DA4" w:rsidRPr="00F17E37" w14:paraId="63DA11E8" w14:textId="77777777" w:rsidTr="003B03C9">
        <w:trPr>
          <w:trHeight w:val="443"/>
        </w:trPr>
        <w:tc>
          <w:tcPr>
            <w:tcW w:w="625" w:type="dxa"/>
            <w:tcBorders>
              <w:top w:val="single" w:sz="4" w:space="0" w:color="auto"/>
              <w:left w:val="single" w:sz="4" w:space="0" w:color="auto"/>
              <w:bottom w:val="single" w:sz="4" w:space="0" w:color="auto"/>
              <w:right w:val="single" w:sz="4" w:space="0" w:color="auto"/>
            </w:tcBorders>
            <w:noWrap/>
            <w:vAlign w:val="bottom"/>
            <w:hideMark/>
          </w:tcPr>
          <w:p w14:paraId="711E3D18" w14:textId="77777777" w:rsidR="00776104" w:rsidRPr="00255CCA" w:rsidRDefault="00776104" w:rsidP="0050324C">
            <w:pPr>
              <w:rPr>
                <w:rFonts w:asciiTheme="majorHAnsi" w:hAnsiTheme="majorHAnsi"/>
                <w:b/>
                <w:color w:val="000000"/>
                <w:sz w:val="20"/>
                <w:szCs w:val="20"/>
              </w:rPr>
            </w:pPr>
            <w:r w:rsidRPr="00255CCA">
              <w:rPr>
                <w:rFonts w:asciiTheme="majorHAnsi" w:hAnsiTheme="majorHAnsi"/>
                <w:b/>
                <w:color w:val="000000"/>
                <w:sz w:val="20"/>
                <w:szCs w:val="20"/>
              </w:rPr>
              <w:lastRenderedPageBreak/>
              <w:t> Rok</w:t>
            </w:r>
          </w:p>
        </w:tc>
        <w:tc>
          <w:tcPr>
            <w:tcW w:w="1266" w:type="dxa"/>
            <w:tcBorders>
              <w:top w:val="single" w:sz="4" w:space="0" w:color="auto"/>
              <w:left w:val="nil"/>
              <w:bottom w:val="single" w:sz="4" w:space="0" w:color="auto"/>
              <w:right w:val="single" w:sz="4" w:space="0" w:color="auto"/>
            </w:tcBorders>
            <w:noWrap/>
            <w:vAlign w:val="bottom"/>
            <w:hideMark/>
          </w:tcPr>
          <w:p w14:paraId="301AAF6A" w14:textId="77777777" w:rsidR="00776104" w:rsidRPr="00255CCA" w:rsidRDefault="00776104" w:rsidP="0050324C">
            <w:pPr>
              <w:jc w:val="right"/>
              <w:rPr>
                <w:rFonts w:asciiTheme="majorHAnsi" w:hAnsiTheme="majorHAnsi"/>
                <w:b/>
                <w:color w:val="000000"/>
                <w:sz w:val="20"/>
                <w:szCs w:val="20"/>
              </w:rPr>
            </w:pPr>
            <w:r w:rsidRPr="00255CCA">
              <w:rPr>
                <w:rFonts w:asciiTheme="majorHAnsi" w:hAnsiTheme="majorHAnsi"/>
                <w:b/>
                <w:color w:val="000000"/>
                <w:sz w:val="20"/>
                <w:szCs w:val="20"/>
              </w:rPr>
              <w:t>Do 3 mjes.</w:t>
            </w:r>
          </w:p>
        </w:tc>
        <w:tc>
          <w:tcPr>
            <w:tcW w:w="1266" w:type="dxa"/>
            <w:tcBorders>
              <w:top w:val="single" w:sz="4" w:space="0" w:color="auto"/>
              <w:left w:val="nil"/>
              <w:bottom w:val="single" w:sz="4" w:space="0" w:color="auto"/>
              <w:right w:val="single" w:sz="4" w:space="0" w:color="auto"/>
            </w:tcBorders>
            <w:noWrap/>
            <w:vAlign w:val="bottom"/>
            <w:hideMark/>
          </w:tcPr>
          <w:p w14:paraId="0AC84C5A" w14:textId="77777777" w:rsidR="00776104" w:rsidRPr="00255CCA" w:rsidRDefault="00776104" w:rsidP="0050324C">
            <w:pPr>
              <w:jc w:val="right"/>
              <w:rPr>
                <w:rFonts w:asciiTheme="majorHAnsi" w:hAnsiTheme="majorHAnsi"/>
                <w:b/>
                <w:color w:val="000000"/>
                <w:sz w:val="20"/>
                <w:szCs w:val="20"/>
              </w:rPr>
            </w:pPr>
            <w:r w:rsidRPr="00255CCA">
              <w:rPr>
                <w:rFonts w:asciiTheme="majorHAnsi" w:hAnsiTheme="majorHAnsi"/>
                <w:b/>
                <w:color w:val="000000"/>
                <w:sz w:val="20"/>
                <w:szCs w:val="20"/>
              </w:rPr>
              <w:t>Do 6 mjes.</w:t>
            </w:r>
          </w:p>
        </w:tc>
        <w:tc>
          <w:tcPr>
            <w:tcW w:w="1198" w:type="dxa"/>
            <w:tcBorders>
              <w:top w:val="single" w:sz="4" w:space="0" w:color="auto"/>
              <w:left w:val="nil"/>
              <w:bottom w:val="single" w:sz="4" w:space="0" w:color="auto"/>
              <w:right w:val="single" w:sz="4" w:space="0" w:color="auto"/>
            </w:tcBorders>
            <w:noWrap/>
            <w:vAlign w:val="bottom"/>
            <w:hideMark/>
          </w:tcPr>
          <w:p w14:paraId="4125E02D" w14:textId="77777777" w:rsidR="00776104" w:rsidRPr="00255CCA" w:rsidRDefault="00776104" w:rsidP="0050324C">
            <w:pPr>
              <w:jc w:val="right"/>
              <w:rPr>
                <w:rFonts w:asciiTheme="majorHAnsi" w:hAnsiTheme="majorHAnsi"/>
                <w:b/>
                <w:color w:val="000000"/>
                <w:sz w:val="20"/>
                <w:szCs w:val="20"/>
              </w:rPr>
            </w:pPr>
            <w:r w:rsidRPr="00255CCA">
              <w:rPr>
                <w:rFonts w:asciiTheme="majorHAnsi" w:hAnsiTheme="majorHAnsi"/>
                <w:b/>
                <w:color w:val="000000"/>
                <w:sz w:val="20"/>
                <w:szCs w:val="20"/>
              </w:rPr>
              <w:t>Do 9 mjes.</w:t>
            </w:r>
          </w:p>
        </w:tc>
        <w:tc>
          <w:tcPr>
            <w:tcW w:w="1248" w:type="dxa"/>
            <w:tcBorders>
              <w:top w:val="single" w:sz="4" w:space="0" w:color="auto"/>
              <w:left w:val="nil"/>
              <w:bottom w:val="single" w:sz="4" w:space="0" w:color="auto"/>
              <w:right w:val="single" w:sz="4" w:space="0" w:color="auto"/>
            </w:tcBorders>
            <w:noWrap/>
            <w:vAlign w:val="bottom"/>
            <w:hideMark/>
          </w:tcPr>
          <w:p w14:paraId="65160320" w14:textId="77777777" w:rsidR="00776104" w:rsidRPr="00255CCA" w:rsidRDefault="00776104" w:rsidP="0050324C">
            <w:pPr>
              <w:jc w:val="right"/>
              <w:rPr>
                <w:rFonts w:asciiTheme="majorHAnsi" w:hAnsiTheme="majorHAnsi"/>
                <w:b/>
                <w:color w:val="000000"/>
                <w:sz w:val="20"/>
                <w:szCs w:val="20"/>
              </w:rPr>
            </w:pPr>
            <w:r w:rsidRPr="00255CCA">
              <w:rPr>
                <w:rFonts w:asciiTheme="majorHAnsi" w:hAnsiTheme="majorHAnsi"/>
                <w:b/>
                <w:color w:val="000000"/>
                <w:sz w:val="20"/>
                <w:szCs w:val="20"/>
              </w:rPr>
              <w:t>Preko  9mjes.</w:t>
            </w:r>
          </w:p>
        </w:tc>
        <w:tc>
          <w:tcPr>
            <w:tcW w:w="1113" w:type="dxa"/>
            <w:tcBorders>
              <w:top w:val="single" w:sz="4" w:space="0" w:color="auto"/>
              <w:left w:val="nil"/>
              <w:bottom w:val="single" w:sz="4" w:space="0" w:color="auto"/>
              <w:right w:val="single" w:sz="4" w:space="0" w:color="auto"/>
            </w:tcBorders>
            <w:noWrap/>
            <w:vAlign w:val="bottom"/>
            <w:hideMark/>
          </w:tcPr>
          <w:p w14:paraId="1882C83B" w14:textId="77777777" w:rsidR="00776104" w:rsidRPr="00255CCA" w:rsidRDefault="00776104" w:rsidP="0050324C">
            <w:pPr>
              <w:jc w:val="right"/>
              <w:rPr>
                <w:rFonts w:asciiTheme="majorHAnsi" w:hAnsiTheme="majorHAnsi"/>
                <w:b/>
                <w:bCs/>
                <w:color w:val="000000"/>
                <w:sz w:val="20"/>
                <w:szCs w:val="20"/>
              </w:rPr>
            </w:pPr>
            <w:r w:rsidRPr="00255CCA">
              <w:rPr>
                <w:rFonts w:asciiTheme="majorHAnsi" w:hAnsiTheme="majorHAnsi"/>
                <w:b/>
                <w:bCs/>
                <w:color w:val="000000"/>
                <w:sz w:val="20"/>
                <w:szCs w:val="20"/>
              </w:rPr>
              <w:t>Ukupno zastara</w:t>
            </w:r>
          </w:p>
        </w:tc>
        <w:tc>
          <w:tcPr>
            <w:tcW w:w="1386" w:type="dxa"/>
            <w:tcBorders>
              <w:top w:val="single" w:sz="4" w:space="0" w:color="auto"/>
              <w:left w:val="nil"/>
              <w:bottom w:val="single" w:sz="4" w:space="0" w:color="auto"/>
              <w:right w:val="single" w:sz="4" w:space="0" w:color="auto"/>
            </w:tcBorders>
            <w:noWrap/>
            <w:vAlign w:val="bottom"/>
            <w:hideMark/>
          </w:tcPr>
          <w:p w14:paraId="6C483E99" w14:textId="77777777" w:rsidR="00776104" w:rsidRPr="00255CCA" w:rsidRDefault="00776104" w:rsidP="0050324C">
            <w:pPr>
              <w:jc w:val="right"/>
              <w:rPr>
                <w:rFonts w:asciiTheme="majorHAnsi" w:hAnsiTheme="majorHAnsi"/>
                <w:b/>
                <w:color w:val="000000"/>
                <w:sz w:val="20"/>
                <w:szCs w:val="20"/>
              </w:rPr>
            </w:pPr>
            <w:r w:rsidRPr="00255CCA">
              <w:rPr>
                <w:rFonts w:asciiTheme="majorHAnsi" w:hAnsiTheme="majorHAnsi"/>
                <w:b/>
                <w:color w:val="000000"/>
                <w:sz w:val="20"/>
                <w:szCs w:val="20"/>
              </w:rPr>
              <w:t>Nedospjela premija</w:t>
            </w:r>
          </w:p>
        </w:tc>
        <w:tc>
          <w:tcPr>
            <w:tcW w:w="1156" w:type="dxa"/>
            <w:tcBorders>
              <w:top w:val="single" w:sz="4" w:space="0" w:color="auto"/>
              <w:left w:val="nil"/>
              <w:bottom w:val="single" w:sz="4" w:space="0" w:color="auto"/>
              <w:right w:val="single" w:sz="4" w:space="0" w:color="auto"/>
            </w:tcBorders>
            <w:noWrap/>
            <w:vAlign w:val="bottom"/>
            <w:hideMark/>
          </w:tcPr>
          <w:p w14:paraId="2A965225" w14:textId="77777777" w:rsidR="00776104" w:rsidRPr="00F17E37" w:rsidRDefault="00776104" w:rsidP="0050324C">
            <w:pPr>
              <w:jc w:val="right"/>
              <w:rPr>
                <w:rFonts w:asciiTheme="majorHAnsi" w:hAnsiTheme="majorHAnsi"/>
                <w:b/>
                <w:color w:val="000000"/>
                <w:sz w:val="20"/>
                <w:szCs w:val="20"/>
              </w:rPr>
            </w:pPr>
            <w:r w:rsidRPr="00255CCA">
              <w:rPr>
                <w:rFonts w:asciiTheme="majorHAnsi" w:hAnsiTheme="majorHAnsi"/>
                <w:b/>
                <w:color w:val="000000"/>
                <w:sz w:val="20"/>
                <w:szCs w:val="20"/>
              </w:rPr>
              <w:t>Ukupno</w:t>
            </w:r>
          </w:p>
        </w:tc>
      </w:tr>
      <w:tr w:rsidR="00A36DA4" w:rsidRPr="00F17E37" w14:paraId="5531CB59" w14:textId="77777777" w:rsidTr="003B03C9">
        <w:trPr>
          <w:trHeight w:val="443"/>
        </w:trPr>
        <w:tc>
          <w:tcPr>
            <w:tcW w:w="625" w:type="dxa"/>
            <w:tcBorders>
              <w:top w:val="single" w:sz="4" w:space="0" w:color="auto"/>
              <w:left w:val="single" w:sz="4" w:space="0" w:color="auto"/>
              <w:bottom w:val="single" w:sz="4" w:space="0" w:color="auto"/>
              <w:right w:val="single" w:sz="4" w:space="0" w:color="auto"/>
            </w:tcBorders>
            <w:noWrap/>
            <w:vAlign w:val="bottom"/>
          </w:tcPr>
          <w:p w14:paraId="44712BA9" w14:textId="77777777" w:rsidR="00CF1AAA" w:rsidRPr="00F17E37" w:rsidRDefault="00CF1AAA" w:rsidP="0050324C">
            <w:pPr>
              <w:rPr>
                <w:rFonts w:asciiTheme="majorHAnsi" w:hAnsiTheme="majorHAnsi"/>
                <w:b/>
                <w:color w:val="000000"/>
                <w:sz w:val="20"/>
                <w:szCs w:val="20"/>
              </w:rPr>
            </w:pPr>
          </w:p>
        </w:tc>
        <w:tc>
          <w:tcPr>
            <w:tcW w:w="1266" w:type="dxa"/>
            <w:tcBorders>
              <w:top w:val="single" w:sz="4" w:space="0" w:color="auto"/>
              <w:left w:val="nil"/>
              <w:bottom w:val="single" w:sz="4" w:space="0" w:color="auto"/>
              <w:right w:val="single" w:sz="4" w:space="0" w:color="auto"/>
            </w:tcBorders>
            <w:noWrap/>
            <w:vAlign w:val="bottom"/>
          </w:tcPr>
          <w:p w14:paraId="44A4CA83" w14:textId="146F2824"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23.926,62</w:t>
            </w:r>
          </w:p>
        </w:tc>
        <w:tc>
          <w:tcPr>
            <w:tcW w:w="1266" w:type="dxa"/>
            <w:tcBorders>
              <w:top w:val="single" w:sz="4" w:space="0" w:color="auto"/>
              <w:left w:val="nil"/>
              <w:bottom w:val="single" w:sz="4" w:space="0" w:color="auto"/>
              <w:right w:val="single" w:sz="4" w:space="0" w:color="auto"/>
            </w:tcBorders>
            <w:noWrap/>
            <w:vAlign w:val="bottom"/>
          </w:tcPr>
          <w:p w14:paraId="00F9CE73" w14:textId="7CD87242"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1.467,81</w:t>
            </w:r>
          </w:p>
        </w:tc>
        <w:tc>
          <w:tcPr>
            <w:tcW w:w="1198" w:type="dxa"/>
            <w:tcBorders>
              <w:top w:val="single" w:sz="4" w:space="0" w:color="auto"/>
              <w:left w:val="nil"/>
              <w:bottom w:val="single" w:sz="4" w:space="0" w:color="auto"/>
              <w:right w:val="single" w:sz="4" w:space="0" w:color="auto"/>
            </w:tcBorders>
            <w:noWrap/>
            <w:vAlign w:val="bottom"/>
          </w:tcPr>
          <w:p w14:paraId="0A71B080" w14:textId="16A440FF"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0</w:t>
            </w:r>
          </w:p>
        </w:tc>
        <w:tc>
          <w:tcPr>
            <w:tcW w:w="1248" w:type="dxa"/>
            <w:tcBorders>
              <w:top w:val="single" w:sz="4" w:space="0" w:color="auto"/>
              <w:left w:val="nil"/>
              <w:bottom w:val="single" w:sz="4" w:space="0" w:color="auto"/>
              <w:right w:val="single" w:sz="4" w:space="0" w:color="auto"/>
            </w:tcBorders>
            <w:noWrap/>
            <w:vAlign w:val="bottom"/>
          </w:tcPr>
          <w:p w14:paraId="468CE41C" w14:textId="787E2342"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11.466,56</w:t>
            </w:r>
          </w:p>
        </w:tc>
        <w:tc>
          <w:tcPr>
            <w:tcW w:w="1113" w:type="dxa"/>
            <w:tcBorders>
              <w:top w:val="single" w:sz="4" w:space="0" w:color="auto"/>
              <w:left w:val="nil"/>
              <w:bottom w:val="single" w:sz="4" w:space="0" w:color="auto"/>
              <w:right w:val="single" w:sz="4" w:space="0" w:color="auto"/>
            </w:tcBorders>
            <w:noWrap/>
            <w:vAlign w:val="bottom"/>
          </w:tcPr>
          <w:p w14:paraId="2617E1B3" w14:textId="4ABF4799"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36.860,99</w:t>
            </w:r>
          </w:p>
        </w:tc>
        <w:tc>
          <w:tcPr>
            <w:tcW w:w="1386" w:type="dxa"/>
            <w:tcBorders>
              <w:top w:val="single" w:sz="4" w:space="0" w:color="auto"/>
              <w:left w:val="nil"/>
              <w:bottom w:val="single" w:sz="4" w:space="0" w:color="auto"/>
              <w:right w:val="single" w:sz="4" w:space="0" w:color="auto"/>
            </w:tcBorders>
            <w:noWrap/>
            <w:vAlign w:val="bottom"/>
          </w:tcPr>
          <w:p w14:paraId="7D3A51D0" w14:textId="2D7561C4"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183.250,43</w:t>
            </w:r>
          </w:p>
        </w:tc>
        <w:tc>
          <w:tcPr>
            <w:tcW w:w="1156" w:type="dxa"/>
            <w:tcBorders>
              <w:top w:val="single" w:sz="4" w:space="0" w:color="auto"/>
              <w:left w:val="nil"/>
              <w:bottom w:val="single" w:sz="4" w:space="0" w:color="auto"/>
              <w:right w:val="single" w:sz="4" w:space="0" w:color="auto"/>
            </w:tcBorders>
            <w:noWrap/>
            <w:vAlign w:val="bottom"/>
          </w:tcPr>
          <w:p w14:paraId="416184D6" w14:textId="3EA6C637" w:rsidR="00CF1AAA" w:rsidRPr="00A82CBF" w:rsidRDefault="003B03C9" w:rsidP="0050324C">
            <w:pPr>
              <w:jc w:val="right"/>
              <w:rPr>
                <w:rFonts w:asciiTheme="majorHAnsi" w:hAnsiTheme="majorHAnsi"/>
                <w:bCs/>
                <w:color w:val="000000"/>
                <w:sz w:val="20"/>
                <w:szCs w:val="20"/>
              </w:rPr>
            </w:pPr>
            <w:r>
              <w:rPr>
                <w:rFonts w:asciiTheme="majorHAnsi" w:hAnsiTheme="majorHAnsi"/>
                <w:bCs/>
                <w:color w:val="000000"/>
                <w:sz w:val="20"/>
                <w:szCs w:val="20"/>
              </w:rPr>
              <w:t>220.111,42</w:t>
            </w:r>
          </w:p>
        </w:tc>
      </w:tr>
    </w:tbl>
    <w:p w14:paraId="0B468714" w14:textId="7910AFCC" w:rsidR="00DF0C05" w:rsidRDefault="00CF3210" w:rsidP="00CF3210">
      <w:pPr>
        <w:pBdr>
          <w:between w:val="single" w:sz="4" w:space="1" w:color="auto"/>
          <w:bar w:val="single" w:sz="4" w:color="auto"/>
        </w:pBdr>
        <w:jc w:val="both"/>
        <w:rPr>
          <w:rFonts w:asciiTheme="majorHAnsi" w:hAnsiTheme="majorHAnsi"/>
          <w:bCs/>
        </w:rPr>
      </w:pPr>
      <w:r>
        <w:rPr>
          <w:rFonts w:asciiTheme="majorHAnsi" w:hAnsiTheme="majorHAnsi"/>
          <w:bCs/>
        </w:rPr>
        <w:t xml:space="preserve">  </w:t>
      </w:r>
    </w:p>
    <w:p w14:paraId="5696E168" w14:textId="7C565F46" w:rsidR="00505C58" w:rsidRPr="00D0041E" w:rsidRDefault="00D0041E" w:rsidP="00F32B82">
      <w:pPr>
        <w:jc w:val="both"/>
        <w:rPr>
          <w:rFonts w:asciiTheme="majorHAnsi" w:hAnsiTheme="majorHAnsi"/>
          <w:bCs/>
        </w:rPr>
      </w:pPr>
      <w:r w:rsidRPr="00D0041E">
        <w:rPr>
          <w:rFonts w:asciiTheme="majorHAnsi" w:hAnsiTheme="majorHAnsi"/>
          <w:bCs/>
        </w:rPr>
        <w:t xml:space="preserve">    Prema POT izvještaju</w:t>
      </w:r>
      <w:r>
        <w:rPr>
          <w:rFonts w:asciiTheme="majorHAnsi" w:hAnsiTheme="majorHAnsi"/>
          <w:bCs/>
        </w:rPr>
        <w:t xml:space="preserve"> potraživanja u docnji učestvuju sa 16,7% u odnosu na ukupno stanje potraživanja.</w:t>
      </w:r>
    </w:p>
    <w:p w14:paraId="1236CC65" w14:textId="027ED3FA" w:rsidR="00F32B82" w:rsidRDefault="00F32B82" w:rsidP="00F32B82">
      <w:pPr>
        <w:jc w:val="both"/>
        <w:rPr>
          <w:rFonts w:asciiTheme="majorHAnsi" w:hAnsiTheme="majorHAnsi"/>
          <w:bCs/>
        </w:rPr>
      </w:pPr>
      <w:r w:rsidRPr="00B4515B">
        <w:rPr>
          <w:rFonts w:asciiTheme="majorHAnsi" w:hAnsiTheme="majorHAnsi"/>
          <w:b/>
          <w:sz w:val="18"/>
          <w:szCs w:val="18"/>
          <w:u w:val="single"/>
        </w:rPr>
        <w:t>NOTA 1</w:t>
      </w:r>
      <w:r w:rsidR="004D222D">
        <w:rPr>
          <w:rFonts w:asciiTheme="majorHAnsi" w:hAnsiTheme="majorHAnsi"/>
          <w:b/>
          <w:sz w:val="18"/>
          <w:szCs w:val="18"/>
          <w:u w:val="single"/>
        </w:rPr>
        <w:t>3</w:t>
      </w:r>
      <w:r w:rsidRPr="00B4515B">
        <w:rPr>
          <w:rFonts w:asciiTheme="majorHAnsi" w:hAnsiTheme="majorHAnsi"/>
          <w:b/>
          <w:sz w:val="18"/>
          <w:szCs w:val="18"/>
          <w:u w:val="single"/>
        </w:rPr>
        <w:t>(AOP 04</w:t>
      </w:r>
      <w:r w:rsidR="00533442">
        <w:rPr>
          <w:rFonts w:asciiTheme="majorHAnsi" w:hAnsiTheme="majorHAnsi"/>
          <w:b/>
          <w:sz w:val="18"/>
          <w:szCs w:val="18"/>
          <w:u w:val="single"/>
        </w:rPr>
        <w:t>0</w:t>
      </w:r>
      <w:r>
        <w:rPr>
          <w:rFonts w:asciiTheme="majorHAnsi" w:hAnsiTheme="majorHAnsi"/>
          <w:bCs/>
        </w:rPr>
        <w:t>)</w:t>
      </w:r>
    </w:p>
    <w:p w14:paraId="1E08E371" w14:textId="77777777" w:rsidR="001F2560" w:rsidRDefault="001F2560" w:rsidP="00F32B82">
      <w:pPr>
        <w:jc w:val="both"/>
        <w:rPr>
          <w:rFonts w:asciiTheme="majorHAnsi" w:hAnsiTheme="majorHAnsi"/>
          <w:bCs/>
        </w:rPr>
      </w:pPr>
    </w:p>
    <w:p w14:paraId="3B85B7E5" w14:textId="134EB8B2" w:rsidR="00651B75" w:rsidRDefault="00F32B82" w:rsidP="006E36DE">
      <w:pPr>
        <w:jc w:val="both"/>
        <w:rPr>
          <w:rFonts w:asciiTheme="majorHAnsi" w:hAnsiTheme="majorHAnsi"/>
          <w:b/>
        </w:rPr>
      </w:pPr>
      <w:r w:rsidRPr="00F32B82">
        <w:rPr>
          <w:rFonts w:asciiTheme="majorHAnsi" w:hAnsiTheme="majorHAnsi"/>
          <w:b/>
        </w:rPr>
        <w:t>Potraživanja po osnovu premije saosoiguranja</w:t>
      </w:r>
    </w:p>
    <w:p w14:paraId="5FA84A5A" w14:textId="4A7A7E17" w:rsidR="00F32B82" w:rsidRPr="00F32B82" w:rsidRDefault="00F32B82" w:rsidP="006E36DE">
      <w:pPr>
        <w:jc w:val="both"/>
        <w:rPr>
          <w:rFonts w:asciiTheme="majorHAnsi" w:hAnsiTheme="majorHAnsi"/>
          <w:bCs/>
        </w:rPr>
      </w:pPr>
      <w:r>
        <w:rPr>
          <w:rFonts w:asciiTheme="majorHAnsi" w:hAnsiTheme="majorHAnsi"/>
          <w:b/>
        </w:rPr>
        <w:t xml:space="preserve">      </w:t>
      </w:r>
      <w:r w:rsidRPr="00F32B82">
        <w:rPr>
          <w:rFonts w:asciiTheme="majorHAnsi" w:hAnsiTheme="majorHAnsi"/>
          <w:bCs/>
        </w:rPr>
        <w:t xml:space="preserve"> Društvo </w:t>
      </w:r>
      <w:r>
        <w:rPr>
          <w:rFonts w:asciiTheme="majorHAnsi" w:hAnsiTheme="majorHAnsi"/>
          <w:bCs/>
        </w:rPr>
        <w:t>se u 202</w:t>
      </w:r>
      <w:r w:rsidR="003B03C9">
        <w:rPr>
          <w:rFonts w:asciiTheme="majorHAnsi" w:hAnsiTheme="majorHAnsi"/>
          <w:bCs/>
        </w:rPr>
        <w:t>6</w:t>
      </w:r>
      <w:r>
        <w:rPr>
          <w:rFonts w:asciiTheme="majorHAnsi" w:hAnsiTheme="majorHAnsi"/>
          <w:bCs/>
        </w:rPr>
        <w:t xml:space="preserve">.g. bavilo  i poslovima sosoguranja gje je bilo prateći saosiguravač </w:t>
      </w:r>
      <w:r w:rsidR="003B03C9">
        <w:rPr>
          <w:rFonts w:asciiTheme="majorHAnsi" w:hAnsiTheme="majorHAnsi"/>
          <w:bCs/>
        </w:rPr>
        <w:t xml:space="preserve">sa </w:t>
      </w:r>
      <w:r w:rsidR="002D18D3">
        <w:rPr>
          <w:rFonts w:asciiTheme="majorHAnsi" w:hAnsiTheme="majorHAnsi"/>
          <w:bCs/>
        </w:rPr>
        <w:t>“</w:t>
      </w:r>
      <w:r w:rsidR="003B03C9">
        <w:rPr>
          <w:rFonts w:asciiTheme="majorHAnsi" w:hAnsiTheme="majorHAnsi"/>
          <w:bCs/>
        </w:rPr>
        <w:t xml:space="preserve">Drina osiguranje ad </w:t>
      </w:r>
      <w:r w:rsidR="002D18D3">
        <w:rPr>
          <w:rFonts w:asciiTheme="majorHAnsi" w:hAnsiTheme="majorHAnsi"/>
          <w:bCs/>
        </w:rPr>
        <w:t>“</w:t>
      </w:r>
      <w:r w:rsidR="003B03C9">
        <w:rPr>
          <w:rFonts w:asciiTheme="majorHAnsi" w:hAnsiTheme="majorHAnsi"/>
          <w:bCs/>
        </w:rPr>
        <w:t xml:space="preserve">Milići </w:t>
      </w:r>
      <w:r w:rsidR="002D18D3">
        <w:rPr>
          <w:rFonts w:asciiTheme="majorHAnsi" w:hAnsiTheme="majorHAnsi"/>
          <w:bCs/>
        </w:rPr>
        <w:t>i sa”</w:t>
      </w:r>
      <w:r w:rsidR="003B03C9">
        <w:rPr>
          <w:rFonts w:asciiTheme="majorHAnsi" w:hAnsiTheme="majorHAnsi"/>
          <w:bCs/>
        </w:rPr>
        <w:t xml:space="preserve"> Euros osiguranje </w:t>
      </w:r>
      <w:r w:rsidR="002D18D3">
        <w:rPr>
          <w:rFonts w:asciiTheme="majorHAnsi" w:hAnsiTheme="majorHAnsi"/>
          <w:bCs/>
        </w:rPr>
        <w:t>“</w:t>
      </w:r>
      <w:r w:rsidR="003B03C9">
        <w:rPr>
          <w:rFonts w:asciiTheme="majorHAnsi" w:hAnsiTheme="majorHAnsi"/>
          <w:bCs/>
        </w:rPr>
        <w:t>ad B.Luka.Potraživanja su naplaćena</w:t>
      </w:r>
      <w:r w:rsidR="002D18D3">
        <w:rPr>
          <w:rFonts w:asciiTheme="majorHAnsi" w:hAnsiTheme="majorHAnsi"/>
          <w:bCs/>
        </w:rPr>
        <w:t>,tako da nije iskazan podatak.U istom periodu predhodne godine stanje po osnovu saosiguranja je bilo 688 KM.</w:t>
      </w:r>
    </w:p>
    <w:p w14:paraId="56F12EA7" w14:textId="77777777" w:rsidR="00B26C40" w:rsidRPr="00B4515B" w:rsidRDefault="00B26C40" w:rsidP="00B26C40">
      <w:pPr>
        <w:jc w:val="both"/>
        <w:rPr>
          <w:rFonts w:asciiTheme="majorHAnsi" w:hAnsiTheme="majorHAnsi"/>
          <w:bCs/>
          <w:sz w:val="18"/>
          <w:szCs w:val="18"/>
        </w:rPr>
      </w:pPr>
    </w:p>
    <w:p w14:paraId="725E8E29" w14:textId="5ABD61F5" w:rsidR="00B706E4" w:rsidRPr="00B4515B" w:rsidRDefault="00776104" w:rsidP="00D1385F">
      <w:pPr>
        <w:jc w:val="both"/>
        <w:rPr>
          <w:rFonts w:asciiTheme="majorHAnsi" w:hAnsiTheme="majorHAnsi"/>
          <w:b/>
          <w:bCs/>
          <w:sz w:val="18"/>
          <w:szCs w:val="18"/>
          <w:u w:val="single"/>
        </w:rPr>
      </w:pPr>
      <w:r w:rsidRPr="00B4515B">
        <w:rPr>
          <w:rFonts w:asciiTheme="majorHAnsi" w:hAnsiTheme="majorHAnsi"/>
          <w:b/>
          <w:bCs/>
          <w:sz w:val="18"/>
          <w:szCs w:val="18"/>
          <w:u w:val="single"/>
        </w:rPr>
        <w:t xml:space="preserve">NOTA </w:t>
      </w:r>
      <w:r w:rsidR="00B8759A" w:rsidRPr="00B4515B">
        <w:rPr>
          <w:rFonts w:asciiTheme="majorHAnsi" w:hAnsiTheme="majorHAnsi"/>
          <w:b/>
          <w:bCs/>
          <w:sz w:val="18"/>
          <w:szCs w:val="18"/>
          <w:u w:val="single"/>
        </w:rPr>
        <w:t>1</w:t>
      </w:r>
      <w:r w:rsidR="009F22AA">
        <w:rPr>
          <w:rFonts w:asciiTheme="majorHAnsi" w:hAnsiTheme="majorHAnsi"/>
          <w:b/>
          <w:bCs/>
          <w:sz w:val="18"/>
          <w:szCs w:val="18"/>
          <w:u w:val="single"/>
        </w:rPr>
        <w:t>4</w:t>
      </w:r>
      <w:r w:rsidRPr="00B4515B">
        <w:rPr>
          <w:rFonts w:asciiTheme="majorHAnsi" w:hAnsiTheme="majorHAnsi"/>
          <w:b/>
          <w:bCs/>
          <w:sz w:val="18"/>
          <w:szCs w:val="18"/>
          <w:u w:val="single"/>
        </w:rPr>
        <w:t>(AOP</w:t>
      </w:r>
      <w:r w:rsidR="003B17D4" w:rsidRPr="00B4515B">
        <w:rPr>
          <w:rFonts w:asciiTheme="majorHAnsi" w:hAnsiTheme="majorHAnsi"/>
          <w:b/>
          <w:bCs/>
          <w:sz w:val="18"/>
          <w:szCs w:val="18"/>
          <w:u w:val="single"/>
        </w:rPr>
        <w:t xml:space="preserve"> 0</w:t>
      </w:r>
      <w:r w:rsidRPr="00B4515B">
        <w:rPr>
          <w:rFonts w:asciiTheme="majorHAnsi" w:hAnsiTheme="majorHAnsi"/>
          <w:b/>
          <w:bCs/>
          <w:sz w:val="18"/>
          <w:szCs w:val="18"/>
          <w:u w:val="single"/>
        </w:rPr>
        <w:t>46)</w:t>
      </w:r>
    </w:p>
    <w:p w14:paraId="3080B0E8" w14:textId="77777777" w:rsidR="00776104" w:rsidRPr="001F2560" w:rsidRDefault="00776104" w:rsidP="00FE4046">
      <w:pPr>
        <w:pStyle w:val="Heading2"/>
        <w:numPr>
          <w:ilvl w:val="0"/>
          <w:numId w:val="0"/>
        </w:numPr>
        <w:spacing w:after="0"/>
        <w:rPr>
          <w:sz w:val="22"/>
          <w:szCs w:val="22"/>
        </w:rPr>
      </w:pPr>
      <w:bookmarkStart w:id="46" w:name="_Toc64638664"/>
      <w:r w:rsidRPr="001F2560">
        <w:rPr>
          <w:sz w:val="22"/>
          <w:szCs w:val="22"/>
        </w:rPr>
        <w:t>Potraživanja iz specifičnih poslova</w:t>
      </w:r>
      <w:bookmarkEnd w:id="46"/>
    </w:p>
    <w:tbl>
      <w:tblPr>
        <w:tblW w:w="9302" w:type="dxa"/>
        <w:tblInd w:w="93" w:type="dxa"/>
        <w:tblLook w:val="04A0" w:firstRow="1" w:lastRow="0" w:firstColumn="1" w:lastColumn="0" w:noHBand="0" w:noVBand="1"/>
      </w:tblPr>
      <w:tblGrid>
        <w:gridCol w:w="3326"/>
        <w:gridCol w:w="256"/>
        <w:gridCol w:w="359"/>
        <w:gridCol w:w="261"/>
        <w:gridCol w:w="1155"/>
        <w:gridCol w:w="247"/>
        <w:gridCol w:w="1088"/>
        <w:gridCol w:w="344"/>
        <w:gridCol w:w="965"/>
        <w:gridCol w:w="1301"/>
      </w:tblGrid>
      <w:tr w:rsidR="00762BAF" w:rsidRPr="00F17E37" w14:paraId="7FE4F715" w14:textId="77777777" w:rsidTr="004F792B">
        <w:trPr>
          <w:trHeight w:val="332"/>
        </w:trPr>
        <w:tc>
          <w:tcPr>
            <w:tcW w:w="3581" w:type="dxa"/>
            <w:gridSpan w:val="2"/>
            <w:tcBorders>
              <w:top w:val="single" w:sz="4" w:space="0" w:color="auto"/>
              <w:left w:val="single" w:sz="4" w:space="0" w:color="auto"/>
              <w:bottom w:val="single" w:sz="4" w:space="0" w:color="auto"/>
              <w:right w:val="nil"/>
            </w:tcBorders>
            <w:noWrap/>
            <w:vAlign w:val="bottom"/>
            <w:hideMark/>
          </w:tcPr>
          <w:p w14:paraId="540F916B" w14:textId="77777777" w:rsidR="00240DF5" w:rsidRDefault="00240DF5" w:rsidP="00D1385F">
            <w:pPr>
              <w:rPr>
                <w:rFonts w:asciiTheme="majorHAnsi" w:hAnsiTheme="majorHAnsi"/>
                <w:b/>
                <w:iCs/>
                <w:color w:val="000000"/>
                <w:sz w:val="20"/>
                <w:szCs w:val="20"/>
              </w:rPr>
            </w:pPr>
          </w:p>
          <w:p w14:paraId="744A873E" w14:textId="77777777" w:rsidR="00776104" w:rsidRPr="00F17E37" w:rsidRDefault="00776104" w:rsidP="00D1385F">
            <w:pPr>
              <w:rPr>
                <w:rFonts w:asciiTheme="majorHAnsi" w:hAnsiTheme="majorHAnsi"/>
                <w:b/>
                <w:iCs/>
                <w:color w:val="000000"/>
                <w:sz w:val="20"/>
                <w:szCs w:val="20"/>
              </w:rPr>
            </w:pPr>
            <w:r w:rsidRPr="00F17E37">
              <w:rPr>
                <w:rFonts w:asciiTheme="majorHAnsi" w:hAnsiTheme="majorHAnsi"/>
                <w:b/>
                <w:iCs/>
                <w:color w:val="000000"/>
                <w:sz w:val="20"/>
                <w:szCs w:val="20"/>
              </w:rPr>
              <w:t>Naziv potraživanja</w:t>
            </w:r>
          </w:p>
        </w:tc>
        <w:tc>
          <w:tcPr>
            <w:tcW w:w="359" w:type="dxa"/>
            <w:tcBorders>
              <w:top w:val="single" w:sz="4" w:space="0" w:color="auto"/>
              <w:left w:val="nil"/>
              <w:bottom w:val="single" w:sz="4" w:space="0" w:color="auto"/>
              <w:right w:val="single" w:sz="4" w:space="0" w:color="auto"/>
            </w:tcBorders>
            <w:noWrap/>
            <w:vAlign w:val="bottom"/>
            <w:hideMark/>
          </w:tcPr>
          <w:p w14:paraId="6A333967" w14:textId="77777777" w:rsidR="00776104" w:rsidRPr="00F17E37" w:rsidRDefault="00776104" w:rsidP="00D1385F">
            <w:pPr>
              <w:rPr>
                <w:rFonts w:asciiTheme="majorHAnsi" w:hAnsiTheme="majorHAnsi"/>
                <w:b/>
                <w:iCs/>
                <w:color w:val="000000"/>
                <w:sz w:val="20"/>
                <w:szCs w:val="20"/>
              </w:rPr>
            </w:pPr>
            <w:r w:rsidRPr="00F17E37">
              <w:rPr>
                <w:rFonts w:asciiTheme="majorHAnsi" w:hAnsiTheme="majorHAnsi"/>
                <w:b/>
                <w:iCs/>
                <w:color w:val="000000"/>
                <w:sz w:val="20"/>
                <w:szCs w:val="20"/>
              </w:rPr>
              <w:t> </w:t>
            </w:r>
          </w:p>
        </w:tc>
        <w:tc>
          <w:tcPr>
            <w:tcW w:w="1415" w:type="dxa"/>
            <w:gridSpan w:val="2"/>
            <w:tcBorders>
              <w:top w:val="single" w:sz="4" w:space="0" w:color="auto"/>
              <w:left w:val="nil"/>
              <w:bottom w:val="single" w:sz="4" w:space="0" w:color="auto"/>
              <w:right w:val="single" w:sz="4" w:space="0" w:color="000000"/>
            </w:tcBorders>
            <w:noWrap/>
            <w:vAlign w:val="bottom"/>
            <w:hideMark/>
          </w:tcPr>
          <w:p w14:paraId="4A2E0334" w14:textId="77777777" w:rsidR="00776104" w:rsidRPr="00F17E37" w:rsidRDefault="00776104" w:rsidP="00D44F75">
            <w:pPr>
              <w:jc w:val="center"/>
              <w:rPr>
                <w:rFonts w:asciiTheme="majorHAnsi" w:hAnsiTheme="majorHAnsi"/>
                <w:b/>
                <w:iCs/>
                <w:color w:val="000000"/>
                <w:sz w:val="20"/>
                <w:szCs w:val="20"/>
              </w:rPr>
            </w:pPr>
            <w:r w:rsidRPr="00F17E37">
              <w:rPr>
                <w:rFonts w:asciiTheme="majorHAnsi" w:hAnsiTheme="majorHAnsi"/>
                <w:b/>
                <w:iCs/>
                <w:color w:val="000000"/>
                <w:sz w:val="20"/>
                <w:szCs w:val="20"/>
              </w:rPr>
              <w:t>Stanje</w:t>
            </w:r>
            <w:r w:rsidR="00D1385F">
              <w:rPr>
                <w:rFonts w:asciiTheme="majorHAnsi" w:hAnsiTheme="majorHAnsi"/>
                <w:b/>
                <w:iCs/>
                <w:color w:val="000000"/>
                <w:sz w:val="20"/>
                <w:szCs w:val="20"/>
              </w:rPr>
              <w:t xml:space="preserve"> </w:t>
            </w:r>
          </w:p>
        </w:tc>
        <w:tc>
          <w:tcPr>
            <w:tcW w:w="1318" w:type="dxa"/>
            <w:gridSpan w:val="2"/>
            <w:tcBorders>
              <w:top w:val="single" w:sz="4" w:space="0" w:color="auto"/>
              <w:left w:val="single" w:sz="4" w:space="0" w:color="auto"/>
              <w:bottom w:val="nil"/>
              <w:right w:val="single" w:sz="4" w:space="0" w:color="000000"/>
            </w:tcBorders>
            <w:noWrap/>
            <w:vAlign w:val="bottom"/>
            <w:hideMark/>
          </w:tcPr>
          <w:p w14:paraId="623DB31C" w14:textId="77777777" w:rsidR="00776104" w:rsidRPr="00F17E37" w:rsidRDefault="00D1385F" w:rsidP="00D1385F">
            <w:pPr>
              <w:rPr>
                <w:rFonts w:asciiTheme="majorHAnsi" w:hAnsiTheme="majorHAnsi"/>
                <w:b/>
                <w:iCs/>
                <w:color w:val="000000"/>
                <w:sz w:val="20"/>
                <w:szCs w:val="20"/>
              </w:rPr>
            </w:pPr>
            <w:r>
              <w:rPr>
                <w:rFonts w:asciiTheme="majorHAnsi" w:hAnsiTheme="majorHAnsi"/>
                <w:b/>
                <w:iCs/>
                <w:color w:val="000000"/>
                <w:sz w:val="20"/>
                <w:szCs w:val="20"/>
              </w:rPr>
              <w:t>Po pravil.</w:t>
            </w:r>
          </w:p>
        </w:tc>
        <w:tc>
          <w:tcPr>
            <w:tcW w:w="1309" w:type="dxa"/>
            <w:gridSpan w:val="2"/>
            <w:tcBorders>
              <w:top w:val="single" w:sz="4" w:space="0" w:color="auto"/>
              <w:left w:val="single" w:sz="4" w:space="0" w:color="auto"/>
              <w:bottom w:val="single" w:sz="4" w:space="0" w:color="auto"/>
              <w:right w:val="single" w:sz="4" w:space="0" w:color="000000"/>
            </w:tcBorders>
            <w:noWrap/>
            <w:vAlign w:val="bottom"/>
            <w:hideMark/>
          </w:tcPr>
          <w:p w14:paraId="740D357A" w14:textId="77777777" w:rsidR="00776104" w:rsidRPr="00F17E37" w:rsidRDefault="00776104" w:rsidP="00D1385F">
            <w:pPr>
              <w:rPr>
                <w:rFonts w:asciiTheme="majorHAnsi" w:hAnsiTheme="majorHAnsi"/>
                <w:b/>
                <w:iCs/>
                <w:color w:val="000000"/>
                <w:sz w:val="20"/>
                <w:szCs w:val="20"/>
              </w:rPr>
            </w:pPr>
            <w:r w:rsidRPr="00F17E37">
              <w:rPr>
                <w:rFonts w:asciiTheme="majorHAnsi" w:hAnsiTheme="majorHAnsi"/>
                <w:b/>
                <w:iCs/>
                <w:color w:val="000000"/>
                <w:sz w:val="20"/>
                <w:szCs w:val="20"/>
              </w:rPr>
              <w:t>Otpis</w:t>
            </w:r>
          </w:p>
        </w:tc>
        <w:tc>
          <w:tcPr>
            <w:tcW w:w="1320" w:type="dxa"/>
            <w:tcBorders>
              <w:top w:val="single" w:sz="4" w:space="0" w:color="auto"/>
              <w:left w:val="single" w:sz="4" w:space="0" w:color="auto"/>
              <w:bottom w:val="single" w:sz="4" w:space="0" w:color="auto"/>
              <w:right w:val="single" w:sz="4" w:space="0" w:color="auto"/>
            </w:tcBorders>
          </w:tcPr>
          <w:p w14:paraId="39C97046" w14:textId="63A243D4" w:rsidR="00776104" w:rsidRPr="00F17E37" w:rsidRDefault="00D1385F" w:rsidP="00F021EE">
            <w:pPr>
              <w:rPr>
                <w:rFonts w:asciiTheme="majorHAnsi" w:hAnsiTheme="majorHAnsi"/>
                <w:b/>
                <w:iCs/>
                <w:color w:val="000000"/>
                <w:sz w:val="20"/>
                <w:szCs w:val="20"/>
              </w:rPr>
            </w:pPr>
            <w:r>
              <w:rPr>
                <w:rFonts w:asciiTheme="majorHAnsi" w:hAnsiTheme="majorHAnsi"/>
                <w:b/>
                <w:iCs/>
                <w:color w:val="000000"/>
                <w:sz w:val="20"/>
                <w:szCs w:val="20"/>
              </w:rPr>
              <w:t>Stanje 3</w:t>
            </w:r>
            <w:r w:rsidR="004F792B">
              <w:rPr>
                <w:rFonts w:asciiTheme="majorHAnsi" w:hAnsiTheme="majorHAnsi"/>
                <w:b/>
                <w:iCs/>
                <w:color w:val="000000"/>
                <w:sz w:val="20"/>
                <w:szCs w:val="20"/>
              </w:rPr>
              <w:t>0.06.2026</w:t>
            </w:r>
            <w:r>
              <w:rPr>
                <w:rFonts w:asciiTheme="majorHAnsi" w:hAnsiTheme="majorHAnsi"/>
                <w:b/>
                <w:iCs/>
                <w:color w:val="000000"/>
                <w:sz w:val="20"/>
                <w:szCs w:val="20"/>
              </w:rPr>
              <w:t xml:space="preserve"> </w:t>
            </w:r>
          </w:p>
        </w:tc>
      </w:tr>
      <w:tr w:rsidR="00762BAF" w:rsidRPr="00F17E37" w14:paraId="12A5AC9A" w14:textId="77777777" w:rsidTr="004F792B">
        <w:trPr>
          <w:trHeight w:val="230"/>
        </w:trPr>
        <w:tc>
          <w:tcPr>
            <w:tcW w:w="3940" w:type="dxa"/>
            <w:gridSpan w:val="3"/>
            <w:tcBorders>
              <w:top w:val="single" w:sz="4" w:space="0" w:color="auto"/>
              <w:left w:val="single" w:sz="4" w:space="0" w:color="auto"/>
              <w:bottom w:val="single" w:sz="4" w:space="0" w:color="auto"/>
              <w:right w:val="nil"/>
            </w:tcBorders>
            <w:noWrap/>
            <w:vAlign w:val="bottom"/>
            <w:hideMark/>
          </w:tcPr>
          <w:p w14:paraId="0DE7CFAD" w14:textId="77777777" w:rsidR="00776104" w:rsidRPr="00F17E37" w:rsidRDefault="00776104" w:rsidP="00D1385F">
            <w:pPr>
              <w:rPr>
                <w:rFonts w:asciiTheme="majorHAnsi" w:hAnsiTheme="majorHAnsi"/>
                <w:iCs/>
                <w:color w:val="000000"/>
                <w:sz w:val="20"/>
                <w:szCs w:val="20"/>
              </w:rPr>
            </w:pPr>
            <w:r w:rsidRPr="00F17E37">
              <w:rPr>
                <w:rFonts w:asciiTheme="majorHAnsi" w:hAnsiTheme="majorHAnsi"/>
                <w:iCs/>
                <w:color w:val="000000"/>
                <w:sz w:val="20"/>
                <w:szCs w:val="20"/>
              </w:rPr>
              <w:t>Potraživanje za regrese ao</w:t>
            </w:r>
          </w:p>
        </w:tc>
        <w:tc>
          <w:tcPr>
            <w:tcW w:w="260" w:type="dxa"/>
            <w:tcBorders>
              <w:top w:val="nil"/>
              <w:left w:val="single" w:sz="4" w:space="0" w:color="auto"/>
              <w:bottom w:val="single" w:sz="4" w:space="0" w:color="auto"/>
              <w:right w:val="nil"/>
            </w:tcBorders>
            <w:noWrap/>
            <w:vAlign w:val="bottom"/>
            <w:hideMark/>
          </w:tcPr>
          <w:p w14:paraId="1116DAD2" w14:textId="76B0DA44" w:rsidR="00776104" w:rsidRPr="00762BAF" w:rsidRDefault="00776104" w:rsidP="00D1385F">
            <w:pPr>
              <w:jc w:val="right"/>
              <w:rPr>
                <w:rFonts w:asciiTheme="majorHAnsi" w:hAnsiTheme="majorHAnsi"/>
                <w:color w:val="000000"/>
                <w:sz w:val="20"/>
                <w:szCs w:val="20"/>
              </w:rPr>
            </w:pPr>
            <w:r w:rsidRPr="00F17E37">
              <w:rPr>
                <w:rFonts w:asciiTheme="majorHAnsi" w:hAnsiTheme="majorHAnsi"/>
                <w:i/>
                <w:iCs/>
                <w:color w:val="000000"/>
                <w:sz w:val="20"/>
                <w:szCs w:val="20"/>
              </w:rPr>
              <w:t> </w:t>
            </w:r>
          </w:p>
        </w:tc>
        <w:tc>
          <w:tcPr>
            <w:tcW w:w="1155" w:type="dxa"/>
            <w:tcBorders>
              <w:top w:val="nil"/>
              <w:left w:val="nil"/>
              <w:bottom w:val="single" w:sz="4" w:space="0" w:color="auto"/>
              <w:right w:val="nil"/>
            </w:tcBorders>
            <w:noWrap/>
            <w:vAlign w:val="bottom"/>
          </w:tcPr>
          <w:p w14:paraId="34D55BE5" w14:textId="3D078406" w:rsidR="00776104" w:rsidRPr="00963E74" w:rsidRDefault="003B03C9" w:rsidP="00D1385F">
            <w:pPr>
              <w:jc w:val="right"/>
              <w:rPr>
                <w:rFonts w:asciiTheme="majorHAnsi" w:hAnsiTheme="majorHAnsi"/>
                <w:iCs/>
                <w:color w:val="000000"/>
                <w:sz w:val="18"/>
                <w:szCs w:val="18"/>
              </w:rPr>
            </w:pPr>
            <w:r>
              <w:rPr>
                <w:rFonts w:asciiTheme="majorHAnsi" w:hAnsiTheme="majorHAnsi"/>
                <w:iCs/>
                <w:color w:val="000000"/>
                <w:sz w:val="18"/>
                <w:szCs w:val="18"/>
              </w:rPr>
              <w:t>564.335,41</w:t>
            </w:r>
          </w:p>
        </w:tc>
        <w:tc>
          <w:tcPr>
            <w:tcW w:w="247" w:type="dxa"/>
            <w:tcBorders>
              <w:top w:val="single" w:sz="4" w:space="0" w:color="auto"/>
              <w:left w:val="single" w:sz="4" w:space="0" w:color="auto"/>
              <w:bottom w:val="single" w:sz="4" w:space="0" w:color="auto"/>
              <w:right w:val="nil"/>
            </w:tcBorders>
            <w:noWrap/>
            <w:vAlign w:val="bottom"/>
          </w:tcPr>
          <w:p w14:paraId="78331D1B" w14:textId="77777777" w:rsidR="00776104" w:rsidRPr="00963E74" w:rsidRDefault="00776104" w:rsidP="00D1385F">
            <w:pPr>
              <w:jc w:val="right"/>
              <w:rPr>
                <w:rFonts w:asciiTheme="majorHAnsi" w:hAnsiTheme="majorHAnsi"/>
                <w:iCs/>
                <w:color w:val="000000"/>
                <w:sz w:val="18"/>
                <w:szCs w:val="18"/>
              </w:rPr>
            </w:pPr>
          </w:p>
        </w:tc>
        <w:tc>
          <w:tcPr>
            <w:tcW w:w="1071" w:type="dxa"/>
            <w:tcBorders>
              <w:top w:val="single" w:sz="4" w:space="0" w:color="auto"/>
              <w:left w:val="nil"/>
              <w:bottom w:val="single" w:sz="4" w:space="0" w:color="auto"/>
              <w:right w:val="single" w:sz="4" w:space="0" w:color="auto"/>
            </w:tcBorders>
            <w:noWrap/>
            <w:vAlign w:val="bottom"/>
          </w:tcPr>
          <w:p w14:paraId="5BF0887F" w14:textId="601DE9B0" w:rsidR="00776104" w:rsidRPr="00963E74" w:rsidRDefault="003B03C9" w:rsidP="00D1385F">
            <w:pPr>
              <w:jc w:val="right"/>
              <w:rPr>
                <w:rFonts w:asciiTheme="majorHAnsi" w:hAnsiTheme="majorHAnsi"/>
                <w:iCs/>
                <w:color w:val="000000"/>
                <w:sz w:val="18"/>
                <w:szCs w:val="18"/>
              </w:rPr>
            </w:pPr>
            <w:r>
              <w:rPr>
                <w:rFonts w:asciiTheme="majorHAnsi" w:hAnsiTheme="majorHAnsi"/>
                <w:iCs/>
                <w:color w:val="000000"/>
                <w:sz w:val="18"/>
                <w:szCs w:val="18"/>
              </w:rPr>
              <w:t>224.663,24</w:t>
            </w:r>
          </w:p>
        </w:tc>
        <w:tc>
          <w:tcPr>
            <w:tcW w:w="344" w:type="dxa"/>
            <w:tcBorders>
              <w:top w:val="nil"/>
              <w:left w:val="nil"/>
              <w:bottom w:val="single" w:sz="4" w:space="0" w:color="auto"/>
              <w:right w:val="nil"/>
            </w:tcBorders>
            <w:noWrap/>
            <w:vAlign w:val="bottom"/>
          </w:tcPr>
          <w:p w14:paraId="35B15B5C" w14:textId="77777777" w:rsidR="00776104" w:rsidRPr="00963E74" w:rsidRDefault="00776104" w:rsidP="00D1385F">
            <w:pPr>
              <w:jc w:val="right"/>
              <w:rPr>
                <w:rFonts w:asciiTheme="majorHAnsi" w:hAnsiTheme="majorHAnsi"/>
                <w:iCs/>
                <w:color w:val="000000"/>
                <w:sz w:val="18"/>
                <w:szCs w:val="18"/>
              </w:rPr>
            </w:pPr>
          </w:p>
        </w:tc>
        <w:tc>
          <w:tcPr>
            <w:tcW w:w="965" w:type="dxa"/>
            <w:tcBorders>
              <w:top w:val="nil"/>
              <w:left w:val="nil"/>
              <w:bottom w:val="single" w:sz="4" w:space="0" w:color="auto"/>
              <w:right w:val="single" w:sz="4" w:space="0" w:color="auto"/>
            </w:tcBorders>
            <w:noWrap/>
            <w:vAlign w:val="bottom"/>
          </w:tcPr>
          <w:p w14:paraId="700AAF7C" w14:textId="769AFF5E" w:rsidR="00776104" w:rsidRPr="00963E74" w:rsidRDefault="003B03C9" w:rsidP="00870FF1">
            <w:pPr>
              <w:jc w:val="right"/>
              <w:rPr>
                <w:rFonts w:asciiTheme="majorHAnsi" w:hAnsiTheme="majorHAnsi"/>
                <w:iCs/>
                <w:color w:val="000000"/>
                <w:sz w:val="18"/>
                <w:szCs w:val="18"/>
              </w:rPr>
            </w:pPr>
            <w:r>
              <w:rPr>
                <w:rFonts w:asciiTheme="majorHAnsi" w:hAnsiTheme="majorHAnsi"/>
                <w:iCs/>
                <w:color w:val="000000"/>
                <w:sz w:val="18"/>
                <w:szCs w:val="18"/>
              </w:rPr>
              <w:t>1.000</w:t>
            </w:r>
          </w:p>
        </w:tc>
        <w:tc>
          <w:tcPr>
            <w:tcW w:w="1320" w:type="dxa"/>
            <w:tcBorders>
              <w:top w:val="nil"/>
              <w:left w:val="nil"/>
              <w:bottom w:val="single" w:sz="4" w:space="0" w:color="auto"/>
              <w:right w:val="single" w:sz="4" w:space="0" w:color="auto"/>
            </w:tcBorders>
          </w:tcPr>
          <w:p w14:paraId="64FB2ACB" w14:textId="450C1A23" w:rsidR="00776104" w:rsidRPr="00963E74" w:rsidRDefault="003B03C9" w:rsidP="00762BAF">
            <w:pPr>
              <w:jc w:val="center"/>
              <w:rPr>
                <w:rFonts w:asciiTheme="majorHAnsi" w:hAnsiTheme="majorHAnsi"/>
                <w:iCs/>
                <w:color w:val="000000"/>
                <w:sz w:val="18"/>
                <w:szCs w:val="18"/>
              </w:rPr>
            </w:pPr>
            <w:r>
              <w:rPr>
                <w:rFonts w:asciiTheme="majorHAnsi" w:hAnsiTheme="majorHAnsi"/>
                <w:iCs/>
                <w:color w:val="000000"/>
                <w:sz w:val="18"/>
                <w:szCs w:val="18"/>
              </w:rPr>
              <w:t>338.672,17</w:t>
            </w:r>
          </w:p>
        </w:tc>
      </w:tr>
      <w:tr w:rsidR="00762BAF" w:rsidRPr="00F17E37" w14:paraId="1F33BDB8" w14:textId="77777777" w:rsidTr="004F792B">
        <w:trPr>
          <w:trHeight w:val="242"/>
        </w:trPr>
        <w:tc>
          <w:tcPr>
            <w:tcW w:w="3326" w:type="dxa"/>
            <w:tcBorders>
              <w:top w:val="nil"/>
              <w:left w:val="single" w:sz="4" w:space="0" w:color="auto"/>
              <w:bottom w:val="single" w:sz="4" w:space="0" w:color="auto"/>
              <w:right w:val="nil"/>
            </w:tcBorders>
            <w:noWrap/>
            <w:vAlign w:val="bottom"/>
            <w:hideMark/>
          </w:tcPr>
          <w:p w14:paraId="3BB7215C" w14:textId="6A13D0C8" w:rsidR="00776104" w:rsidRPr="009819D7" w:rsidRDefault="00776104" w:rsidP="00D1385F">
            <w:pPr>
              <w:ind w:right="-706"/>
              <w:rPr>
                <w:rFonts w:asciiTheme="majorHAnsi" w:hAnsiTheme="majorHAnsi"/>
                <w:iCs/>
                <w:color w:val="000000"/>
                <w:sz w:val="20"/>
                <w:szCs w:val="20"/>
              </w:rPr>
            </w:pPr>
            <w:r w:rsidRPr="009819D7">
              <w:rPr>
                <w:rFonts w:asciiTheme="majorHAnsi" w:hAnsiTheme="majorHAnsi"/>
                <w:iCs/>
                <w:color w:val="000000"/>
                <w:sz w:val="20"/>
                <w:szCs w:val="20"/>
              </w:rPr>
              <w:t xml:space="preserve">Potraživanja po </w:t>
            </w:r>
            <w:r w:rsidR="00B81415" w:rsidRPr="009819D7">
              <w:rPr>
                <w:rFonts w:asciiTheme="majorHAnsi" w:hAnsiTheme="majorHAnsi"/>
                <w:iCs/>
                <w:color w:val="000000"/>
                <w:sz w:val="20"/>
                <w:szCs w:val="20"/>
              </w:rPr>
              <w:t xml:space="preserve">osnovu  </w:t>
            </w:r>
            <w:r w:rsidR="009819D7">
              <w:rPr>
                <w:rFonts w:asciiTheme="majorHAnsi" w:hAnsiTheme="majorHAnsi"/>
                <w:iCs/>
                <w:color w:val="000000"/>
                <w:sz w:val="20"/>
                <w:szCs w:val="20"/>
              </w:rPr>
              <w:t>spec.odnosa</w:t>
            </w:r>
          </w:p>
        </w:tc>
        <w:tc>
          <w:tcPr>
            <w:tcW w:w="255" w:type="dxa"/>
            <w:tcBorders>
              <w:top w:val="nil"/>
              <w:left w:val="nil"/>
              <w:bottom w:val="single" w:sz="4" w:space="0" w:color="auto"/>
              <w:right w:val="nil"/>
            </w:tcBorders>
            <w:noWrap/>
            <w:vAlign w:val="bottom"/>
            <w:hideMark/>
          </w:tcPr>
          <w:p w14:paraId="7B878E80" w14:textId="77777777" w:rsidR="00776104" w:rsidRPr="009819D7" w:rsidRDefault="00776104" w:rsidP="00D1385F">
            <w:pPr>
              <w:rPr>
                <w:rFonts w:asciiTheme="majorHAnsi" w:hAnsiTheme="majorHAnsi"/>
                <w:iCs/>
                <w:color w:val="000000"/>
                <w:sz w:val="20"/>
                <w:szCs w:val="20"/>
              </w:rPr>
            </w:pPr>
          </w:p>
        </w:tc>
        <w:tc>
          <w:tcPr>
            <w:tcW w:w="359" w:type="dxa"/>
            <w:tcBorders>
              <w:top w:val="nil"/>
              <w:left w:val="nil"/>
              <w:bottom w:val="single" w:sz="4" w:space="0" w:color="auto"/>
              <w:right w:val="single" w:sz="4" w:space="0" w:color="auto"/>
            </w:tcBorders>
            <w:noWrap/>
            <w:vAlign w:val="bottom"/>
            <w:hideMark/>
          </w:tcPr>
          <w:p w14:paraId="1A72BAAA" w14:textId="77777777" w:rsidR="00776104" w:rsidRPr="00F17E37" w:rsidRDefault="00776104" w:rsidP="00D1385F">
            <w:pPr>
              <w:rPr>
                <w:rFonts w:asciiTheme="majorHAnsi" w:hAnsiTheme="majorHAnsi"/>
                <w:i/>
                <w:iCs/>
                <w:color w:val="000000"/>
                <w:sz w:val="20"/>
                <w:szCs w:val="20"/>
              </w:rPr>
            </w:pPr>
          </w:p>
        </w:tc>
        <w:tc>
          <w:tcPr>
            <w:tcW w:w="260" w:type="dxa"/>
            <w:tcBorders>
              <w:top w:val="nil"/>
              <w:left w:val="nil"/>
              <w:bottom w:val="single" w:sz="4" w:space="0" w:color="auto"/>
              <w:right w:val="nil"/>
            </w:tcBorders>
            <w:noWrap/>
            <w:vAlign w:val="bottom"/>
            <w:hideMark/>
          </w:tcPr>
          <w:p w14:paraId="3E6FD078" w14:textId="77777777" w:rsidR="00776104" w:rsidRPr="00F17E37" w:rsidRDefault="00776104" w:rsidP="00D1385F">
            <w:pPr>
              <w:jc w:val="right"/>
              <w:rPr>
                <w:rFonts w:asciiTheme="majorHAnsi" w:hAnsiTheme="majorHAnsi"/>
                <w:i/>
                <w:iCs/>
                <w:color w:val="000000"/>
                <w:sz w:val="20"/>
                <w:szCs w:val="20"/>
              </w:rPr>
            </w:pPr>
          </w:p>
        </w:tc>
        <w:tc>
          <w:tcPr>
            <w:tcW w:w="1155" w:type="dxa"/>
            <w:tcBorders>
              <w:top w:val="nil"/>
              <w:left w:val="nil"/>
              <w:bottom w:val="single" w:sz="4" w:space="0" w:color="auto"/>
              <w:right w:val="nil"/>
            </w:tcBorders>
            <w:noWrap/>
            <w:vAlign w:val="bottom"/>
          </w:tcPr>
          <w:p w14:paraId="629D54B9" w14:textId="0E502F6B" w:rsidR="00776104" w:rsidRPr="00963E74" w:rsidRDefault="003B03C9" w:rsidP="00D1385F">
            <w:pPr>
              <w:jc w:val="right"/>
              <w:rPr>
                <w:rFonts w:asciiTheme="majorHAnsi" w:hAnsiTheme="majorHAnsi"/>
                <w:iCs/>
                <w:color w:val="000000"/>
                <w:sz w:val="18"/>
                <w:szCs w:val="18"/>
              </w:rPr>
            </w:pPr>
            <w:r>
              <w:rPr>
                <w:rFonts w:asciiTheme="majorHAnsi" w:hAnsiTheme="majorHAnsi"/>
                <w:iCs/>
                <w:color w:val="000000"/>
                <w:sz w:val="18"/>
                <w:szCs w:val="18"/>
              </w:rPr>
              <w:t>3.797,89</w:t>
            </w:r>
          </w:p>
        </w:tc>
        <w:tc>
          <w:tcPr>
            <w:tcW w:w="247" w:type="dxa"/>
            <w:tcBorders>
              <w:top w:val="nil"/>
              <w:left w:val="single" w:sz="4" w:space="0" w:color="auto"/>
              <w:bottom w:val="single" w:sz="4" w:space="0" w:color="auto"/>
              <w:right w:val="nil"/>
            </w:tcBorders>
            <w:noWrap/>
            <w:vAlign w:val="bottom"/>
          </w:tcPr>
          <w:p w14:paraId="48C821D6" w14:textId="77777777" w:rsidR="00776104" w:rsidRPr="00963E74" w:rsidRDefault="00776104" w:rsidP="00D1385F">
            <w:pPr>
              <w:jc w:val="right"/>
              <w:rPr>
                <w:rFonts w:asciiTheme="majorHAnsi" w:hAnsiTheme="majorHAnsi"/>
                <w:iCs/>
                <w:color w:val="000000"/>
                <w:sz w:val="18"/>
                <w:szCs w:val="18"/>
              </w:rPr>
            </w:pPr>
          </w:p>
        </w:tc>
        <w:tc>
          <w:tcPr>
            <w:tcW w:w="1071" w:type="dxa"/>
            <w:tcBorders>
              <w:top w:val="nil"/>
              <w:left w:val="nil"/>
              <w:bottom w:val="single" w:sz="4" w:space="0" w:color="auto"/>
              <w:right w:val="single" w:sz="4" w:space="0" w:color="auto"/>
            </w:tcBorders>
            <w:noWrap/>
            <w:vAlign w:val="bottom"/>
          </w:tcPr>
          <w:p w14:paraId="40C6E669" w14:textId="3D5B8323" w:rsidR="00776104" w:rsidRPr="00963E74" w:rsidRDefault="003B03C9" w:rsidP="00D1385F">
            <w:pPr>
              <w:jc w:val="right"/>
              <w:rPr>
                <w:rFonts w:asciiTheme="majorHAnsi" w:hAnsiTheme="majorHAnsi"/>
                <w:iCs/>
                <w:color w:val="000000"/>
                <w:sz w:val="18"/>
                <w:szCs w:val="18"/>
              </w:rPr>
            </w:pPr>
            <w:r>
              <w:rPr>
                <w:rFonts w:asciiTheme="majorHAnsi" w:hAnsiTheme="majorHAnsi"/>
                <w:iCs/>
                <w:color w:val="000000"/>
                <w:sz w:val="18"/>
                <w:szCs w:val="18"/>
              </w:rPr>
              <w:t>356,73</w:t>
            </w:r>
          </w:p>
        </w:tc>
        <w:tc>
          <w:tcPr>
            <w:tcW w:w="344" w:type="dxa"/>
            <w:tcBorders>
              <w:top w:val="nil"/>
              <w:left w:val="nil"/>
              <w:bottom w:val="single" w:sz="4" w:space="0" w:color="auto"/>
              <w:right w:val="nil"/>
            </w:tcBorders>
            <w:noWrap/>
            <w:vAlign w:val="bottom"/>
          </w:tcPr>
          <w:p w14:paraId="2982118E" w14:textId="2CB2B4CB" w:rsidR="007B40C9" w:rsidRPr="00963E74" w:rsidRDefault="007B40C9" w:rsidP="007B40C9">
            <w:pPr>
              <w:jc w:val="right"/>
              <w:rPr>
                <w:rFonts w:asciiTheme="majorHAnsi" w:hAnsiTheme="majorHAnsi"/>
                <w:iCs/>
                <w:color w:val="000000"/>
                <w:sz w:val="18"/>
                <w:szCs w:val="18"/>
              </w:rPr>
            </w:pPr>
          </w:p>
        </w:tc>
        <w:tc>
          <w:tcPr>
            <w:tcW w:w="965" w:type="dxa"/>
            <w:tcBorders>
              <w:top w:val="nil"/>
              <w:left w:val="nil"/>
              <w:bottom w:val="single" w:sz="4" w:space="0" w:color="auto"/>
              <w:right w:val="single" w:sz="4" w:space="0" w:color="auto"/>
            </w:tcBorders>
            <w:noWrap/>
            <w:vAlign w:val="bottom"/>
          </w:tcPr>
          <w:p w14:paraId="7DE82C08" w14:textId="79C988C1" w:rsidR="00776104" w:rsidRPr="00963E74" w:rsidRDefault="00776104" w:rsidP="00D1385F">
            <w:pPr>
              <w:jc w:val="right"/>
              <w:rPr>
                <w:rFonts w:asciiTheme="majorHAnsi" w:hAnsiTheme="majorHAnsi"/>
                <w:iCs/>
                <w:color w:val="000000"/>
                <w:sz w:val="18"/>
                <w:szCs w:val="18"/>
              </w:rPr>
            </w:pPr>
          </w:p>
        </w:tc>
        <w:tc>
          <w:tcPr>
            <w:tcW w:w="1320" w:type="dxa"/>
            <w:tcBorders>
              <w:top w:val="nil"/>
              <w:left w:val="nil"/>
              <w:bottom w:val="single" w:sz="4" w:space="0" w:color="auto"/>
              <w:right w:val="single" w:sz="4" w:space="0" w:color="auto"/>
            </w:tcBorders>
          </w:tcPr>
          <w:p w14:paraId="4EEE18A1" w14:textId="16C6A50B" w:rsidR="00776104" w:rsidRPr="00963E74" w:rsidRDefault="003B03C9" w:rsidP="003B03C9">
            <w:pPr>
              <w:jc w:val="center"/>
              <w:rPr>
                <w:rFonts w:asciiTheme="majorHAnsi" w:hAnsiTheme="majorHAnsi"/>
                <w:iCs/>
                <w:color w:val="000000"/>
                <w:sz w:val="18"/>
                <w:szCs w:val="18"/>
              </w:rPr>
            </w:pPr>
            <w:r>
              <w:rPr>
                <w:rFonts w:asciiTheme="majorHAnsi" w:hAnsiTheme="majorHAnsi"/>
                <w:iCs/>
                <w:color w:val="000000"/>
                <w:sz w:val="18"/>
                <w:szCs w:val="18"/>
              </w:rPr>
              <w:t xml:space="preserve">    3.441,16</w:t>
            </w:r>
          </w:p>
        </w:tc>
      </w:tr>
      <w:tr w:rsidR="00762BAF" w:rsidRPr="00F17E37" w14:paraId="3700DDB8" w14:textId="77777777" w:rsidTr="004F792B">
        <w:trPr>
          <w:trHeight w:val="242"/>
        </w:trPr>
        <w:tc>
          <w:tcPr>
            <w:tcW w:w="3326" w:type="dxa"/>
            <w:tcBorders>
              <w:top w:val="nil"/>
              <w:left w:val="single" w:sz="4" w:space="0" w:color="auto"/>
              <w:bottom w:val="single" w:sz="4" w:space="0" w:color="auto"/>
              <w:right w:val="nil"/>
            </w:tcBorders>
            <w:noWrap/>
            <w:vAlign w:val="bottom"/>
            <w:hideMark/>
          </w:tcPr>
          <w:p w14:paraId="1F01FE88" w14:textId="77777777" w:rsidR="00776104" w:rsidRPr="00F17E37" w:rsidRDefault="00776104" w:rsidP="00D1385F">
            <w:pPr>
              <w:rPr>
                <w:rFonts w:asciiTheme="majorHAnsi" w:hAnsiTheme="majorHAnsi"/>
                <w:iCs/>
                <w:color w:val="000000"/>
                <w:sz w:val="18"/>
                <w:szCs w:val="18"/>
              </w:rPr>
            </w:pPr>
            <w:r w:rsidRPr="00F17E37">
              <w:rPr>
                <w:rFonts w:asciiTheme="majorHAnsi" w:hAnsiTheme="majorHAnsi"/>
                <w:iCs/>
                <w:color w:val="000000"/>
                <w:sz w:val="18"/>
                <w:szCs w:val="18"/>
              </w:rPr>
              <w:t>Ukupno:</w:t>
            </w:r>
          </w:p>
        </w:tc>
        <w:tc>
          <w:tcPr>
            <w:tcW w:w="255" w:type="dxa"/>
            <w:tcBorders>
              <w:top w:val="nil"/>
              <w:left w:val="nil"/>
              <w:bottom w:val="single" w:sz="4" w:space="0" w:color="auto"/>
              <w:right w:val="nil"/>
            </w:tcBorders>
            <w:noWrap/>
            <w:vAlign w:val="bottom"/>
            <w:hideMark/>
          </w:tcPr>
          <w:p w14:paraId="2A8E7436" w14:textId="77777777" w:rsidR="00776104" w:rsidRPr="00F17E37" w:rsidRDefault="00776104" w:rsidP="00D1385F">
            <w:pPr>
              <w:rPr>
                <w:rFonts w:asciiTheme="majorHAnsi" w:hAnsiTheme="majorHAnsi"/>
                <w:i/>
                <w:iCs/>
                <w:color w:val="000000"/>
                <w:sz w:val="18"/>
                <w:szCs w:val="18"/>
              </w:rPr>
            </w:pPr>
            <w:r w:rsidRPr="00F17E37">
              <w:rPr>
                <w:rFonts w:asciiTheme="majorHAnsi" w:hAnsiTheme="majorHAnsi"/>
                <w:i/>
                <w:iCs/>
                <w:color w:val="000000"/>
                <w:sz w:val="18"/>
                <w:szCs w:val="18"/>
              </w:rPr>
              <w:t> </w:t>
            </w:r>
          </w:p>
        </w:tc>
        <w:tc>
          <w:tcPr>
            <w:tcW w:w="359" w:type="dxa"/>
            <w:tcBorders>
              <w:top w:val="nil"/>
              <w:left w:val="nil"/>
              <w:bottom w:val="single" w:sz="4" w:space="0" w:color="auto"/>
              <w:right w:val="single" w:sz="4" w:space="0" w:color="auto"/>
            </w:tcBorders>
            <w:noWrap/>
            <w:vAlign w:val="bottom"/>
            <w:hideMark/>
          </w:tcPr>
          <w:p w14:paraId="360CF610" w14:textId="77777777" w:rsidR="00776104" w:rsidRPr="00F17E37" w:rsidRDefault="00776104" w:rsidP="00D1385F">
            <w:pPr>
              <w:rPr>
                <w:rFonts w:asciiTheme="majorHAnsi" w:hAnsiTheme="majorHAnsi"/>
                <w:i/>
                <w:iCs/>
                <w:color w:val="000000"/>
                <w:sz w:val="18"/>
                <w:szCs w:val="18"/>
              </w:rPr>
            </w:pPr>
            <w:r w:rsidRPr="00F17E37">
              <w:rPr>
                <w:rFonts w:asciiTheme="majorHAnsi" w:hAnsiTheme="majorHAnsi"/>
                <w:i/>
                <w:iCs/>
                <w:color w:val="000000"/>
                <w:sz w:val="18"/>
                <w:szCs w:val="18"/>
              </w:rPr>
              <w:t> </w:t>
            </w:r>
          </w:p>
        </w:tc>
        <w:tc>
          <w:tcPr>
            <w:tcW w:w="260" w:type="dxa"/>
            <w:tcBorders>
              <w:top w:val="nil"/>
              <w:left w:val="nil"/>
              <w:bottom w:val="single" w:sz="4" w:space="0" w:color="auto"/>
              <w:right w:val="nil"/>
            </w:tcBorders>
            <w:noWrap/>
            <w:vAlign w:val="bottom"/>
            <w:hideMark/>
          </w:tcPr>
          <w:p w14:paraId="2A48915D" w14:textId="77777777" w:rsidR="00776104" w:rsidRPr="00F17E37" w:rsidRDefault="00776104" w:rsidP="00D1385F">
            <w:pPr>
              <w:jc w:val="right"/>
              <w:rPr>
                <w:rFonts w:asciiTheme="majorHAnsi" w:hAnsiTheme="majorHAnsi"/>
                <w:i/>
                <w:iCs/>
                <w:color w:val="000000"/>
                <w:sz w:val="18"/>
                <w:szCs w:val="18"/>
              </w:rPr>
            </w:pPr>
            <w:r w:rsidRPr="00F17E37">
              <w:rPr>
                <w:rFonts w:asciiTheme="majorHAnsi" w:hAnsiTheme="majorHAnsi"/>
                <w:i/>
                <w:iCs/>
                <w:color w:val="000000"/>
                <w:sz w:val="18"/>
                <w:szCs w:val="18"/>
              </w:rPr>
              <w:t> </w:t>
            </w:r>
          </w:p>
        </w:tc>
        <w:tc>
          <w:tcPr>
            <w:tcW w:w="1155" w:type="dxa"/>
            <w:tcBorders>
              <w:top w:val="nil"/>
              <w:left w:val="nil"/>
              <w:bottom w:val="single" w:sz="4" w:space="0" w:color="auto"/>
              <w:right w:val="nil"/>
            </w:tcBorders>
            <w:noWrap/>
            <w:vAlign w:val="bottom"/>
          </w:tcPr>
          <w:p w14:paraId="3CFD768D" w14:textId="10909B15" w:rsidR="00776104" w:rsidRPr="00963E74" w:rsidRDefault="003B03C9" w:rsidP="0009606E">
            <w:pPr>
              <w:jc w:val="right"/>
              <w:rPr>
                <w:rFonts w:asciiTheme="majorHAnsi" w:hAnsiTheme="majorHAnsi"/>
                <w:iCs/>
                <w:color w:val="000000"/>
                <w:sz w:val="18"/>
                <w:szCs w:val="18"/>
              </w:rPr>
            </w:pPr>
            <w:r>
              <w:rPr>
                <w:rFonts w:asciiTheme="majorHAnsi" w:hAnsiTheme="majorHAnsi"/>
                <w:iCs/>
                <w:color w:val="000000"/>
                <w:sz w:val="18"/>
                <w:szCs w:val="18"/>
              </w:rPr>
              <w:t>568.133,30</w:t>
            </w:r>
          </w:p>
        </w:tc>
        <w:tc>
          <w:tcPr>
            <w:tcW w:w="247" w:type="dxa"/>
            <w:tcBorders>
              <w:top w:val="nil"/>
              <w:left w:val="single" w:sz="4" w:space="0" w:color="auto"/>
              <w:bottom w:val="single" w:sz="4" w:space="0" w:color="auto"/>
              <w:right w:val="nil"/>
            </w:tcBorders>
            <w:noWrap/>
            <w:vAlign w:val="bottom"/>
          </w:tcPr>
          <w:p w14:paraId="62B9C9ED" w14:textId="77777777" w:rsidR="00776104" w:rsidRPr="00963E74" w:rsidRDefault="00776104" w:rsidP="00D1385F">
            <w:pPr>
              <w:jc w:val="right"/>
              <w:rPr>
                <w:rFonts w:asciiTheme="majorHAnsi" w:hAnsiTheme="majorHAnsi"/>
                <w:iCs/>
                <w:color w:val="000000"/>
                <w:sz w:val="18"/>
                <w:szCs w:val="18"/>
              </w:rPr>
            </w:pPr>
          </w:p>
        </w:tc>
        <w:tc>
          <w:tcPr>
            <w:tcW w:w="1071" w:type="dxa"/>
            <w:tcBorders>
              <w:top w:val="nil"/>
              <w:left w:val="nil"/>
              <w:bottom w:val="single" w:sz="4" w:space="0" w:color="auto"/>
              <w:right w:val="single" w:sz="4" w:space="0" w:color="auto"/>
            </w:tcBorders>
            <w:noWrap/>
            <w:vAlign w:val="bottom"/>
          </w:tcPr>
          <w:p w14:paraId="0C84669D" w14:textId="74CB9D4C" w:rsidR="00776104" w:rsidRPr="00963E74" w:rsidRDefault="003B03C9" w:rsidP="00D1385F">
            <w:pPr>
              <w:jc w:val="right"/>
              <w:rPr>
                <w:rFonts w:asciiTheme="majorHAnsi" w:hAnsiTheme="majorHAnsi"/>
                <w:iCs/>
                <w:color w:val="000000"/>
                <w:sz w:val="18"/>
                <w:szCs w:val="18"/>
              </w:rPr>
            </w:pPr>
            <w:r>
              <w:rPr>
                <w:rFonts w:asciiTheme="majorHAnsi" w:hAnsiTheme="majorHAnsi"/>
                <w:iCs/>
                <w:color w:val="000000"/>
                <w:sz w:val="18"/>
                <w:szCs w:val="18"/>
              </w:rPr>
              <w:t>225.019,97</w:t>
            </w:r>
          </w:p>
        </w:tc>
        <w:tc>
          <w:tcPr>
            <w:tcW w:w="344" w:type="dxa"/>
            <w:tcBorders>
              <w:top w:val="nil"/>
              <w:left w:val="nil"/>
              <w:bottom w:val="single" w:sz="4" w:space="0" w:color="auto"/>
              <w:right w:val="nil"/>
            </w:tcBorders>
            <w:noWrap/>
            <w:vAlign w:val="bottom"/>
          </w:tcPr>
          <w:p w14:paraId="4E613C86" w14:textId="77777777" w:rsidR="00776104" w:rsidRPr="00963E74" w:rsidRDefault="00776104" w:rsidP="00D1385F">
            <w:pPr>
              <w:jc w:val="right"/>
              <w:rPr>
                <w:rFonts w:asciiTheme="majorHAnsi" w:hAnsiTheme="majorHAnsi"/>
                <w:iCs/>
                <w:color w:val="000000"/>
                <w:sz w:val="18"/>
                <w:szCs w:val="18"/>
              </w:rPr>
            </w:pPr>
          </w:p>
        </w:tc>
        <w:tc>
          <w:tcPr>
            <w:tcW w:w="965" w:type="dxa"/>
            <w:tcBorders>
              <w:top w:val="nil"/>
              <w:left w:val="nil"/>
              <w:bottom w:val="single" w:sz="4" w:space="0" w:color="auto"/>
              <w:right w:val="single" w:sz="4" w:space="0" w:color="auto"/>
            </w:tcBorders>
            <w:noWrap/>
            <w:vAlign w:val="bottom"/>
          </w:tcPr>
          <w:p w14:paraId="035BAFF5" w14:textId="290D00E3" w:rsidR="00776104" w:rsidRPr="00963E74" w:rsidRDefault="003B03C9" w:rsidP="00D1385F">
            <w:pPr>
              <w:jc w:val="right"/>
              <w:rPr>
                <w:rFonts w:asciiTheme="majorHAnsi" w:hAnsiTheme="majorHAnsi"/>
                <w:iCs/>
                <w:color w:val="000000"/>
                <w:sz w:val="18"/>
                <w:szCs w:val="18"/>
              </w:rPr>
            </w:pPr>
            <w:r>
              <w:rPr>
                <w:rFonts w:asciiTheme="majorHAnsi" w:hAnsiTheme="majorHAnsi"/>
                <w:iCs/>
                <w:color w:val="000000"/>
                <w:sz w:val="18"/>
                <w:szCs w:val="18"/>
              </w:rPr>
              <w:t>1.000</w:t>
            </w:r>
          </w:p>
        </w:tc>
        <w:tc>
          <w:tcPr>
            <w:tcW w:w="1320" w:type="dxa"/>
            <w:tcBorders>
              <w:top w:val="nil"/>
              <w:left w:val="nil"/>
              <w:bottom w:val="single" w:sz="4" w:space="0" w:color="auto"/>
              <w:right w:val="single" w:sz="4" w:space="0" w:color="auto"/>
            </w:tcBorders>
          </w:tcPr>
          <w:p w14:paraId="6F7A0438" w14:textId="46F9253A" w:rsidR="00776104" w:rsidRPr="00963E74" w:rsidRDefault="003B03C9" w:rsidP="00D1385F">
            <w:pPr>
              <w:rPr>
                <w:rFonts w:asciiTheme="majorHAnsi" w:hAnsiTheme="majorHAnsi"/>
                <w:iCs/>
                <w:color w:val="000000"/>
                <w:sz w:val="18"/>
                <w:szCs w:val="18"/>
              </w:rPr>
            </w:pPr>
            <w:r>
              <w:rPr>
                <w:rFonts w:asciiTheme="majorHAnsi" w:hAnsiTheme="majorHAnsi"/>
                <w:iCs/>
                <w:color w:val="000000"/>
                <w:sz w:val="18"/>
                <w:szCs w:val="18"/>
              </w:rPr>
              <w:t xml:space="preserve">    342.113,33</w:t>
            </w:r>
          </w:p>
        </w:tc>
      </w:tr>
    </w:tbl>
    <w:p w14:paraId="37469B9C" w14:textId="77777777" w:rsidR="00E51992" w:rsidRPr="00F17E37" w:rsidRDefault="009279E5" w:rsidP="00A52B38">
      <w:pPr>
        <w:jc w:val="both"/>
        <w:rPr>
          <w:rFonts w:asciiTheme="majorHAnsi" w:hAnsiTheme="majorHAnsi"/>
          <w:bCs/>
        </w:rPr>
      </w:pPr>
      <w:r w:rsidRPr="00F17E37">
        <w:rPr>
          <w:rFonts w:asciiTheme="majorHAnsi" w:hAnsiTheme="majorHAnsi"/>
          <w:bCs/>
        </w:rPr>
        <w:t xml:space="preserve">       </w:t>
      </w:r>
    </w:p>
    <w:p w14:paraId="3A2BFA77" w14:textId="26E72422" w:rsidR="00E170D2" w:rsidRDefault="00E51992" w:rsidP="00E12213">
      <w:pPr>
        <w:jc w:val="both"/>
        <w:rPr>
          <w:rFonts w:asciiTheme="majorHAnsi" w:hAnsiTheme="majorHAnsi"/>
          <w:bCs/>
        </w:rPr>
      </w:pPr>
      <w:r w:rsidRPr="00F17E37">
        <w:rPr>
          <w:rFonts w:asciiTheme="majorHAnsi" w:hAnsiTheme="majorHAnsi"/>
          <w:bCs/>
        </w:rPr>
        <w:t xml:space="preserve">   </w:t>
      </w:r>
      <w:r w:rsidR="00766001">
        <w:rPr>
          <w:rFonts w:asciiTheme="majorHAnsi" w:hAnsiTheme="majorHAnsi"/>
          <w:bCs/>
        </w:rPr>
        <w:t xml:space="preserve"> </w:t>
      </w:r>
      <w:r w:rsidRPr="00F17E37">
        <w:rPr>
          <w:rFonts w:asciiTheme="majorHAnsi" w:hAnsiTheme="majorHAnsi"/>
          <w:bCs/>
        </w:rPr>
        <w:t xml:space="preserve">  </w:t>
      </w:r>
      <w:r w:rsidR="00776104" w:rsidRPr="00F17E37">
        <w:rPr>
          <w:rFonts w:asciiTheme="majorHAnsi" w:hAnsiTheme="majorHAnsi"/>
          <w:bCs/>
        </w:rPr>
        <w:t xml:space="preserve"> Potraživanja po osnovu regresa u iznosu od </w:t>
      </w:r>
      <w:r w:rsidR="002D6A1F">
        <w:rPr>
          <w:rFonts w:asciiTheme="majorHAnsi" w:hAnsiTheme="majorHAnsi"/>
          <w:bCs/>
        </w:rPr>
        <w:t>563.335,41</w:t>
      </w:r>
      <w:r w:rsidR="000041EB">
        <w:rPr>
          <w:rFonts w:asciiTheme="majorHAnsi" w:hAnsiTheme="majorHAnsi"/>
          <w:bCs/>
        </w:rPr>
        <w:t xml:space="preserve"> KM</w:t>
      </w:r>
      <w:r w:rsidR="00776104" w:rsidRPr="00F17E37">
        <w:rPr>
          <w:rFonts w:asciiTheme="majorHAnsi" w:hAnsiTheme="majorHAnsi"/>
          <w:bCs/>
        </w:rPr>
        <w:t xml:space="preserve"> su procjenjivana po</w:t>
      </w:r>
      <w:r w:rsidR="002A5379">
        <w:rPr>
          <w:rFonts w:asciiTheme="majorHAnsi" w:hAnsiTheme="majorHAnsi"/>
          <w:bCs/>
        </w:rPr>
        <w:t>”</w:t>
      </w:r>
      <w:r w:rsidR="00776104" w:rsidRPr="00F17E37">
        <w:rPr>
          <w:rFonts w:asciiTheme="majorHAnsi" w:hAnsiTheme="majorHAnsi"/>
          <w:bCs/>
        </w:rPr>
        <w:t xml:space="preserve"> Pravilniku o procjenjivanju bilan</w:t>
      </w:r>
      <w:r w:rsidR="00AF6EFA" w:rsidRPr="00F17E37">
        <w:rPr>
          <w:rFonts w:asciiTheme="majorHAnsi" w:hAnsiTheme="majorHAnsi"/>
          <w:bCs/>
        </w:rPr>
        <w:t>snih i vanbilansnih pozicija</w:t>
      </w:r>
      <w:r w:rsidR="002A5379">
        <w:rPr>
          <w:rFonts w:asciiTheme="majorHAnsi" w:hAnsiTheme="majorHAnsi"/>
          <w:bCs/>
        </w:rPr>
        <w:t>”</w:t>
      </w:r>
      <w:r w:rsidR="00AF6EFA" w:rsidRPr="00F17E37">
        <w:rPr>
          <w:rFonts w:asciiTheme="majorHAnsi" w:hAnsiTheme="majorHAnsi"/>
          <w:bCs/>
        </w:rPr>
        <w:t xml:space="preserve"> pa je</w:t>
      </w:r>
      <w:r w:rsidR="0079224F">
        <w:rPr>
          <w:rFonts w:asciiTheme="majorHAnsi" w:hAnsiTheme="majorHAnsi"/>
          <w:bCs/>
        </w:rPr>
        <w:t xml:space="preserve"> utvrđena </w:t>
      </w:r>
      <w:r w:rsidR="00AF6EFA" w:rsidRPr="00F17E37">
        <w:rPr>
          <w:rFonts w:asciiTheme="majorHAnsi" w:hAnsiTheme="majorHAnsi"/>
          <w:bCs/>
        </w:rPr>
        <w:t xml:space="preserve"> </w:t>
      </w:r>
      <w:r w:rsidR="00776104" w:rsidRPr="00F17E37">
        <w:rPr>
          <w:rFonts w:asciiTheme="majorHAnsi" w:hAnsiTheme="majorHAnsi"/>
          <w:bCs/>
        </w:rPr>
        <w:t>isprav</w:t>
      </w:r>
      <w:r w:rsidR="00AF6EFA" w:rsidRPr="00F17E37">
        <w:rPr>
          <w:rFonts w:asciiTheme="majorHAnsi" w:hAnsiTheme="majorHAnsi"/>
          <w:bCs/>
        </w:rPr>
        <w:t xml:space="preserve">ka potraživanja </w:t>
      </w:r>
      <w:r w:rsidR="00776104" w:rsidRPr="00F17E37">
        <w:rPr>
          <w:rFonts w:asciiTheme="majorHAnsi" w:hAnsiTheme="majorHAnsi"/>
          <w:bCs/>
        </w:rPr>
        <w:t xml:space="preserve">u iznosu od </w:t>
      </w:r>
      <w:r w:rsidR="002D6A1F">
        <w:rPr>
          <w:rFonts w:asciiTheme="majorHAnsi" w:hAnsiTheme="majorHAnsi"/>
          <w:bCs/>
        </w:rPr>
        <w:t>224.663,24</w:t>
      </w:r>
      <w:r w:rsidR="00BF50B8">
        <w:rPr>
          <w:rFonts w:asciiTheme="majorHAnsi" w:hAnsiTheme="majorHAnsi"/>
          <w:bCs/>
        </w:rPr>
        <w:t xml:space="preserve"> KM</w:t>
      </w:r>
      <w:r w:rsidR="00640121">
        <w:rPr>
          <w:rFonts w:asciiTheme="majorHAnsi" w:hAnsiTheme="majorHAnsi"/>
          <w:bCs/>
        </w:rPr>
        <w:t xml:space="preserve">.Zbog nemogućnosti naplate </w:t>
      </w:r>
      <w:r w:rsidR="00BF50B8">
        <w:rPr>
          <w:rFonts w:asciiTheme="majorHAnsi" w:hAnsiTheme="majorHAnsi"/>
          <w:bCs/>
        </w:rPr>
        <w:t xml:space="preserve">otpisano je </w:t>
      </w:r>
      <w:r w:rsidR="002D6A1F">
        <w:rPr>
          <w:rFonts w:asciiTheme="majorHAnsi" w:hAnsiTheme="majorHAnsi"/>
          <w:bCs/>
        </w:rPr>
        <w:t>1.000</w:t>
      </w:r>
      <w:r w:rsidR="00BF50B8">
        <w:rPr>
          <w:rFonts w:asciiTheme="majorHAnsi" w:hAnsiTheme="majorHAnsi"/>
          <w:bCs/>
        </w:rPr>
        <w:t xml:space="preserve"> KM</w:t>
      </w:r>
      <w:r w:rsidR="009A7AB3">
        <w:rPr>
          <w:rFonts w:asciiTheme="majorHAnsi" w:hAnsiTheme="majorHAnsi"/>
          <w:bCs/>
        </w:rPr>
        <w:t xml:space="preserve"> potraživanja po osnovu </w:t>
      </w:r>
      <w:r w:rsidR="00BF50B8">
        <w:rPr>
          <w:rFonts w:asciiTheme="majorHAnsi" w:hAnsiTheme="majorHAnsi"/>
          <w:bCs/>
        </w:rPr>
        <w:t>regresa</w:t>
      </w:r>
      <w:r w:rsidR="00505C58">
        <w:rPr>
          <w:rFonts w:asciiTheme="majorHAnsi" w:hAnsiTheme="majorHAnsi"/>
          <w:bCs/>
        </w:rPr>
        <w:t xml:space="preserve"> a po odluci izvršnog odbora Društva.</w:t>
      </w:r>
    </w:p>
    <w:p w14:paraId="02FD28C7" w14:textId="6512965A" w:rsidR="00BF50B8" w:rsidRPr="00E12213" w:rsidRDefault="002D6A1F" w:rsidP="00E12213">
      <w:pPr>
        <w:jc w:val="both"/>
        <w:rPr>
          <w:rFonts w:asciiTheme="majorHAnsi" w:hAnsiTheme="majorHAnsi"/>
          <w:bCs/>
        </w:rPr>
      </w:pPr>
      <w:r>
        <w:rPr>
          <w:rFonts w:asciiTheme="majorHAnsi" w:hAnsiTheme="majorHAnsi"/>
          <w:bCs/>
        </w:rPr>
        <w:t xml:space="preserve">    Potraživanja po osnovu specifičnih odnosa predstavljaju potraživanja </w:t>
      </w:r>
      <w:r w:rsidR="00D276A6">
        <w:rPr>
          <w:rFonts w:asciiTheme="majorHAnsi" w:hAnsiTheme="majorHAnsi"/>
          <w:bCs/>
        </w:rPr>
        <w:t>po osnovu</w:t>
      </w:r>
      <w:r>
        <w:rPr>
          <w:rFonts w:asciiTheme="majorHAnsi" w:hAnsiTheme="majorHAnsi"/>
          <w:bCs/>
        </w:rPr>
        <w:t xml:space="preserve"> </w:t>
      </w:r>
      <w:r w:rsidR="006A5524">
        <w:rPr>
          <w:rFonts w:asciiTheme="majorHAnsi" w:hAnsiTheme="majorHAnsi"/>
          <w:bCs/>
        </w:rPr>
        <w:t>regresa</w:t>
      </w:r>
      <w:r>
        <w:rPr>
          <w:rFonts w:asciiTheme="majorHAnsi" w:hAnsiTheme="majorHAnsi"/>
          <w:bCs/>
        </w:rPr>
        <w:t xml:space="preserve"> </w:t>
      </w:r>
      <w:r w:rsidR="0015250C">
        <w:rPr>
          <w:rFonts w:asciiTheme="majorHAnsi" w:hAnsiTheme="majorHAnsi"/>
          <w:bCs/>
        </w:rPr>
        <w:t>a po osnovu troškova spora,</w:t>
      </w:r>
      <w:r w:rsidR="006A5524">
        <w:rPr>
          <w:rFonts w:asciiTheme="majorHAnsi" w:hAnsiTheme="majorHAnsi"/>
          <w:bCs/>
        </w:rPr>
        <w:t xml:space="preserve"> </w:t>
      </w:r>
      <w:r>
        <w:rPr>
          <w:rFonts w:asciiTheme="majorHAnsi" w:hAnsiTheme="majorHAnsi"/>
          <w:bCs/>
        </w:rPr>
        <w:t>koja nisu napa</w:t>
      </w:r>
      <w:r w:rsidR="009B57E7">
        <w:rPr>
          <w:rFonts w:asciiTheme="majorHAnsi" w:hAnsiTheme="majorHAnsi"/>
          <w:bCs/>
        </w:rPr>
        <w:t>ć</w:t>
      </w:r>
      <w:r>
        <w:rPr>
          <w:rFonts w:asciiTheme="majorHAnsi" w:hAnsiTheme="majorHAnsi"/>
          <w:bCs/>
        </w:rPr>
        <w:t>ena u iznosu od 3.797,89 KM.Ist</w:t>
      </w:r>
      <w:r w:rsidR="009A7AB3">
        <w:rPr>
          <w:rFonts w:asciiTheme="majorHAnsi" w:hAnsiTheme="majorHAnsi"/>
          <w:bCs/>
        </w:rPr>
        <w:t>a</w:t>
      </w:r>
      <w:r>
        <w:rPr>
          <w:rFonts w:asciiTheme="majorHAnsi" w:hAnsiTheme="majorHAnsi"/>
          <w:bCs/>
        </w:rPr>
        <w:t xml:space="preserve"> su procjenjivan</w:t>
      </w:r>
      <w:r w:rsidR="009A7AB3">
        <w:rPr>
          <w:rFonts w:asciiTheme="majorHAnsi" w:hAnsiTheme="majorHAnsi"/>
          <w:bCs/>
        </w:rPr>
        <w:t>a</w:t>
      </w:r>
      <w:r>
        <w:rPr>
          <w:rFonts w:asciiTheme="majorHAnsi" w:hAnsiTheme="majorHAnsi"/>
          <w:bCs/>
        </w:rPr>
        <w:t xml:space="preserve"> po </w:t>
      </w:r>
      <w:r w:rsidR="006A5524">
        <w:rPr>
          <w:rFonts w:asciiTheme="majorHAnsi" w:hAnsiTheme="majorHAnsi"/>
          <w:bCs/>
        </w:rPr>
        <w:t>“</w:t>
      </w:r>
      <w:r>
        <w:rPr>
          <w:rFonts w:asciiTheme="majorHAnsi" w:hAnsiTheme="majorHAnsi"/>
          <w:bCs/>
        </w:rPr>
        <w:t>Pravilniku</w:t>
      </w:r>
      <w:r w:rsidR="006A5524">
        <w:rPr>
          <w:rFonts w:asciiTheme="majorHAnsi" w:hAnsiTheme="majorHAnsi"/>
          <w:bCs/>
        </w:rPr>
        <w:t xml:space="preserve"> o procjenjivanju bilansnih i vanbilansnih pozicija”</w:t>
      </w:r>
      <w:r>
        <w:rPr>
          <w:rFonts w:asciiTheme="majorHAnsi" w:hAnsiTheme="majorHAnsi"/>
          <w:bCs/>
        </w:rPr>
        <w:t xml:space="preserve"> </w:t>
      </w:r>
      <w:r w:rsidR="009B57E7">
        <w:rPr>
          <w:rFonts w:asciiTheme="majorHAnsi" w:hAnsiTheme="majorHAnsi"/>
          <w:bCs/>
        </w:rPr>
        <w:t>i</w:t>
      </w:r>
      <w:r>
        <w:rPr>
          <w:rFonts w:asciiTheme="majorHAnsi" w:hAnsiTheme="majorHAnsi"/>
          <w:bCs/>
        </w:rPr>
        <w:t xml:space="preserve"> ispravljena su  u iznosu od 356,73 KM.</w:t>
      </w:r>
    </w:p>
    <w:p w14:paraId="6451D706" w14:textId="77777777" w:rsidR="00EC1124" w:rsidRDefault="00EC1124" w:rsidP="008638D0">
      <w:pPr>
        <w:jc w:val="both"/>
        <w:rPr>
          <w:rFonts w:asciiTheme="majorHAnsi" w:hAnsiTheme="majorHAnsi"/>
          <w:b/>
          <w:bCs/>
          <w:sz w:val="18"/>
          <w:szCs w:val="18"/>
          <w:u w:val="single"/>
        </w:rPr>
      </w:pPr>
    </w:p>
    <w:p w14:paraId="1FFF7975" w14:textId="53EDC956" w:rsidR="00776104" w:rsidRPr="00B4515B" w:rsidRDefault="00776104" w:rsidP="008638D0">
      <w:pPr>
        <w:jc w:val="both"/>
        <w:rPr>
          <w:rFonts w:asciiTheme="majorHAnsi" w:hAnsiTheme="majorHAnsi"/>
          <w:b/>
          <w:bCs/>
          <w:sz w:val="18"/>
          <w:szCs w:val="18"/>
          <w:u w:val="single"/>
        </w:rPr>
      </w:pPr>
      <w:r w:rsidRPr="00B4515B">
        <w:rPr>
          <w:rFonts w:asciiTheme="majorHAnsi" w:hAnsiTheme="majorHAnsi"/>
          <w:b/>
          <w:bCs/>
          <w:sz w:val="18"/>
          <w:szCs w:val="18"/>
          <w:u w:val="single"/>
        </w:rPr>
        <w:t>NOTA 1</w:t>
      </w:r>
      <w:r w:rsidR="009F22AA">
        <w:rPr>
          <w:rFonts w:asciiTheme="majorHAnsi" w:hAnsiTheme="majorHAnsi"/>
          <w:b/>
          <w:bCs/>
          <w:sz w:val="18"/>
          <w:szCs w:val="18"/>
          <w:u w:val="single"/>
        </w:rPr>
        <w:t>5</w:t>
      </w:r>
      <w:r w:rsidRPr="00B4515B">
        <w:rPr>
          <w:rFonts w:asciiTheme="majorHAnsi" w:hAnsiTheme="majorHAnsi"/>
          <w:b/>
          <w:bCs/>
          <w:sz w:val="18"/>
          <w:szCs w:val="18"/>
          <w:u w:val="single"/>
        </w:rPr>
        <w:t>(AOP047)</w:t>
      </w:r>
    </w:p>
    <w:p w14:paraId="26E34729" w14:textId="77777777" w:rsidR="00776104" w:rsidRPr="008277EF" w:rsidRDefault="00776104" w:rsidP="00F17563">
      <w:pPr>
        <w:pStyle w:val="Heading2"/>
        <w:numPr>
          <w:ilvl w:val="0"/>
          <w:numId w:val="0"/>
        </w:numPr>
        <w:spacing w:after="0"/>
        <w:rPr>
          <w:sz w:val="22"/>
          <w:szCs w:val="22"/>
        </w:rPr>
      </w:pPr>
      <w:bookmarkStart w:id="47" w:name="_Toc64638665"/>
      <w:r w:rsidRPr="008277EF">
        <w:rPr>
          <w:sz w:val="22"/>
          <w:szCs w:val="22"/>
        </w:rPr>
        <w:t>Druga potraživanja</w:t>
      </w:r>
      <w:bookmarkEnd w:id="47"/>
    </w:p>
    <w:p w14:paraId="782DC413" w14:textId="03A97429" w:rsidR="00776104" w:rsidRPr="00F17E37" w:rsidRDefault="003F2555" w:rsidP="003F2555">
      <w:pPr>
        <w:rPr>
          <w:rFonts w:asciiTheme="majorHAnsi" w:hAnsiTheme="majorHAnsi"/>
          <w:bCs/>
        </w:rPr>
      </w:pPr>
      <w:r>
        <w:rPr>
          <w:rFonts w:asciiTheme="majorHAnsi" w:hAnsiTheme="majorHAnsi"/>
          <w:bCs/>
        </w:rPr>
        <w:t xml:space="preserve">     </w:t>
      </w:r>
      <w:r w:rsidR="00776104" w:rsidRPr="00F17E37">
        <w:rPr>
          <w:rFonts w:asciiTheme="majorHAnsi" w:hAnsiTheme="majorHAnsi"/>
          <w:bCs/>
        </w:rPr>
        <w:t>U drugim potraživanjima Društvo vodi potraživanje po osnovu kamata,zakupa,ostala potraživanja i pretplate po porezima.</w:t>
      </w:r>
    </w:p>
    <w:tbl>
      <w:tblPr>
        <w:tblW w:w="9380" w:type="dxa"/>
        <w:tblInd w:w="93" w:type="dxa"/>
        <w:tblLook w:val="04A0" w:firstRow="1" w:lastRow="0" w:firstColumn="1" w:lastColumn="0" w:noHBand="0" w:noVBand="1"/>
      </w:tblPr>
      <w:tblGrid>
        <w:gridCol w:w="2848"/>
        <w:gridCol w:w="1492"/>
        <w:gridCol w:w="273"/>
        <w:gridCol w:w="1009"/>
        <w:gridCol w:w="623"/>
        <w:gridCol w:w="1488"/>
        <w:gridCol w:w="1647"/>
      </w:tblGrid>
      <w:tr w:rsidR="00776104" w:rsidRPr="00F17E37" w14:paraId="5A6CA27E" w14:textId="77777777" w:rsidTr="003C1EDB">
        <w:trPr>
          <w:trHeight w:val="323"/>
        </w:trPr>
        <w:tc>
          <w:tcPr>
            <w:tcW w:w="4340" w:type="dxa"/>
            <w:gridSpan w:val="2"/>
            <w:tcBorders>
              <w:top w:val="single" w:sz="4" w:space="0" w:color="auto"/>
              <w:left w:val="single" w:sz="4" w:space="0" w:color="auto"/>
              <w:bottom w:val="single" w:sz="4" w:space="0" w:color="auto"/>
              <w:right w:val="nil"/>
            </w:tcBorders>
            <w:noWrap/>
            <w:vAlign w:val="bottom"/>
            <w:hideMark/>
          </w:tcPr>
          <w:p w14:paraId="0EC7FCBC" w14:textId="77777777" w:rsidR="00776104" w:rsidRPr="00F17E37" w:rsidRDefault="00776104" w:rsidP="008638D0">
            <w:pPr>
              <w:rPr>
                <w:rFonts w:asciiTheme="majorHAnsi" w:hAnsiTheme="majorHAnsi"/>
                <w:b/>
                <w:iCs/>
                <w:color w:val="000000"/>
                <w:sz w:val="20"/>
                <w:szCs w:val="20"/>
              </w:rPr>
            </w:pPr>
            <w:r w:rsidRPr="00F17E37">
              <w:rPr>
                <w:rFonts w:asciiTheme="majorHAnsi" w:hAnsiTheme="majorHAnsi"/>
                <w:b/>
                <w:iCs/>
                <w:color w:val="000000"/>
                <w:sz w:val="20"/>
                <w:szCs w:val="20"/>
              </w:rPr>
              <w:t>Nziv potraživanja</w:t>
            </w:r>
          </w:p>
        </w:tc>
        <w:tc>
          <w:tcPr>
            <w:tcW w:w="273" w:type="dxa"/>
            <w:tcBorders>
              <w:top w:val="single" w:sz="4" w:space="0" w:color="auto"/>
              <w:left w:val="nil"/>
              <w:bottom w:val="single" w:sz="4" w:space="0" w:color="auto"/>
              <w:right w:val="single" w:sz="4" w:space="0" w:color="auto"/>
            </w:tcBorders>
            <w:noWrap/>
            <w:vAlign w:val="bottom"/>
            <w:hideMark/>
          </w:tcPr>
          <w:p w14:paraId="293782DA" w14:textId="77777777" w:rsidR="00776104" w:rsidRPr="00F17E37" w:rsidRDefault="00776104" w:rsidP="008638D0">
            <w:pPr>
              <w:rPr>
                <w:rFonts w:asciiTheme="majorHAnsi" w:hAnsiTheme="majorHAnsi"/>
                <w:b/>
                <w:iCs/>
                <w:color w:val="000000"/>
                <w:sz w:val="20"/>
                <w:szCs w:val="20"/>
              </w:rPr>
            </w:pPr>
            <w:r w:rsidRPr="00F17E37">
              <w:rPr>
                <w:rFonts w:asciiTheme="majorHAnsi" w:hAnsiTheme="majorHAnsi"/>
                <w:b/>
                <w:iCs/>
                <w:color w:val="000000"/>
                <w:sz w:val="20"/>
                <w:szCs w:val="20"/>
              </w:rPr>
              <w:t> </w:t>
            </w:r>
          </w:p>
        </w:tc>
        <w:tc>
          <w:tcPr>
            <w:tcW w:w="1009" w:type="dxa"/>
            <w:tcBorders>
              <w:top w:val="single" w:sz="4" w:space="0" w:color="auto"/>
              <w:left w:val="nil"/>
              <w:bottom w:val="single" w:sz="4" w:space="0" w:color="auto"/>
              <w:right w:val="nil"/>
            </w:tcBorders>
            <w:noWrap/>
            <w:vAlign w:val="bottom"/>
          </w:tcPr>
          <w:p w14:paraId="51A3B4C5" w14:textId="77777777" w:rsidR="00776104" w:rsidRPr="00F17E37" w:rsidRDefault="008638D0" w:rsidP="00D44F75">
            <w:pPr>
              <w:jc w:val="center"/>
              <w:rPr>
                <w:rFonts w:asciiTheme="majorHAnsi" w:hAnsiTheme="majorHAnsi"/>
                <w:b/>
                <w:iCs/>
                <w:color w:val="000000"/>
                <w:sz w:val="20"/>
                <w:szCs w:val="20"/>
              </w:rPr>
            </w:pPr>
            <w:r>
              <w:rPr>
                <w:rFonts w:asciiTheme="majorHAnsi" w:hAnsiTheme="majorHAnsi"/>
                <w:b/>
                <w:iCs/>
                <w:color w:val="000000"/>
                <w:sz w:val="20"/>
                <w:szCs w:val="20"/>
              </w:rPr>
              <w:t xml:space="preserve">Stanje </w:t>
            </w:r>
          </w:p>
        </w:tc>
        <w:tc>
          <w:tcPr>
            <w:tcW w:w="623" w:type="dxa"/>
            <w:tcBorders>
              <w:top w:val="single" w:sz="4" w:space="0" w:color="auto"/>
              <w:left w:val="nil"/>
              <w:bottom w:val="single" w:sz="4" w:space="0" w:color="auto"/>
              <w:right w:val="single" w:sz="4" w:space="0" w:color="auto"/>
            </w:tcBorders>
            <w:noWrap/>
            <w:vAlign w:val="bottom"/>
          </w:tcPr>
          <w:p w14:paraId="105ABFAA" w14:textId="77777777" w:rsidR="00776104" w:rsidRPr="00F17E37" w:rsidRDefault="00776104" w:rsidP="008638D0">
            <w:pPr>
              <w:jc w:val="center"/>
              <w:rPr>
                <w:rFonts w:asciiTheme="majorHAnsi" w:hAnsiTheme="majorHAnsi"/>
                <w:b/>
                <w:iCs/>
                <w:color w:val="000000"/>
                <w:sz w:val="20"/>
                <w:szCs w:val="20"/>
              </w:rPr>
            </w:pPr>
          </w:p>
        </w:tc>
        <w:tc>
          <w:tcPr>
            <w:tcW w:w="1488" w:type="dxa"/>
            <w:tcBorders>
              <w:top w:val="single" w:sz="4" w:space="0" w:color="auto"/>
              <w:left w:val="single" w:sz="4" w:space="0" w:color="auto"/>
              <w:bottom w:val="single" w:sz="4" w:space="0" w:color="auto"/>
              <w:right w:val="nil"/>
            </w:tcBorders>
            <w:noWrap/>
            <w:vAlign w:val="bottom"/>
            <w:hideMark/>
          </w:tcPr>
          <w:p w14:paraId="047784EC" w14:textId="7DEC8EC8" w:rsidR="00776104" w:rsidRPr="00F17E37" w:rsidRDefault="00B706E4" w:rsidP="008638D0">
            <w:pPr>
              <w:rPr>
                <w:rFonts w:asciiTheme="majorHAnsi" w:hAnsiTheme="majorHAnsi"/>
                <w:b/>
                <w:iCs/>
                <w:color w:val="000000"/>
                <w:sz w:val="20"/>
                <w:szCs w:val="20"/>
              </w:rPr>
            </w:pPr>
            <w:r w:rsidRPr="00F17E37">
              <w:rPr>
                <w:rFonts w:asciiTheme="majorHAnsi" w:hAnsiTheme="majorHAnsi"/>
                <w:b/>
                <w:iCs/>
                <w:color w:val="000000"/>
                <w:sz w:val="20"/>
                <w:szCs w:val="20"/>
              </w:rPr>
              <w:t xml:space="preserve"> </w:t>
            </w:r>
            <w:r w:rsidR="008638D0">
              <w:rPr>
                <w:rFonts w:asciiTheme="majorHAnsi" w:hAnsiTheme="majorHAnsi"/>
                <w:b/>
                <w:iCs/>
                <w:color w:val="000000"/>
                <w:sz w:val="20"/>
                <w:szCs w:val="20"/>
              </w:rPr>
              <w:t xml:space="preserve">Po </w:t>
            </w:r>
            <w:r w:rsidR="00FD659A">
              <w:rPr>
                <w:rFonts w:asciiTheme="majorHAnsi" w:hAnsiTheme="majorHAnsi"/>
                <w:b/>
                <w:iCs/>
                <w:color w:val="000000"/>
                <w:sz w:val="20"/>
                <w:szCs w:val="20"/>
              </w:rPr>
              <w:t>P</w:t>
            </w:r>
            <w:r w:rsidR="008638D0">
              <w:rPr>
                <w:rFonts w:asciiTheme="majorHAnsi" w:hAnsiTheme="majorHAnsi"/>
                <w:b/>
                <w:iCs/>
                <w:color w:val="000000"/>
                <w:sz w:val="20"/>
                <w:szCs w:val="20"/>
              </w:rPr>
              <w:t>ravilniku</w:t>
            </w:r>
          </w:p>
        </w:tc>
        <w:tc>
          <w:tcPr>
            <w:tcW w:w="1647" w:type="dxa"/>
            <w:tcBorders>
              <w:top w:val="single" w:sz="4" w:space="0" w:color="auto"/>
              <w:left w:val="single" w:sz="4" w:space="0" w:color="auto"/>
              <w:bottom w:val="single" w:sz="4" w:space="0" w:color="auto"/>
              <w:right w:val="single" w:sz="4" w:space="0" w:color="auto"/>
            </w:tcBorders>
            <w:noWrap/>
            <w:vAlign w:val="bottom"/>
            <w:hideMark/>
          </w:tcPr>
          <w:p w14:paraId="783312FE" w14:textId="4D9CED30" w:rsidR="00776104" w:rsidRPr="00F17E37" w:rsidRDefault="008638D0" w:rsidP="00F021EE">
            <w:pPr>
              <w:rPr>
                <w:rFonts w:asciiTheme="majorHAnsi" w:hAnsiTheme="majorHAnsi"/>
                <w:b/>
                <w:iCs/>
                <w:sz w:val="20"/>
                <w:szCs w:val="20"/>
              </w:rPr>
            </w:pPr>
            <w:r>
              <w:rPr>
                <w:rFonts w:asciiTheme="majorHAnsi" w:hAnsiTheme="majorHAnsi"/>
                <w:b/>
                <w:iCs/>
                <w:sz w:val="20"/>
                <w:szCs w:val="20"/>
              </w:rPr>
              <w:t xml:space="preserve">Stanje </w:t>
            </w:r>
            <w:r w:rsidR="004F792B">
              <w:rPr>
                <w:rFonts w:asciiTheme="majorHAnsi" w:hAnsiTheme="majorHAnsi"/>
                <w:b/>
                <w:iCs/>
                <w:sz w:val="20"/>
                <w:szCs w:val="20"/>
              </w:rPr>
              <w:t>30.06.2026</w:t>
            </w:r>
          </w:p>
        </w:tc>
      </w:tr>
      <w:tr w:rsidR="00776104" w:rsidRPr="00F17E37" w14:paraId="1E4435AE" w14:textId="77777777" w:rsidTr="00F021EE">
        <w:trPr>
          <w:trHeight w:val="115"/>
        </w:trPr>
        <w:tc>
          <w:tcPr>
            <w:tcW w:w="4613" w:type="dxa"/>
            <w:gridSpan w:val="3"/>
            <w:tcBorders>
              <w:top w:val="single" w:sz="4" w:space="0" w:color="auto"/>
              <w:left w:val="single" w:sz="4" w:space="0" w:color="auto"/>
              <w:bottom w:val="single" w:sz="4" w:space="0" w:color="auto"/>
              <w:right w:val="single" w:sz="4" w:space="0" w:color="000000"/>
            </w:tcBorders>
            <w:noWrap/>
            <w:vAlign w:val="bottom"/>
            <w:hideMark/>
          </w:tcPr>
          <w:p w14:paraId="14A29E4F" w14:textId="77777777" w:rsidR="00776104" w:rsidRPr="00F17E37" w:rsidRDefault="00776104" w:rsidP="008638D0">
            <w:pPr>
              <w:rPr>
                <w:rFonts w:asciiTheme="majorHAnsi" w:hAnsiTheme="majorHAnsi"/>
                <w:iCs/>
                <w:color w:val="000000"/>
                <w:sz w:val="20"/>
                <w:szCs w:val="20"/>
              </w:rPr>
            </w:pPr>
            <w:r w:rsidRPr="00F17E37">
              <w:rPr>
                <w:rFonts w:asciiTheme="majorHAnsi" w:hAnsiTheme="majorHAnsi"/>
                <w:iCs/>
                <w:color w:val="000000"/>
                <w:sz w:val="20"/>
                <w:szCs w:val="20"/>
              </w:rPr>
              <w:t>Potraživanje po osnovu kamata</w:t>
            </w:r>
          </w:p>
        </w:tc>
        <w:tc>
          <w:tcPr>
            <w:tcW w:w="1632" w:type="dxa"/>
            <w:gridSpan w:val="2"/>
            <w:tcBorders>
              <w:top w:val="single" w:sz="4" w:space="0" w:color="auto"/>
              <w:left w:val="nil"/>
              <w:bottom w:val="single" w:sz="4" w:space="0" w:color="auto"/>
              <w:right w:val="single" w:sz="4" w:space="0" w:color="000000"/>
            </w:tcBorders>
            <w:noWrap/>
            <w:vAlign w:val="bottom"/>
          </w:tcPr>
          <w:p w14:paraId="3D9FEAB5" w14:textId="729A8138" w:rsidR="00776104" w:rsidRPr="007E5747" w:rsidRDefault="005635E4" w:rsidP="008638D0">
            <w:pPr>
              <w:jc w:val="right"/>
              <w:rPr>
                <w:rFonts w:asciiTheme="majorHAnsi" w:hAnsiTheme="majorHAnsi"/>
                <w:iCs/>
                <w:color w:val="000000"/>
                <w:sz w:val="18"/>
                <w:szCs w:val="18"/>
              </w:rPr>
            </w:pPr>
            <w:r>
              <w:rPr>
                <w:rFonts w:asciiTheme="majorHAnsi" w:hAnsiTheme="majorHAnsi"/>
                <w:iCs/>
                <w:color w:val="000000"/>
                <w:sz w:val="18"/>
                <w:szCs w:val="18"/>
              </w:rPr>
              <w:t>28.897,06</w:t>
            </w:r>
          </w:p>
        </w:tc>
        <w:tc>
          <w:tcPr>
            <w:tcW w:w="1488" w:type="dxa"/>
            <w:tcBorders>
              <w:top w:val="single" w:sz="4" w:space="0" w:color="auto"/>
              <w:left w:val="nil"/>
              <w:bottom w:val="single" w:sz="4" w:space="0" w:color="auto"/>
              <w:right w:val="nil"/>
            </w:tcBorders>
            <w:noWrap/>
            <w:vAlign w:val="bottom"/>
          </w:tcPr>
          <w:p w14:paraId="3AFBE976" w14:textId="2FBD7E9B" w:rsidR="00776104" w:rsidRPr="007E5747" w:rsidRDefault="005635E4" w:rsidP="008638D0">
            <w:pPr>
              <w:jc w:val="right"/>
              <w:rPr>
                <w:rFonts w:asciiTheme="majorHAnsi" w:hAnsiTheme="majorHAnsi"/>
                <w:iCs/>
                <w:color w:val="000000"/>
                <w:sz w:val="18"/>
                <w:szCs w:val="18"/>
              </w:rPr>
            </w:pPr>
            <w:r>
              <w:rPr>
                <w:rFonts w:asciiTheme="majorHAnsi" w:hAnsiTheme="majorHAnsi"/>
                <w:iCs/>
                <w:color w:val="000000"/>
                <w:sz w:val="18"/>
                <w:szCs w:val="18"/>
              </w:rPr>
              <w:t>2.448,09</w:t>
            </w:r>
          </w:p>
        </w:tc>
        <w:tc>
          <w:tcPr>
            <w:tcW w:w="1647" w:type="dxa"/>
            <w:tcBorders>
              <w:top w:val="single" w:sz="4" w:space="0" w:color="auto"/>
              <w:left w:val="single" w:sz="4" w:space="0" w:color="auto"/>
              <w:bottom w:val="single" w:sz="4" w:space="0" w:color="auto"/>
              <w:right w:val="single" w:sz="4" w:space="0" w:color="000000"/>
            </w:tcBorders>
            <w:noWrap/>
            <w:vAlign w:val="bottom"/>
          </w:tcPr>
          <w:p w14:paraId="6D38272F" w14:textId="31E9CF03" w:rsidR="00776104" w:rsidRPr="007E5747" w:rsidRDefault="004316F4" w:rsidP="008638D0">
            <w:pPr>
              <w:jc w:val="right"/>
              <w:rPr>
                <w:rFonts w:asciiTheme="majorHAnsi" w:hAnsiTheme="majorHAnsi"/>
                <w:iCs/>
                <w:color w:val="000000"/>
                <w:sz w:val="18"/>
                <w:szCs w:val="18"/>
              </w:rPr>
            </w:pPr>
            <w:r>
              <w:rPr>
                <w:rFonts w:asciiTheme="majorHAnsi" w:hAnsiTheme="majorHAnsi"/>
                <w:iCs/>
                <w:color w:val="000000"/>
                <w:sz w:val="18"/>
                <w:szCs w:val="18"/>
              </w:rPr>
              <w:t>26.448,97</w:t>
            </w:r>
          </w:p>
        </w:tc>
      </w:tr>
      <w:tr w:rsidR="00776104" w:rsidRPr="00F17E37" w14:paraId="433946DA" w14:textId="77777777" w:rsidTr="00F021EE">
        <w:trPr>
          <w:trHeight w:val="121"/>
        </w:trPr>
        <w:tc>
          <w:tcPr>
            <w:tcW w:w="4340" w:type="dxa"/>
            <w:gridSpan w:val="2"/>
            <w:tcBorders>
              <w:top w:val="single" w:sz="4" w:space="0" w:color="auto"/>
              <w:left w:val="single" w:sz="4" w:space="0" w:color="auto"/>
              <w:bottom w:val="single" w:sz="4" w:space="0" w:color="auto"/>
              <w:right w:val="nil"/>
            </w:tcBorders>
            <w:noWrap/>
            <w:vAlign w:val="bottom"/>
            <w:hideMark/>
          </w:tcPr>
          <w:p w14:paraId="39CC1493" w14:textId="77777777" w:rsidR="00776104" w:rsidRPr="00F17E37" w:rsidRDefault="00776104" w:rsidP="008638D0">
            <w:pPr>
              <w:rPr>
                <w:rFonts w:asciiTheme="majorHAnsi" w:hAnsiTheme="majorHAnsi"/>
                <w:iCs/>
                <w:color w:val="000000"/>
                <w:sz w:val="20"/>
                <w:szCs w:val="20"/>
              </w:rPr>
            </w:pPr>
            <w:r w:rsidRPr="00F17E37">
              <w:rPr>
                <w:rFonts w:asciiTheme="majorHAnsi" w:hAnsiTheme="majorHAnsi"/>
                <w:iCs/>
                <w:color w:val="000000"/>
                <w:sz w:val="20"/>
                <w:szCs w:val="20"/>
              </w:rPr>
              <w:t xml:space="preserve">Potraživanja po osnovu zakupa  </w:t>
            </w:r>
          </w:p>
        </w:tc>
        <w:tc>
          <w:tcPr>
            <w:tcW w:w="273" w:type="dxa"/>
            <w:tcBorders>
              <w:top w:val="nil"/>
              <w:left w:val="nil"/>
              <w:bottom w:val="single" w:sz="4" w:space="0" w:color="auto"/>
              <w:right w:val="single" w:sz="4" w:space="0" w:color="auto"/>
            </w:tcBorders>
            <w:noWrap/>
            <w:vAlign w:val="bottom"/>
            <w:hideMark/>
          </w:tcPr>
          <w:p w14:paraId="653E265D" w14:textId="77777777" w:rsidR="00776104" w:rsidRPr="00F17E37" w:rsidRDefault="00776104" w:rsidP="008638D0">
            <w:pPr>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632" w:type="dxa"/>
            <w:gridSpan w:val="2"/>
            <w:tcBorders>
              <w:top w:val="single" w:sz="4" w:space="0" w:color="auto"/>
              <w:left w:val="nil"/>
              <w:bottom w:val="single" w:sz="4" w:space="0" w:color="auto"/>
              <w:right w:val="single" w:sz="4" w:space="0" w:color="000000"/>
            </w:tcBorders>
            <w:noWrap/>
            <w:vAlign w:val="bottom"/>
          </w:tcPr>
          <w:p w14:paraId="1C52AB42" w14:textId="671DE844" w:rsidR="00776104" w:rsidRPr="007E5747" w:rsidRDefault="005635E4" w:rsidP="008638D0">
            <w:pPr>
              <w:jc w:val="right"/>
              <w:rPr>
                <w:rFonts w:asciiTheme="majorHAnsi" w:hAnsiTheme="majorHAnsi"/>
                <w:iCs/>
                <w:color w:val="000000"/>
                <w:sz w:val="18"/>
                <w:szCs w:val="18"/>
              </w:rPr>
            </w:pPr>
            <w:r>
              <w:rPr>
                <w:rFonts w:asciiTheme="majorHAnsi" w:hAnsiTheme="majorHAnsi"/>
                <w:iCs/>
                <w:color w:val="000000"/>
                <w:sz w:val="18"/>
                <w:szCs w:val="18"/>
              </w:rPr>
              <w:t>79.634,53</w:t>
            </w:r>
          </w:p>
        </w:tc>
        <w:tc>
          <w:tcPr>
            <w:tcW w:w="1488" w:type="dxa"/>
            <w:tcBorders>
              <w:top w:val="single" w:sz="4" w:space="0" w:color="auto"/>
              <w:left w:val="nil"/>
              <w:bottom w:val="single" w:sz="4" w:space="0" w:color="auto"/>
              <w:right w:val="nil"/>
            </w:tcBorders>
            <w:noWrap/>
            <w:vAlign w:val="bottom"/>
          </w:tcPr>
          <w:p w14:paraId="2A80C4EA" w14:textId="4B2383F2" w:rsidR="00C00F06" w:rsidRPr="007E5747" w:rsidRDefault="005635E4" w:rsidP="00C00F06">
            <w:pPr>
              <w:jc w:val="right"/>
              <w:rPr>
                <w:rFonts w:asciiTheme="majorHAnsi" w:hAnsiTheme="majorHAnsi"/>
                <w:iCs/>
                <w:color w:val="000000"/>
                <w:sz w:val="18"/>
                <w:szCs w:val="18"/>
              </w:rPr>
            </w:pPr>
            <w:r>
              <w:rPr>
                <w:rFonts w:asciiTheme="majorHAnsi" w:hAnsiTheme="majorHAnsi"/>
                <w:iCs/>
                <w:color w:val="000000"/>
                <w:sz w:val="18"/>
                <w:szCs w:val="18"/>
              </w:rPr>
              <w:t>4.169,42</w:t>
            </w:r>
          </w:p>
        </w:tc>
        <w:tc>
          <w:tcPr>
            <w:tcW w:w="1647" w:type="dxa"/>
            <w:tcBorders>
              <w:top w:val="single" w:sz="4" w:space="0" w:color="auto"/>
              <w:left w:val="single" w:sz="4" w:space="0" w:color="auto"/>
              <w:bottom w:val="single" w:sz="4" w:space="0" w:color="auto"/>
              <w:right w:val="single" w:sz="4" w:space="0" w:color="000000"/>
            </w:tcBorders>
            <w:noWrap/>
            <w:vAlign w:val="bottom"/>
          </w:tcPr>
          <w:p w14:paraId="290F18DB" w14:textId="7456ECC9" w:rsidR="00776104" w:rsidRPr="007E5747" w:rsidRDefault="004316F4" w:rsidP="008638D0">
            <w:pPr>
              <w:jc w:val="right"/>
              <w:rPr>
                <w:rFonts w:asciiTheme="majorHAnsi" w:hAnsiTheme="majorHAnsi"/>
                <w:iCs/>
                <w:color w:val="000000"/>
                <w:sz w:val="18"/>
                <w:szCs w:val="18"/>
              </w:rPr>
            </w:pPr>
            <w:r>
              <w:rPr>
                <w:rFonts w:asciiTheme="majorHAnsi" w:hAnsiTheme="majorHAnsi"/>
                <w:iCs/>
                <w:color w:val="000000"/>
                <w:sz w:val="18"/>
                <w:szCs w:val="18"/>
              </w:rPr>
              <w:t>75.465,11</w:t>
            </w:r>
          </w:p>
        </w:tc>
      </w:tr>
      <w:tr w:rsidR="00776104" w:rsidRPr="00F17E37" w14:paraId="66005304" w14:textId="77777777" w:rsidTr="003C1EDB">
        <w:trPr>
          <w:trHeight w:val="121"/>
        </w:trPr>
        <w:tc>
          <w:tcPr>
            <w:tcW w:w="2848" w:type="dxa"/>
            <w:tcBorders>
              <w:top w:val="single" w:sz="4" w:space="0" w:color="auto"/>
              <w:left w:val="single" w:sz="4" w:space="0" w:color="auto"/>
              <w:bottom w:val="single" w:sz="4" w:space="0" w:color="auto"/>
              <w:right w:val="nil"/>
            </w:tcBorders>
            <w:noWrap/>
            <w:vAlign w:val="bottom"/>
            <w:hideMark/>
          </w:tcPr>
          <w:p w14:paraId="075FE301" w14:textId="77777777" w:rsidR="00776104" w:rsidRPr="00F17E37" w:rsidRDefault="00776104" w:rsidP="008638D0">
            <w:pPr>
              <w:ind w:right="-2215"/>
              <w:rPr>
                <w:rFonts w:asciiTheme="majorHAnsi" w:hAnsiTheme="majorHAnsi"/>
                <w:iCs/>
                <w:color w:val="000000"/>
                <w:sz w:val="20"/>
                <w:szCs w:val="20"/>
              </w:rPr>
            </w:pPr>
            <w:r w:rsidRPr="00F17E37">
              <w:rPr>
                <w:rFonts w:asciiTheme="majorHAnsi" w:hAnsiTheme="majorHAnsi"/>
                <w:iCs/>
                <w:color w:val="000000"/>
                <w:sz w:val="20"/>
                <w:szCs w:val="20"/>
              </w:rPr>
              <w:t>Potraživanja po osnovu ZK</w:t>
            </w:r>
          </w:p>
        </w:tc>
        <w:tc>
          <w:tcPr>
            <w:tcW w:w="1492" w:type="dxa"/>
            <w:tcBorders>
              <w:top w:val="single" w:sz="4" w:space="0" w:color="auto"/>
              <w:left w:val="nil"/>
              <w:bottom w:val="single" w:sz="4" w:space="0" w:color="auto"/>
              <w:right w:val="nil"/>
            </w:tcBorders>
            <w:noWrap/>
            <w:vAlign w:val="bottom"/>
            <w:hideMark/>
          </w:tcPr>
          <w:p w14:paraId="04944D9F" w14:textId="77777777" w:rsidR="00776104" w:rsidRPr="00F17E37" w:rsidRDefault="00776104" w:rsidP="008638D0">
            <w:pPr>
              <w:rPr>
                <w:rFonts w:asciiTheme="majorHAnsi" w:hAnsiTheme="majorHAnsi"/>
                <w:i/>
                <w:iCs/>
                <w:color w:val="000000"/>
                <w:sz w:val="20"/>
                <w:szCs w:val="20"/>
              </w:rPr>
            </w:pPr>
          </w:p>
        </w:tc>
        <w:tc>
          <w:tcPr>
            <w:tcW w:w="273" w:type="dxa"/>
            <w:tcBorders>
              <w:top w:val="single" w:sz="4" w:space="0" w:color="auto"/>
              <w:left w:val="nil"/>
              <w:bottom w:val="single" w:sz="4" w:space="0" w:color="auto"/>
              <w:right w:val="single" w:sz="4" w:space="0" w:color="auto"/>
            </w:tcBorders>
            <w:noWrap/>
            <w:vAlign w:val="bottom"/>
            <w:hideMark/>
          </w:tcPr>
          <w:p w14:paraId="48727F57" w14:textId="77777777" w:rsidR="00776104" w:rsidRPr="00F17E37" w:rsidRDefault="00776104" w:rsidP="008638D0">
            <w:pPr>
              <w:rPr>
                <w:rFonts w:asciiTheme="majorHAnsi" w:hAnsiTheme="majorHAnsi"/>
                <w:i/>
                <w:iCs/>
                <w:color w:val="000000"/>
                <w:sz w:val="20"/>
                <w:szCs w:val="20"/>
              </w:rPr>
            </w:pPr>
          </w:p>
        </w:tc>
        <w:tc>
          <w:tcPr>
            <w:tcW w:w="1632" w:type="dxa"/>
            <w:gridSpan w:val="2"/>
            <w:tcBorders>
              <w:top w:val="single" w:sz="4" w:space="0" w:color="auto"/>
              <w:left w:val="nil"/>
              <w:bottom w:val="single" w:sz="4" w:space="0" w:color="auto"/>
              <w:right w:val="single" w:sz="4" w:space="0" w:color="000000"/>
            </w:tcBorders>
            <w:noWrap/>
            <w:vAlign w:val="bottom"/>
          </w:tcPr>
          <w:p w14:paraId="6B8BF762" w14:textId="2D834A0A" w:rsidR="00776104" w:rsidRPr="007E5747" w:rsidRDefault="005635E4" w:rsidP="003D6F48">
            <w:pPr>
              <w:jc w:val="right"/>
              <w:rPr>
                <w:rFonts w:asciiTheme="majorHAnsi" w:hAnsiTheme="majorHAnsi"/>
                <w:iCs/>
                <w:color w:val="000000"/>
                <w:sz w:val="18"/>
                <w:szCs w:val="18"/>
              </w:rPr>
            </w:pPr>
            <w:r>
              <w:rPr>
                <w:rFonts w:asciiTheme="majorHAnsi" w:hAnsiTheme="majorHAnsi"/>
                <w:iCs/>
                <w:color w:val="000000"/>
                <w:sz w:val="18"/>
                <w:szCs w:val="18"/>
              </w:rPr>
              <w:t>192,00</w:t>
            </w:r>
          </w:p>
        </w:tc>
        <w:tc>
          <w:tcPr>
            <w:tcW w:w="1488" w:type="dxa"/>
            <w:tcBorders>
              <w:top w:val="single" w:sz="4" w:space="0" w:color="auto"/>
              <w:left w:val="nil"/>
              <w:bottom w:val="single" w:sz="4" w:space="0" w:color="auto"/>
              <w:right w:val="nil"/>
            </w:tcBorders>
            <w:noWrap/>
            <w:vAlign w:val="bottom"/>
          </w:tcPr>
          <w:p w14:paraId="739E4F14" w14:textId="74391DE3" w:rsidR="00776104" w:rsidRPr="007E5747" w:rsidRDefault="005635E4" w:rsidP="008638D0">
            <w:pPr>
              <w:jc w:val="right"/>
              <w:rPr>
                <w:rFonts w:asciiTheme="majorHAnsi" w:hAnsiTheme="majorHAnsi"/>
                <w:iCs/>
                <w:color w:val="000000"/>
                <w:sz w:val="18"/>
                <w:szCs w:val="18"/>
              </w:rPr>
            </w:pPr>
            <w:r>
              <w:rPr>
                <w:rFonts w:asciiTheme="majorHAnsi" w:hAnsiTheme="majorHAnsi"/>
                <w:iCs/>
                <w:color w:val="000000"/>
                <w:sz w:val="18"/>
                <w:szCs w:val="18"/>
              </w:rPr>
              <w:t>57,60</w:t>
            </w:r>
          </w:p>
        </w:tc>
        <w:tc>
          <w:tcPr>
            <w:tcW w:w="1647" w:type="dxa"/>
            <w:tcBorders>
              <w:top w:val="single" w:sz="4" w:space="0" w:color="auto"/>
              <w:left w:val="single" w:sz="4" w:space="0" w:color="auto"/>
              <w:bottom w:val="single" w:sz="4" w:space="0" w:color="auto"/>
              <w:right w:val="single" w:sz="4" w:space="0" w:color="000000"/>
            </w:tcBorders>
            <w:noWrap/>
            <w:vAlign w:val="bottom"/>
          </w:tcPr>
          <w:p w14:paraId="1B4CA270" w14:textId="7652FF45" w:rsidR="00776104" w:rsidRPr="007E5747" w:rsidRDefault="004316F4" w:rsidP="008638D0">
            <w:pPr>
              <w:jc w:val="right"/>
              <w:rPr>
                <w:rFonts w:asciiTheme="majorHAnsi" w:hAnsiTheme="majorHAnsi"/>
                <w:iCs/>
                <w:color w:val="000000"/>
                <w:sz w:val="18"/>
                <w:szCs w:val="18"/>
              </w:rPr>
            </w:pPr>
            <w:r>
              <w:rPr>
                <w:rFonts w:asciiTheme="majorHAnsi" w:hAnsiTheme="majorHAnsi"/>
                <w:iCs/>
                <w:color w:val="000000"/>
                <w:sz w:val="18"/>
                <w:szCs w:val="18"/>
              </w:rPr>
              <w:t>134,40</w:t>
            </w:r>
          </w:p>
        </w:tc>
      </w:tr>
      <w:tr w:rsidR="00776104" w:rsidRPr="00F17E37" w14:paraId="7515A420" w14:textId="77777777" w:rsidTr="003C1EDB">
        <w:trPr>
          <w:trHeight w:val="121"/>
        </w:trPr>
        <w:tc>
          <w:tcPr>
            <w:tcW w:w="2848" w:type="dxa"/>
            <w:tcBorders>
              <w:top w:val="single" w:sz="4" w:space="0" w:color="auto"/>
              <w:left w:val="single" w:sz="4" w:space="0" w:color="auto"/>
              <w:bottom w:val="single" w:sz="4" w:space="0" w:color="auto"/>
              <w:right w:val="nil"/>
            </w:tcBorders>
            <w:noWrap/>
            <w:vAlign w:val="bottom"/>
            <w:hideMark/>
          </w:tcPr>
          <w:p w14:paraId="63DC83EC" w14:textId="27A69347" w:rsidR="00776104" w:rsidRPr="00F17E37" w:rsidRDefault="00FB497D" w:rsidP="008638D0">
            <w:pPr>
              <w:tabs>
                <w:tab w:val="left" w:pos="6946"/>
                <w:tab w:val="left" w:pos="7371"/>
              </w:tabs>
              <w:rPr>
                <w:rFonts w:asciiTheme="majorHAnsi" w:hAnsiTheme="majorHAnsi"/>
                <w:iCs/>
                <w:color w:val="000000"/>
                <w:sz w:val="20"/>
                <w:szCs w:val="20"/>
              </w:rPr>
            </w:pPr>
            <w:r>
              <w:rPr>
                <w:rFonts w:asciiTheme="majorHAnsi" w:hAnsiTheme="majorHAnsi"/>
                <w:iCs/>
                <w:color w:val="000000"/>
                <w:sz w:val="20"/>
                <w:szCs w:val="20"/>
              </w:rPr>
              <w:t>Pretlaćeni porezi</w:t>
            </w:r>
          </w:p>
        </w:tc>
        <w:tc>
          <w:tcPr>
            <w:tcW w:w="1492" w:type="dxa"/>
            <w:tcBorders>
              <w:top w:val="single" w:sz="4" w:space="0" w:color="auto"/>
              <w:left w:val="nil"/>
              <w:bottom w:val="single" w:sz="4" w:space="0" w:color="auto"/>
              <w:right w:val="nil"/>
            </w:tcBorders>
            <w:noWrap/>
            <w:vAlign w:val="bottom"/>
            <w:hideMark/>
          </w:tcPr>
          <w:p w14:paraId="1DBDD026" w14:textId="77777777" w:rsidR="00776104" w:rsidRPr="00F17E37" w:rsidRDefault="00776104" w:rsidP="008638D0">
            <w:pPr>
              <w:tabs>
                <w:tab w:val="left" w:pos="6946"/>
                <w:tab w:val="left" w:pos="7371"/>
              </w:tabs>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273" w:type="dxa"/>
            <w:tcBorders>
              <w:top w:val="single" w:sz="4" w:space="0" w:color="auto"/>
              <w:left w:val="nil"/>
              <w:bottom w:val="single" w:sz="4" w:space="0" w:color="auto"/>
              <w:right w:val="single" w:sz="4" w:space="0" w:color="auto"/>
            </w:tcBorders>
            <w:noWrap/>
            <w:vAlign w:val="bottom"/>
            <w:hideMark/>
          </w:tcPr>
          <w:p w14:paraId="15E70C5C" w14:textId="77777777" w:rsidR="00776104" w:rsidRPr="00F17E37" w:rsidRDefault="00776104" w:rsidP="008638D0">
            <w:pPr>
              <w:tabs>
                <w:tab w:val="left" w:pos="6946"/>
                <w:tab w:val="left" w:pos="7371"/>
              </w:tabs>
              <w:rPr>
                <w:rFonts w:asciiTheme="majorHAnsi" w:hAnsiTheme="majorHAnsi"/>
                <w:i/>
                <w:iCs/>
                <w:color w:val="000000"/>
                <w:sz w:val="20"/>
                <w:szCs w:val="20"/>
              </w:rPr>
            </w:pPr>
            <w:r w:rsidRPr="00F17E37">
              <w:rPr>
                <w:rFonts w:asciiTheme="majorHAnsi" w:hAnsiTheme="majorHAnsi"/>
                <w:i/>
                <w:iCs/>
                <w:color w:val="000000"/>
                <w:sz w:val="20"/>
                <w:szCs w:val="20"/>
              </w:rPr>
              <w:t> </w:t>
            </w:r>
          </w:p>
        </w:tc>
        <w:tc>
          <w:tcPr>
            <w:tcW w:w="1632" w:type="dxa"/>
            <w:gridSpan w:val="2"/>
            <w:tcBorders>
              <w:top w:val="single" w:sz="4" w:space="0" w:color="auto"/>
              <w:left w:val="nil"/>
              <w:bottom w:val="single" w:sz="4" w:space="0" w:color="auto"/>
              <w:right w:val="single" w:sz="4" w:space="0" w:color="000000"/>
            </w:tcBorders>
            <w:noWrap/>
            <w:vAlign w:val="bottom"/>
          </w:tcPr>
          <w:p w14:paraId="5BD1F4FF" w14:textId="07F50D20" w:rsidR="00776104" w:rsidRPr="007E5747" w:rsidRDefault="005635E4" w:rsidP="008638D0">
            <w:pPr>
              <w:tabs>
                <w:tab w:val="left" w:pos="6946"/>
                <w:tab w:val="left" w:pos="7371"/>
              </w:tabs>
              <w:jc w:val="right"/>
              <w:rPr>
                <w:rFonts w:asciiTheme="majorHAnsi" w:hAnsiTheme="majorHAnsi"/>
                <w:iCs/>
                <w:color w:val="000000"/>
                <w:sz w:val="18"/>
                <w:szCs w:val="18"/>
              </w:rPr>
            </w:pPr>
            <w:r>
              <w:rPr>
                <w:rFonts w:asciiTheme="majorHAnsi" w:hAnsiTheme="majorHAnsi"/>
                <w:iCs/>
                <w:color w:val="000000"/>
                <w:sz w:val="18"/>
                <w:szCs w:val="18"/>
              </w:rPr>
              <w:t>5.377,52</w:t>
            </w:r>
          </w:p>
        </w:tc>
        <w:tc>
          <w:tcPr>
            <w:tcW w:w="1488" w:type="dxa"/>
            <w:tcBorders>
              <w:top w:val="single" w:sz="4" w:space="0" w:color="auto"/>
              <w:left w:val="nil"/>
              <w:bottom w:val="single" w:sz="4" w:space="0" w:color="auto"/>
              <w:right w:val="nil"/>
            </w:tcBorders>
            <w:noWrap/>
            <w:vAlign w:val="bottom"/>
          </w:tcPr>
          <w:p w14:paraId="20B0B0BB" w14:textId="6BDAE81E" w:rsidR="00776104" w:rsidRPr="007E5747" w:rsidRDefault="005635E4" w:rsidP="008638D0">
            <w:pPr>
              <w:tabs>
                <w:tab w:val="left" w:pos="6946"/>
                <w:tab w:val="left" w:pos="7371"/>
              </w:tabs>
              <w:jc w:val="right"/>
              <w:rPr>
                <w:rFonts w:asciiTheme="majorHAnsi" w:hAnsiTheme="majorHAnsi"/>
                <w:iCs/>
                <w:color w:val="000000"/>
                <w:sz w:val="18"/>
                <w:szCs w:val="18"/>
              </w:rPr>
            </w:pPr>
            <w:r>
              <w:rPr>
                <w:rFonts w:asciiTheme="majorHAnsi" w:hAnsiTheme="majorHAnsi"/>
                <w:iCs/>
                <w:color w:val="000000"/>
                <w:sz w:val="18"/>
                <w:szCs w:val="18"/>
              </w:rPr>
              <w:t>215,10</w:t>
            </w:r>
          </w:p>
        </w:tc>
        <w:tc>
          <w:tcPr>
            <w:tcW w:w="1647" w:type="dxa"/>
            <w:tcBorders>
              <w:top w:val="single" w:sz="4" w:space="0" w:color="auto"/>
              <w:left w:val="single" w:sz="4" w:space="0" w:color="auto"/>
              <w:bottom w:val="single" w:sz="4" w:space="0" w:color="auto"/>
              <w:right w:val="single" w:sz="4" w:space="0" w:color="000000"/>
            </w:tcBorders>
            <w:noWrap/>
            <w:vAlign w:val="bottom"/>
          </w:tcPr>
          <w:p w14:paraId="3578C476" w14:textId="6B649E3C" w:rsidR="00776104" w:rsidRPr="007E5747" w:rsidRDefault="004316F4" w:rsidP="008638D0">
            <w:pPr>
              <w:tabs>
                <w:tab w:val="left" w:pos="6946"/>
                <w:tab w:val="left" w:pos="7371"/>
              </w:tabs>
              <w:jc w:val="right"/>
              <w:rPr>
                <w:rFonts w:asciiTheme="majorHAnsi" w:hAnsiTheme="majorHAnsi"/>
                <w:iCs/>
                <w:color w:val="000000"/>
                <w:sz w:val="18"/>
                <w:szCs w:val="18"/>
              </w:rPr>
            </w:pPr>
            <w:r>
              <w:rPr>
                <w:rFonts w:asciiTheme="majorHAnsi" w:hAnsiTheme="majorHAnsi"/>
                <w:iCs/>
                <w:color w:val="000000"/>
                <w:sz w:val="18"/>
                <w:szCs w:val="18"/>
              </w:rPr>
              <w:t>5.162,42</w:t>
            </w:r>
          </w:p>
        </w:tc>
      </w:tr>
      <w:tr w:rsidR="00FB497D" w:rsidRPr="00F17E37" w14:paraId="3E9E94D9" w14:textId="77777777" w:rsidTr="003C1EDB">
        <w:trPr>
          <w:trHeight w:val="121"/>
        </w:trPr>
        <w:tc>
          <w:tcPr>
            <w:tcW w:w="2848" w:type="dxa"/>
            <w:tcBorders>
              <w:top w:val="single" w:sz="4" w:space="0" w:color="auto"/>
              <w:left w:val="single" w:sz="4" w:space="0" w:color="auto"/>
              <w:bottom w:val="single" w:sz="4" w:space="0" w:color="auto"/>
              <w:right w:val="nil"/>
            </w:tcBorders>
            <w:noWrap/>
            <w:vAlign w:val="bottom"/>
          </w:tcPr>
          <w:p w14:paraId="46AAED43" w14:textId="77777777" w:rsidR="00FB497D" w:rsidRPr="00F17E37" w:rsidRDefault="00FB497D" w:rsidP="008638D0">
            <w:pPr>
              <w:tabs>
                <w:tab w:val="left" w:pos="6946"/>
                <w:tab w:val="left" w:pos="7371"/>
              </w:tabs>
              <w:rPr>
                <w:rFonts w:asciiTheme="majorHAnsi" w:hAnsiTheme="majorHAnsi"/>
                <w:iCs/>
                <w:color w:val="000000"/>
                <w:sz w:val="20"/>
                <w:szCs w:val="20"/>
              </w:rPr>
            </w:pPr>
          </w:p>
        </w:tc>
        <w:tc>
          <w:tcPr>
            <w:tcW w:w="1492" w:type="dxa"/>
            <w:tcBorders>
              <w:top w:val="single" w:sz="4" w:space="0" w:color="auto"/>
              <w:left w:val="nil"/>
              <w:bottom w:val="single" w:sz="4" w:space="0" w:color="auto"/>
              <w:right w:val="nil"/>
            </w:tcBorders>
            <w:noWrap/>
            <w:vAlign w:val="bottom"/>
          </w:tcPr>
          <w:p w14:paraId="265D002E" w14:textId="77777777" w:rsidR="00FB497D" w:rsidRPr="00F17E37" w:rsidRDefault="00FB497D" w:rsidP="008638D0">
            <w:pPr>
              <w:tabs>
                <w:tab w:val="left" w:pos="6946"/>
                <w:tab w:val="left" w:pos="7371"/>
              </w:tabs>
              <w:rPr>
                <w:rFonts w:asciiTheme="majorHAnsi" w:hAnsiTheme="majorHAnsi"/>
                <w:i/>
                <w:iCs/>
                <w:color w:val="000000"/>
                <w:sz w:val="20"/>
                <w:szCs w:val="20"/>
              </w:rPr>
            </w:pPr>
          </w:p>
        </w:tc>
        <w:tc>
          <w:tcPr>
            <w:tcW w:w="273" w:type="dxa"/>
            <w:tcBorders>
              <w:top w:val="single" w:sz="4" w:space="0" w:color="auto"/>
              <w:left w:val="nil"/>
              <w:bottom w:val="single" w:sz="4" w:space="0" w:color="auto"/>
              <w:right w:val="single" w:sz="4" w:space="0" w:color="auto"/>
            </w:tcBorders>
            <w:noWrap/>
            <w:vAlign w:val="bottom"/>
          </w:tcPr>
          <w:p w14:paraId="58DC9A35" w14:textId="77777777" w:rsidR="00FB497D" w:rsidRPr="00F17E37" w:rsidRDefault="00FB497D" w:rsidP="008638D0">
            <w:pPr>
              <w:tabs>
                <w:tab w:val="left" w:pos="6946"/>
                <w:tab w:val="left" w:pos="7371"/>
              </w:tabs>
              <w:rPr>
                <w:rFonts w:asciiTheme="majorHAnsi" w:hAnsiTheme="majorHAnsi"/>
                <w:i/>
                <w:iCs/>
                <w:color w:val="000000"/>
                <w:sz w:val="20"/>
                <w:szCs w:val="20"/>
              </w:rPr>
            </w:pPr>
          </w:p>
        </w:tc>
        <w:tc>
          <w:tcPr>
            <w:tcW w:w="1632" w:type="dxa"/>
            <w:gridSpan w:val="2"/>
            <w:tcBorders>
              <w:top w:val="single" w:sz="4" w:space="0" w:color="auto"/>
              <w:left w:val="nil"/>
              <w:bottom w:val="single" w:sz="4" w:space="0" w:color="auto"/>
              <w:right w:val="single" w:sz="4" w:space="0" w:color="000000"/>
            </w:tcBorders>
            <w:noWrap/>
            <w:vAlign w:val="bottom"/>
          </w:tcPr>
          <w:p w14:paraId="2214D79F" w14:textId="52F20AB2" w:rsidR="00FB497D" w:rsidRDefault="005635E4" w:rsidP="008638D0">
            <w:pPr>
              <w:tabs>
                <w:tab w:val="left" w:pos="6946"/>
                <w:tab w:val="left" w:pos="7371"/>
              </w:tabs>
              <w:jc w:val="right"/>
              <w:rPr>
                <w:rFonts w:asciiTheme="majorHAnsi" w:hAnsiTheme="majorHAnsi"/>
                <w:iCs/>
                <w:color w:val="000000"/>
                <w:sz w:val="18"/>
                <w:szCs w:val="18"/>
              </w:rPr>
            </w:pPr>
            <w:r>
              <w:rPr>
                <w:rFonts w:asciiTheme="majorHAnsi" w:hAnsiTheme="majorHAnsi"/>
                <w:iCs/>
                <w:color w:val="000000"/>
                <w:sz w:val="18"/>
                <w:szCs w:val="18"/>
              </w:rPr>
              <w:t>114.101,11</w:t>
            </w:r>
          </w:p>
        </w:tc>
        <w:tc>
          <w:tcPr>
            <w:tcW w:w="1488" w:type="dxa"/>
            <w:tcBorders>
              <w:top w:val="single" w:sz="4" w:space="0" w:color="auto"/>
              <w:left w:val="nil"/>
              <w:bottom w:val="single" w:sz="4" w:space="0" w:color="auto"/>
              <w:right w:val="nil"/>
            </w:tcBorders>
            <w:noWrap/>
            <w:vAlign w:val="bottom"/>
          </w:tcPr>
          <w:p w14:paraId="14A0A59D" w14:textId="4FA597E9" w:rsidR="00FB497D" w:rsidRDefault="005635E4" w:rsidP="008638D0">
            <w:pPr>
              <w:tabs>
                <w:tab w:val="left" w:pos="6946"/>
                <w:tab w:val="left" w:pos="7371"/>
              </w:tabs>
              <w:jc w:val="right"/>
              <w:rPr>
                <w:rFonts w:asciiTheme="majorHAnsi" w:hAnsiTheme="majorHAnsi"/>
                <w:iCs/>
                <w:color w:val="000000"/>
                <w:sz w:val="18"/>
                <w:szCs w:val="18"/>
              </w:rPr>
            </w:pPr>
            <w:r>
              <w:rPr>
                <w:rFonts w:asciiTheme="majorHAnsi" w:hAnsiTheme="majorHAnsi"/>
                <w:iCs/>
                <w:color w:val="000000"/>
                <w:sz w:val="18"/>
                <w:szCs w:val="18"/>
              </w:rPr>
              <w:t>6.890,21</w:t>
            </w:r>
          </w:p>
        </w:tc>
        <w:tc>
          <w:tcPr>
            <w:tcW w:w="1647" w:type="dxa"/>
            <w:tcBorders>
              <w:top w:val="single" w:sz="4" w:space="0" w:color="auto"/>
              <w:left w:val="single" w:sz="4" w:space="0" w:color="auto"/>
              <w:bottom w:val="single" w:sz="4" w:space="0" w:color="auto"/>
              <w:right w:val="single" w:sz="4" w:space="0" w:color="000000"/>
            </w:tcBorders>
            <w:noWrap/>
            <w:vAlign w:val="bottom"/>
          </w:tcPr>
          <w:p w14:paraId="71FE2A02" w14:textId="420BB1CF" w:rsidR="00FB497D" w:rsidRDefault="004316F4" w:rsidP="008638D0">
            <w:pPr>
              <w:tabs>
                <w:tab w:val="left" w:pos="6946"/>
                <w:tab w:val="left" w:pos="7371"/>
              </w:tabs>
              <w:jc w:val="right"/>
              <w:rPr>
                <w:rFonts w:asciiTheme="majorHAnsi" w:hAnsiTheme="majorHAnsi"/>
                <w:iCs/>
                <w:color w:val="000000"/>
                <w:sz w:val="18"/>
                <w:szCs w:val="18"/>
              </w:rPr>
            </w:pPr>
            <w:r>
              <w:rPr>
                <w:rFonts w:asciiTheme="majorHAnsi" w:hAnsiTheme="majorHAnsi"/>
                <w:iCs/>
                <w:color w:val="000000"/>
                <w:sz w:val="18"/>
                <w:szCs w:val="18"/>
              </w:rPr>
              <w:t>107.210,90</w:t>
            </w:r>
          </w:p>
        </w:tc>
      </w:tr>
    </w:tbl>
    <w:p w14:paraId="5A4667D8" w14:textId="77777777" w:rsidR="00E51992" w:rsidRPr="00F17E37" w:rsidRDefault="009161FC" w:rsidP="008638D0">
      <w:pPr>
        <w:jc w:val="both"/>
        <w:rPr>
          <w:rFonts w:asciiTheme="majorHAnsi" w:hAnsiTheme="majorHAnsi"/>
          <w:bCs/>
        </w:rPr>
      </w:pPr>
      <w:r w:rsidRPr="00F17E37">
        <w:rPr>
          <w:rFonts w:asciiTheme="majorHAnsi" w:hAnsiTheme="majorHAnsi"/>
          <w:bCs/>
        </w:rPr>
        <w:t xml:space="preserve">      </w:t>
      </w:r>
    </w:p>
    <w:p w14:paraId="5A0AAC00" w14:textId="28C42AA4" w:rsidR="00721D8D" w:rsidRDefault="000219A3" w:rsidP="008638D0">
      <w:pPr>
        <w:jc w:val="both"/>
        <w:rPr>
          <w:rFonts w:asciiTheme="majorHAnsi" w:hAnsiTheme="majorHAnsi"/>
          <w:bCs/>
        </w:rPr>
      </w:pPr>
      <w:r>
        <w:rPr>
          <w:rFonts w:asciiTheme="majorHAnsi" w:hAnsiTheme="majorHAnsi"/>
          <w:bCs/>
        </w:rPr>
        <w:t xml:space="preserve">      </w:t>
      </w:r>
      <w:r w:rsidR="00E51992" w:rsidRPr="00F17E37">
        <w:rPr>
          <w:rFonts w:asciiTheme="majorHAnsi" w:hAnsiTheme="majorHAnsi"/>
          <w:bCs/>
        </w:rPr>
        <w:t xml:space="preserve"> </w:t>
      </w:r>
      <w:r w:rsidR="00776104" w:rsidRPr="00F17E37">
        <w:rPr>
          <w:rFonts w:asciiTheme="majorHAnsi" w:hAnsiTheme="majorHAnsi"/>
          <w:bCs/>
        </w:rPr>
        <w:t xml:space="preserve">Druga potraživanja u iznosu od </w:t>
      </w:r>
      <w:r w:rsidR="005635E4">
        <w:rPr>
          <w:rFonts w:asciiTheme="majorHAnsi" w:hAnsiTheme="majorHAnsi"/>
          <w:bCs/>
        </w:rPr>
        <w:t>114.101,11</w:t>
      </w:r>
      <w:r w:rsidR="003F7340">
        <w:rPr>
          <w:rFonts w:asciiTheme="majorHAnsi" w:hAnsiTheme="majorHAnsi"/>
          <w:bCs/>
        </w:rPr>
        <w:t xml:space="preserve"> KM</w:t>
      </w:r>
      <w:r w:rsidR="00776104" w:rsidRPr="00F17E37">
        <w:rPr>
          <w:rFonts w:asciiTheme="majorHAnsi" w:hAnsiTheme="majorHAnsi"/>
          <w:bCs/>
        </w:rPr>
        <w:t xml:space="preserve"> su procjenjivana po </w:t>
      </w:r>
      <w:r w:rsidR="00FD659A">
        <w:rPr>
          <w:rFonts w:asciiTheme="majorHAnsi" w:hAnsiTheme="majorHAnsi"/>
          <w:bCs/>
        </w:rPr>
        <w:t>“</w:t>
      </w:r>
      <w:r w:rsidR="00776104" w:rsidRPr="00F17E37">
        <w:rPr>
          <w:rFonts w:asciiTheme="majorHAnsi" w:hAnsiTheme="majorHAnsi"/>
          <w:bCs/>
        </w:rPr>
        <w:t>Pravilniku o procjenjivanju bilansnih i vanbilansnih pozicija</w:t>
      </w:r>
      <w:r w:rsidR="00FD659A">
        <w:rPr>
          <w:rFonts w:asciiTheme="majorHAnsi" w:hAnsiTheme="majorHAnsi"/>
          <w:bCs/>
        </w:rPr>
        <w:t>”</w:t>
      </w:r>
      <w:r w:rsidR="00776104" w:rsidRPr="00F17E37">
        <w:rPr>
          <w:rFonts w:asciiTheme="majorHAnsi" w:hAnsiTheme="majorHAnsi"/>
          <w:bCs/>
        </w:rPr>
        <w:t>,pa je po tom osnovu izvršena ispravka potr</w:t>
      </w:r>
      <w:r w:rsidR="00DB4CBE" w:rsidRPr="00F17E37">
        <w:rPr>
          <w:rFonts w:asciiTheme="majorHAnsi" w:hAnsiTheme="majorHAnsi"/>
          <w:bCs/>
        </w:rPr>
        <w:t xml:space="preserve">aživanja u iznosu od </w:t>
      </w:r>
      <w:r w:rsidR="005635E4">
        <w:rPr>
          <w:rFonts w:asciiTheme="majorHAnsi" w:hAnsiTheme="majorHAnsi"/>
          <w:bCs/>
        </w:rPr>
        <w:t>6.890,21</w:t>
      </w:r>
      <w:r w:rsidR="003F7340">
        <w:rPr>
          <w:rFonts w:asciiTheme="majorHAnsi" w:hAnsiTheme="majorHAnsi"/>
          <w:bCs/>
        </w:rPr>
        <w:t xml:space="preserve"> KM</w:t>
      </w:r>
      <w:r w:rsidR="004316F4">
        <w:rPr>
          <w:rFonts w:asciiTheme="majorHAnsi" w:hAnsiTheme="majorHAnsi"/>
          <w:bCs/>
        </w:rPr>
        <w:t xml:space="preserve"> .</w:t>
      </w:r>
    </w:p>
    <w:p w14:paraId="61010532" w14:textId="043DE648" w:rsidR="00FB497D" w:rsidRDefault="007667EE" w:rsidP="005C49DA">
      <w:pPr>
        <w:jc w:val="both"/>
        <w:rPr>
          <w:rFonts w:asciiTheme="majorHAnsi" w:hAnsiTheme="majorHAnsi"/>
          <w:bCs/>
        </w:rPr>
      </w:pPr>
      <w:r>
        <w:rPr>
          <w:rFonts w:asciiTheme="majorHAnsi" w:hAnsiTheme="majorHAnsi"/>
          <w:bCs/>
        </w:rPr>
        <w:t xml:space="preserve">      </w:t>
      </w:r>
      <w:r w:rsidR="00FB497D">
        <w:rPr>
          <w:rFonts w:asciiTheme="majorHAnsi" w:hAnsiTheme="majorHAnsi"/>
          <w:bCs/>
        </w:rPr>
        <w:t xml:space="preserve">Iznos od </w:t>
      </w:r>
      <w:r w:rsidR="005635E4">
        <w:rPr>
          <w:rFonts w:asciiTheme="majorHAnsi" w:hAnsiTheme="majorHAnsi"/>
          <w:bCs/>
        </w:rPr>
        <w:t>5.377,52</w:t>
      </w:r>
      <w:r w:rsidR="00FB497D">
        <w:rPr>
          <w:rFonts w:asciiTheme="majorHAnsi" w:hAnsiTheme="majorHAnsi"/>
          <w:bCs/>
        </w:rPr>
        <w:t xml:space="preserve"> KM prestavlja pretplatu po poreskom bilansu u RJ Brčko 1</w:t>
      </w:r>
      <w:r>
        <w:rPr>
          <w:rFonts w:asciiTheme="majorHAnsi" w:hAnsiTheme="majorHAnsi"/>
          <w:bCs/>
        </w:rPr>
        <w:t>,a na osnovu poreske prijave za 2025.g.</w:t>
      </w:r>
    </w:p>
    <w:p w14:paraId="3D991438" w14:textId="55B9BF4D" w:rsidR="00776104" w:rsidRPr="00F17E37" w:rsidRDefault="0036575D" w:rsidP="005C49DA">
      <w:pPr>
        <w:jc w:val="both"/>
        <w:rPr>
          <w:rFonts w:asciiTheme="majorHAnsi" w:hAnsiTheme="majorHAnsi"/>
          <w:bCs/>
        </w:rPr>
      </w:pPr>
      <w:r>
        <w:rPr>
          <w:rFonts w:asciiTheme="majorHAnsi" w:hAnsiTheme="majorHAnsi"/>
          <w:bCs/>
        </w:rPr>
        <w:t xml:space="preserve">    </w:t>
      </w:r>
      <w:r w:rsidR="00721D8D">
        <w:rPr>
          <w:rFonts w:asciiTheme="majorHAnsi" w:hAnsiTheme="majorHAnsi"/>
          <w:bCs/>
        </w:rPr>
        <w:t xml:space="preserve"> </w:t>
      </w:r>
      <w:r w:rsidR="00DB4CBE" w:rsidRPr="00F17E37">
        <w:rPr>
          <w:rFonts w:asciiTheme="majorHAnsi" w:hAnsiTheme="majorHAnsi"/>
          <w:bCs/>
        </w:rPr>
        <w:t xml:space="preserve">Potraživanja </w:t>
      </w:r>
      <w:r w:rsidR="00776104" w:rsidRPr="00F17E37">
        <w:rPr>
          <w:rFonts w:asciiTheme="majorHAnsi" w:hAnsiTheme="majorHAnsi"/>
          <w:bCs/>
        </w:rPr>
        <w:t xml:space="preserve">po osnovu kamata su </w:t>
      </w:r>
      <w:r w:rsidR="00721D8D">
        <w:rPr>
          <w:rFonts w:asciiTheme="majorHAnsi" w:hAnsiTheme="majorHAnsi"/>
          <w:bCs/>
        </w:rPr>
        <w:t>nastala</w:t>
      </w:r>
      <w:r w:rsidR="00776104" w:rsidRPr="00F17E37">
        <w:rPr>
          <w:rFonts w:asciiTheme="majorHAnsi" w:hAnsiTheme="majorHAnsi"/>
          <w:bCs/>
        </w:rPr>
        <w:t xml:space="preserve"> po osnovu zajm</w:t>
      </w:r>
      <w:r w:rsidR="00234680">
        <w:rPr>
          <w:rFonts w:asciiTheme="majorHAnsi" w:hAnsiTheme="majorHAnsi"/>
          <w:bCs/>
        </w:rPr>
        <w:t>ova</w:t>
      </w:r>
      <w:r w:rsidR="00776104" w:rsidRPr="00F17E37">
        <w:rPr>
          <w:rFonts w:asciiTheme="majorHAnsi" w:hAnsiTheme="majorHAnsi"/>
          <w:bCs/>
        </w:rPr>
        <w:t xml:space="preserve"> odobren</w:t>
      </w:r>
      <w:r w:rsidR="00721D8D">
        <w:rPr>
          <w:rFonts w:asciiTheme="majorHAnsi" w:hAnsiTheme="majorHAnsi"/>
          <w:bCs/>
        </w:rPr>
        <w:t>ih</w:t>
      </w:r>
      <w:r w:rsidR="00CE0042" w:rsidRPr="00F17E37">
        <w:rPr>
          <w:rFonts w:asciiTheme="majorHAnsi" w:hAnsiTheme="majorHAnsi"/>
          <w:bCs/>
        </w:rPr>
        <w:t xml:space="preserve"> pravn</w:t>
      </w:r>
      <w:r w:rsidR="005F45FD">
        <w:rPr>
          <w:rFonts w:asciiTheme="majorHAnsi" w:hAnsiTheme="majorHAnsi"/>
          <w:bCs/>
        </w:rPr>
        <w:t>im</w:t>
      </w:r>
      <w:r w:rsidR="00CE0042" w:rsidRPr="00F17E37">
        <w:rPr>
          <w:rFonts w:asciiTheme="majorHAnsi" w:hAnsiTheme="majorHAnsi"/>
          <w:bCs/>
        </w:rPr>
        <w:t xml:space="preserve"> lic</w:t>
      </w:r>
      <w:r w:rsidR="00721D8D">
        <w:rPr>
          <w:rFonts w:asciiTheme="majorHAnsi" w:hAnsiTheme="majorHAnsi"/>
          <w:bCs/>
        </w:rPr>
        <w:t>ima:</w:t>
      </w:r>
      <w:r w:rsidR="00CE0042" w:rsidRPr="00F17E37">
        <w:rPr>
          <w:rFonts w:asciiTheme="majorHAnsi" w:hAnsiTheme="majorHAnsi"/>
          <w:bCs/>
        </w:rPr>
        <w:t xml:space="preserve"> Brčko-gas Brčko</w:t>
      </w:r>
      <w:r w:rsidR="00C2333E">
        <w:rPr>
          <w:rFonts w:asciiTheme="majorHAnsi" w:hAnsiTheme="majorHAnsi"/>
          <w:bCs/>
        </w:rPr>
        <w:t xml:space="preserve"> </w:t>
      </w:r>
      <w:r w:rsidR="008638D0">
        <w:rPr>
          <w:rFonts w:asciiTheme="majorHAnsi" w:hAnsiTheme="majorHAnsi"/>
          <w:bCs/>
        </w:rPr>
        <w:t>,</w:t>
      </w:r>
      <w:r w:rsidR="00C2333E">
        <w:rPr>
          <w:rFonts w:asciiTheme="majorHAnsi" w:hAnsiTheme="majorHAnsi"/>
          <w:bCs/>
        </w:rPr>
        <w:t>Nešković doo</w:t>
      </w:r>
      <w:r w:rsidR="008638D0">
        <w:rPr>
          <w:rFonts w:asciiTheme="majorHAnsi" w:hAnsiTheme="majorHAnsi"/>
          <w:bCs/>
        </w:rPr>
        <w:t xml:space="preserve"> Bijeljina</w:t>
      </w:r>
      <w:r w:rsidR="00721D8D">
        <w:rPr>
          <w:rFonts w:asciiTheme="majorHAnsi" w:hAnsiTheme="majorHAnsi"/>
          <w:bCs/>
        </w:rPr>
        <w:t xml:space="preserve"> ,</w:t>
      </w:r>
      <w:r w:rsidR="00505C58">
        <w:rPr>
          <w:rFonts w:asciiTheme="majorHAnsi" w:hAnsiTheme="majorHAnsi"/>
          <w:bCs/>
        </w:rPr>
        <w:t>Autocentar Nešković doo Bijeljina,</w:t>
      </w:r>
      <w:r w:rsidR="00721D8D">
        <w:rPr>
          <w:rFonts w:asciiTheme="majorHAnsi" w:hAnsiTheme="majorHAnsi"/>
          <w:bCs/>
        </w:rPr>
        <w:t xml:space="preserve">N Group </w:t>
      </w:r>
      <w:r w:rsidR="00113388">
        <w:rPr>
          <w:rFonts w:asciiTheme="majorHAnsi" w:hAnsiTheme="majorHAnsi"/>
          <w:bCs/>
        </w:rPr>
        <w:t xml:space="preserve">doo </w:t>
      </w:r>
      <w:r w:rsidR="00721D8D">
        <w:rPr>
          <w:rFonts w:asciiTheme="majorHAnsi" w:hAnsiTheme="majorHAnsi"/>
          <w:bCs/>
        </w:rPr>
        <w:t>Bijeljina</w:t>
      </w:r>
      <w:r w:rsidR="00113388">
        <w:rPr>
          <w:rFonts w:asciiTheme="majorHAnsi" w:hAnsiTheme="majorHAnsi"/>
          <w:bCs/>
        </w:rPr>
        <w:t>,NN Holding doo Bijeljina</w:t>
      </w:r>
      <w:r w:rsidR="00325319">
        <w:rPr>
          <w:rFonts w:asciiTheme="majorHAnsi" w:hAnsiTheme="majorHAnsi"/>
          <w:bCs/>
        </w:rPr>
        <w:t>,Geonova doo B.Luka</w:t>
      </w:r>
      <w:r w:rsidR="004316F4">
        <w:rPr>
          <w:rFonts w:asciiTheme="majorHAnsi" w:hAnsiTheme="majorHAnsi"/>
          <w:bCs/>
        </w:rPr>
        <w:t xml:space="preserve"> i</w:t>
      </w:r>
      <w:r w:rsidR="00CE0042" w:rsidRPr="00F17E37">
        <w:rPr>
          <w:rFonts w:asciiTheme="majorHAnsi" w:hAnsiTheme="majorHAnsi"/>
          <w:bCs/>
        </w:rPr>
        <w:t xml:space="preserve"> po </w:t>
      </w:r>
      <w:r w:rsidR="00D94D84">
        <w:rPr>
          <w:rFonts w:asciiTheme="majorHAnsi" w:hAnsiTheme="majorHAnsi"/>
          <w:bCs/>
        </w:rPr>
        <w:t>os</w:t>
      </w:r>
      <w:r w:rsidR="00CE0042" w:rsidRPr="00F17E37">
        <w:rPr>
          <w:rFonts w:asciiTheme="majorHAnsi" w:hAnsiTheme="majorHAnsi"/>
          <w:bCs/>
        </w:rPr>
        <w:t>novu kamata</w:t>
      </w:r>
      <w:r w:rsidR="00B25D6D" w:rsidRPr="00F17E37">
        <w:rPr>
          <w:rFonts w:asciiTheme="majorHAnsi" w:hAnsiTheme="majorHAnsi"/>
          <w:bCs/>
        </w:rPr>
        <w:t xml:space="preserve"> na sredstva </w:t>
      </w:r>
      <w:r w:rsidR="00DB5551">
        <w:rPr>
          <w:rFonts w:asciiTheme="majorHAnsi" w:hAnsiTheme="majorHAnsi"/>
          <w:bCs/>
        </w:rPr>
        <w:t>G</w:t>
      </w:r>
      <w:r w:rsidR="00B25D6D" w:rsidRPr="00F17E37">
        <w:rPr>
          <w:rFonts w:asciiTheme="majorHAnsi" w:hAnsiTheme="majorHAnsi"/>
          <w:bCs/>
        </w:rPr>
        <w:t>arantnog fonda</w:t>
      </w:r>
      <w:r w:rsidR="00CE0042" w:rsidRPr="00F17E37">
        <w:rPr>
          <w:rFonts w:asciiTheme="majorHAnsi" w:hAnsiTheme="majorHAnsi"/>
          <w:bCs/>
        </w:rPr>
        <w:t xml:space="preserve"> Biro ZK.</w:t>
      </w:r>
    </w:p>
    <w:p w14:paraId="34A97BAA" w14:textId="44D2895C" w:rsidR="001524F6" w:rsidRDefault="007C71DA" w:rsidP="005C49DA">
      <w:pPr>
        <w:ind w:right="-376"/>
        <w:jc w:val="both"/>
        <w:rPr>
          <w:rFonts w:asciiTheme="majorHAnsi" w:hAnsiTheme="majorHAnsi"/>
          <w:bCs/>
        </w:rPr>
      </w:pPr>
      <w:r w:rsidRPr="00F17E37">
        <w:rPr>
          <w:rFonts w:asciiTheme="majorHAnsi" w:hAnsiTheme="majorHAnsi"/>
          <w:bCs/>
        </w:rPr>
        <w:lastRenderedPageBreak/>
        <w:t xml:space="preserve">    </w:t>
      </w:r>
      <w:r w:rsidR="00776104" w:rsidRPr="00F17E37">
        <w:rPr>
          <w:rFonts w:asciiTheme="majorHAnsi" w:hAnsiTheme="majorHAnsi"/>
          <w:bCs/>
        </w:rPr>
        <w:t>Potraživanja po osnovu</w:t>
      </w:r>
      <w:r w:rsidRPr="00F17E37">
        <w:rPr>
          <w:rFonts w:asciiTheme="majorHAnsi" w:hAnsiTheme="majorHAnsi"/>
          <w:bCs/>
        </w:rPr>
        <w:t xml:space="preserve"> </w:t>
      </w:r>
      <w:r w:rsidR="00776104" w:rsidRPr="00F17E37">
        <w:rPr>
          <w:rFonts w:asciiTheme="majorHAnsi" w:hAnsiTheme="majorHAnsi"/>
          <w:bCs/>
        </w:rPr>
        <w:t xml:space="preserve">zakupa su </w:t>
      </w:r>
      <w:r w:rsidRPr="00F17E37">
        <w:rPr>
          <w:rFonts w:asciiTheme="majorHAnsi" w:hAnsiTheme="majorHAnsi"/>
          <w:bCs/>
        </w:rPr>
        <w:t xml:space="preserve"> nastala po osnovu i</w:t>
      </w:r>
      <w:r w:rsidR="00776104" w:rsidRPr="00F17E37">
        <w:rPr>
          <w:rFonts w:asciiTheme="majorHAnsi" w:hAnsiTheme="majorHAnsi"/>
          <w:bCs/>
        </w:rPr>
        <w:t xml:space="preserve">zdavanja investicionih nekretnina i objekata </w:t>
      </w:r>
      <w:r w:rsidR="00CF00BA">
        <w:rPr>
          <w:rFonts w:asciiTheme="majorHAnsi" w:hAnsiTheme="majorHAnsi"/>
          <w:bCs/>
        </w:rPr>
        <w:t xml:space="preserve"> u </w:t>
      </w:r>
      <w:r w:rsidR="00C2333E">
        <w:rPr>
          <w:rFonts w:asciiTheme="majorHAnsi" w:hAnsiTheme="majorHAnsi"/>
          <w:bCs/>
        </w:rPr>
        <w:t xml:space="preserve">zakup sledećim </w:t>
      </w:r>
      <w:r w:rsidR="00332F58">
        <w:rPr>
          <w:rFonts w:asciiTheme="majorHAnsi" w:hAnsiTheme="majorHAnsi"/>
          <w:bCs/>
        </w:rPr>
        <w:t>komitentima:</w:t>
      </w:r>
      <w:r w:rsidR="00776104" w:rsidRPr="00F17E37">
        <w:rPr>
          <w:rFonts w:asciiTheme="majorHAnsi" w:hAnsiTheme="majorHAnsi"/>
          <w:bCs/>
        </w:rPr>
        <w:t>BG Elektronik doo Bijeljina,</w:t>
      </w:r>
      <w:r w:rsidR="004F0EAC" w:rsidRPr="00F17E37">
        <w:rPr>
          <w:rFonts w:asciiTheme="majorHAnsi" w:hAnsiTheme="majorHAnsi"/>
          <w:bCs/>
        </w:rPr>
        <w:t xml:space="preserve">  </w:t>
      </w:r>
      <w:r w:rsidR="00776104" w:rsidRPr="00F17E37">
        <w:rPr>
          <w:rFonts w:asciiTheme="majorHAnsi" w:hAnsiTheme="majorHAnsi"/>
          <w:bCs/>
        </w:rPr>
        <w:t>Krijcos doo Bijeljina,</w:t>
      </w:r>
      <w:r w:rsidR="004F0EAC" w:rsidRPr="00F17E37">
        <w:rPr>
          <w:rFonts w:asciiTheme="majorHAnsi" w:hAnsiTheme="majorHAnsi"/>
          <w:bCs/>
        </w:rPr>
        <w:t xml:space="preserve"> </w:t>
      </w:r>
      <w:r w:rsidR="00776104" w:rsidRPr="00F17E37">
        <w:rPr>
          <w:rFonts w:asciiTheme="majorHAnsi" w:hAnsiTheme="majorHAnsi"/>
          <w:bCs/>
        </w:rPr>
        <w:t>Moja apoteka doo B.Luka,</w:t>
      </w:r>
      <w:r w:rsidR="004F0EAC" w:rsidRPr="00F17E37">
        <w:rPr>
          <w:rFonts w:asciiTheme="majorHAnsi" w:hAnsiTheme="majorHAnsi"/>
          <w:bCs/>
        </w:rPr>
        <w:t xml:space="preserve">  </w:t>
      </w:r>
      <w:r w:rsidR="00776104" w:rsidRPr="00F17E37">
        <w:rPr>
          <w:rFonts w:asciiTheme="majorHAnsi" w:hAnsiTheme="majorHAnsi"/>
          <w:bCs/>
        </w:rPr>
        <w:t>Mtel ad B.Luka,Nešković doo Bijeljina</w:t>
      </w:r>
      <w:r w:rsidR="00885C08">
        <w:rPr>
          <w:rFonts w:asciiTheme="majorHAnsi" w:hAnsiTheme="majorHAnsi"/>
          <w:bCs/>
        </w:rPr>
        <w:t>,</w:t>
      </w:r>
      <w:r w:rsidR="00776104" w:rsidRPr="00F17E37">
        <w:rPr>
          <w:rFonts w:asciiTheme="majorHAnsi" w:hAnsiTheme="majorHAnsi"/>
          <w:bCs/>
        </w:rPr>
        <w:t>Au</w:t>
      </w:r>
      <w:r w:rsidR="008326A9">
        <w:rPr>
          <w:rFonts w:asciiTheme="majorHAnsi" w:hAnsiTheme="majorHAnsi"/>
          <w:bCs/>
        </w:rPr>
        <w:t>tocentar Nešković doo Bijeljina</w:t>
      </w:r>
      <w:r w:rsidR="00885C08">
        <w:rPr>
          <w:rFonts w:asciiTheme="majorHAnsi" w:hAnsiTheme="majorHAnsi"/>
          <w:bCs/>
        </w:rPr>
        <w:t>,</w:t>
      </w:r>
      <w:r w:rsidR="0092712F">
        <w:rPr>
          <w:rFonts w:asciiTheme="majorHAnsi" w:hAnsiTheme="majorHAnsi"/>
          <w:bCs/>
        </w:rPr>
        <w:t xml:space="preserve"> </w:t>
      </w:r>
      <w:r w:rsidR="00113388">
        <w:rPr>
          <w:rFonts w:asciiTheme="majorHAnsi" w:hAnsiTheme="majorHAnsi"/>
          <w:bCs/>
        </w:rPr>
        <w:t>N</w:t>
      </w:r>
      <w:r w:rsidR="00D77A1A">
        <w:rPr>
          <w:rFonts w:asciiTheme="majorHAnsi" w:hAnsiTheme="majorHAnsi"/>
          <w:bCs/>
        </w:rPr>
        <w:t>N Holding doo Bijeljina</w:t>
      </w:r>
      <w:r w:rsidR="008326A9">
        <w:rPr>
          <w:rFonts w:asciiTheme="majorHAnsi" w:hAnsiTheme="majorHAnsi"/>
          <w:bCs/>
        </w:rPr>
        <w:t>,</w:t>
      </w:r>
      <w:r w:rsidR="0092712F">
        <w:rPr>
          <w:rFonts w:asciiTheme="majorHAnsi" w:hAnsiTheme="majorHAnsi"/>
          <w:bCs/>
        </w:rPr>
        <w:t xml:space="preserve"> </w:t>
      </w:r>
      <w:r w:rsidR="008326A9">
        <w:rPr>
          <w:rFonts w:asciiTheme="majorHAnsi" w:hAnsiTheme="majorHAnsi"/>
          <w:bCs/>
        </w:rPr>
        <w:t>Vukmir Branko B.Luka</w:t>
      </w:r>
      <w:r w:rsidR="00DE08D2">
        <w:rPr>
          <w:rFonts w:asciiTheme="majorHAnsi" w:hAnsiTheme="majorHAnsi"/>
          <w:bCs/>
        </w:rPr>
        <w:t>,</w:t>
      </w:r>
      <w:r w:rsidR="008326A9">
        <w:rPr>
          <w:rFonts w:asciiTheme="majorHAnsi" w:hAnsiTheme="majorHAnsi"/>
          <w:bCs/>
        </w:rPr>
        <w:t>Metromedia</w:t>
      </w:r>
      <w:r w:rsidR="00885C08">
        <w:rPr>
          <w:rFonts w:asciiTheme="majorHAnsi" w:hAnsiTheme="majorHAnsi"/>
          <w:bCs/>
        </w:rPr>
        <w:t xml:space="preserve"> </w:t>
      </w:r>
      <w:r w:rsidR="008326A9">
        <w:rPr>
          <w:rFonts w:asciiTheme="majorHAnsi" w:hAnsiTheme="majorHAnsi"/>
          <w:bCs/>
        </w:rPr>
        <w:t>doo B.Luka</w:t>
      </w:r>
      <w:r w:rsidR="00721D8D">
        <w:rPr>
          <w:rFonts w:asciiTheme="majorHAnsi" w:hAnsiTheme="majorHAnsi"/>
          <w:bCs/>
        </w:rPr>
        <w:t xml:space="preserve"> </w:t>
      </w:r>
      <w:r w:rsidR="00885C08">
        <w:rPr>
          <w:rFonts w:asciiTheme="majorHAnsi" w:hAnsiTheme="majorHAnsi"/>
          <w:bCs/>
        </w:rPr>
        <w:t>,</w:t>
      </w:r>
      <w:r w:rsidR="00721D8D">
        <w:rPr>
          <w:rFonts w:asciiTheme="majorHAnsi" w:hAnsiTheme="majorHAnsi"/>
          <w:bCs/>
        </w:rPr>
        <w:t>Didaco doo B.Luka</w:t>
      </w:r>
      <w:r w:rsidR="007E3FDE">
        <w:rPr>
          <w:rFonts w:asciiTheme="majorHAnsi" w:hAnsiTheme="majorHAnsi"/>
          <w:bCs/>
        </w:rPr>
        <w:t xml:space="preserve"> i Damjanović-promex doo Gradiška</w:t>
      </w:r>
      <w:r w:rsidR="00F01A60">
        <w:rPr>
          <w:rFonts w:asciiTheme="majorHAnsi" w:hAnsiTheme="majorHAnsi"/>
          <w:bCs/>
        </w:rPr>
        <w:t>,</w:t>
      </w:r>
      <w:r w:rsidR="0000553C">
        <w:rPr>
          <w:rFonts w:asciiTheme="majorHAnsi" w:hAnsiTheme="majorHAnsi"/>
          <w:bCs/>
        </w:rPr>
        <w:t xml:space="preserve"> FC </w:t>
      </w:r>
      <w:r w:rsidR="00F01A60">
        <w:rPr>
          <w:rFonts w:asciiTheme="majorHAnsi" w:hAnsiTheme="majorHAnsi"/>
          <w:bCs/>
        </w:rPr>
        <w:t>Živi zdravo</w:t>
      </w:r>
      <w:r w:rsidR="00C22E28">
        <w:rPr>
          <w:rFonts w:asciiTheme="majorHAnsi" w:hAnsiTheme="majorHAnsi"/>
          <w:bCs/>
        </w:rPr>
        <w:t xml:space="preserve"> </w:t>
      </w:r>
      <w:r w:rsidR="00F01A60">
        <w:rPr>
          <w:rFonts w:asciiTheme="majorHAnsi" w:hAnsiTheme="majorHAnsi"/>
          <w:bCs/>
        </w:rPr>
        <w:t xml:space="preserve"> Bijeljina i Preduzeće za poštanski saobraćaj B.Luka.</w:t>
      </w:r>
      <w:r w:rsidR="004052CA">
        <w:rPr>
          <w:rFonts w:asciiTheme="majorHAnsi" w:hAnsiTheme="majorHAnsi"/>
          <w:bCs/>
        </w:rPr>
        <w:t xml:space="preserve">                                                                                                              </w:t>
      </w:r>
    </w:p>
    <w:p w14:paraId="6F1EA137" w14:textId="78ACC480" w:rsidR="00C11309" w:rsidRDefault="004052CA" w:rsidP="005C49DA">
      <w:pPr>
        <w:ind w:right="-376"/>
        <w:jc w:val="both"/>
        <w:rPr>
          <w:rFonts w:asciiTheme="majorHAnsi" w:hAnsiTheme="majorHAnsi"/>
          <w:bCs/>
        </w:rPr>
      </w:pPr>
      <w:r>
        <w:rPr>
          <w:rFonts w:asciiTheme="majorHAnsi" w:hAnsiTheme="majorHAnsi"/>
          <w:bCs/>
        </w:rPr>
        <w:t xml:space="preserve">   </w:t>
      </w:r>
    </w:p>
    <w:p w14:paraId="43C4BF38" w14:textId="77777777" w:rsidR="004052CA" w:rsidRDefault="004052CA" w:rsidP="00DE08D2">
      <w:pPr>
        <w:ind w:right="-376"/>
        <w:jc w:val="both"/>
        <w:rPr>
          <w:rFonts w:asciiTheme="majorHAnsi" w:hAnsiTheme="majorHAnsi"/>
          <w:bCs/>
        </w:rPr>
      </w:pPr>
    </w:p>
    <w:p w14:paraId="64FA01FF" w14:textId="5BFB552B" w:rsidR="00E86E4E" w:rsidRPr="00B4515B" w:rsidRDefault="00E86E4E" w:rsidP="00B4515B">
      <w:pPr>
        <w:ind w:right="-376"/>
        <w:rPr>
          <w:rFonts w:asciiTheme="majorHAnsi" w:hAnsiTheme="majorHAnsi"/>
          <w:bCs/>
          <w:sz w:val="18"/>
          <w:szCs w:val="18"/>
        </w:rPr>
      </w:pPr>
      <w:r w:rsidRPr="00B4515B">
        <w:rPr>
          <w:rFonts w:asciiTheme="majorHAnsi" w:hAnsiTheme="majorHAnsi"/>
          <w:b/>
          <w:bCs/>
          <w:sz w:val="18"/>
          <w:szCs w:val="18"/>
          <w:u w:val="single"/>
        </w:rPr>
        <w:t>NOTA 1</w:t>
      </w:r>
      <w:r w:rsidR="009F22AA">
        <w:rPr>
          <w:rFonts w:asciiTheme="majorHAnsi" w:hAnsiTheme="majorHAnsi"/>
          <w:b/>
          <w:bCs/>
          <w:sz w:val="18"/>
          <w:szCs w:val="18"/>
          <w:u w:val="single"/>
        </w:rPr>
        <w:t>6</w:t>
      </w:r>
      <w:r w:rsidRPr="00B4515B">
        <w:rPr>
          <w:rFonts w:asciiTheme="majorHAnsi" w:hAnsiTheme="majorHAnsi"/>
          <w:b/>
          <w:bCs/>
          <w:sz w:val="18"/>
          <w:szCs w:val="18"/>
          <w:u w:val="single"/>
        </w:rPr>
        <w:t xml:space="preserve">(AOP </w:t>
      </w:r>
      <w:r w:rsidR="00500A3E" w:rsidRPr="00B4515B">
        <w:rPr>
          <w:rFonts w:asciiTheme="majorHAnsi" w:hAnsiTheme="majorHAnsi"/>
          <w:b/>
          <w:bCs/>
          <w:sz w:val="18"/>
          <w:szCs w:val="18"/>
          <w:u w:val="single"/>
        </w:rPr>
        <w:t>048</w:t>
      </w:r>
      <w:r w:rsidRPr="00B4515B">
        <w:rPr>
          <w:rFonts w:asciiTheme="majorHAnsi" w:hAnsiTheme="majorHAnsi"/>
          <w:b/>
          <w:bCs/>
          <w:sz w:val="18"/>
          <w:szCs w:val="18"/>
        </w:rPr>
        <w:t>)</w:t>
      </w:r>
    </w:p>
    <w:p w14:paraId="662B7A49" w14:textId="53EE4A28" w:rsidR="007A13BC" w:rsidRPr="009B0A97" w:rsidRDefault="007A13BC" w:rsidP="00B4515B">
      <w:pPr>
        <w:pStyle w:val="Heading2"/>
        <w:numPr>
          <w:ilvl w:val="0"/>
          <w:numId w:val="0"/>
        </w:numPr>
        <w:spacing w:after="0"/>
        <w:rPr>
          <w:sz w:val="22"/>
          <w:szCs w:val="22"/>
        </w:rPr>
      </w:pPr>
      <w:bookmarkStart w:id="48" w:name="_Toc64638666"/>
      <w:r w:rsidRPr="009B0A97">
        <w:rPr>
          <w:sz w:val="22"/>
          <w:szCs w:val="22"/>
        </w:rPr>
        <w:t xml:space="preserve">Kratkoročni finansijski plasmani </w:t>
      </w:r>
      <w:bookmarkEnd w:id="48"/>
    </w:p>
    <w:p w14:paraId="4A5F2B88" w14:textId="3659172E" w:rsidR="002239D7" w:rsidRDefault="00252C8F" w:rsidP="00B4515B">
      <w:pPr>
        <w:rPr>
          <w:rFonts w:asciiTheme="majorHAnsi" w:hAnsiTheme="majorHAnsi"/>
        </w:rPr>
      </w:pPr>
      <w:r>
        <w:rPr>
          <w:rFonts w:asciiTheme="majorHAnsi" w:hAnsiTheme="majorHAnsi"/>
        </w:rPr>
        <w:t xml:space="preserve">       </w:t>
      </w:r>
      <w:r w:rsidR="00500A3E">
        <w:rPr>
          <w:rFonts w:asciiTheme="majorHAnsi" w:hAnsiTheme="majorHAnsi"/>
        </w:rPr>
        <w:t>Kratkoročni finansijski plasmani</w:t>
      </w:r>
      <w:r w:rsidR="009447ED">
        <w:rPr>
          <w:rFonts w:asciiTheme="majorHAnsi" w:hAnsiTheme="majorHAnsi"/>
        </w:rPr>
        <w:t xml:space="preserve"> su </w:t>
      </w:r>
      <w:r w:rsidR="00500A3E">
        <w:rPr>
          <w:rFonts w:asciiTheme="majorHAnsi" w:hAnsiTheme="majorHAnsi"/>
        </w:rPr>
        <w:t xml:space="preserve"> u iznosu od </w:t>
      </w:r>
      <w:r w:rsidR="00BD7B6E">
        <w:rPr>
          <w:rFonts w:asciiTheme="majorHAnsi" w:hAnsiTheme="majorHAnsi"/>
        </w:rPr>
        <w:t>14.</w:t>
      </w:r>
      <w:r w:rsidR="001459AC">
        <w:rPr>
          <w:rFonts w:asciiTheme="majorHAnsi" w:hAnsiTheme="majorHAnsi"/>
        </w:rPr>
        <w:t>505</w:t>
      </w:r>
      <w:r w:rsidR="007D2C09">
        <w:rPr>
          <w:rFonts w:asciiTheme="majorHAnsi" w:hAnsiTheme="majorHAnsi"/>
        </w:rPr>
        <w:t>.</w:t>
      </w:r>
      <w:r w:rsidR="00696885">
        <w:rPr>
          <w:rFonts w:asciiTheme="majorHAnsi" w:hAnsiTheme="majorHAnsi"/>
        </w:rPr>
        <w:t>374</w:t>
      </w:r>
      <w:r w:rsidR="00497721">
        <w:rPr>
          <w:rFonts w:asciiTheme="majorHAnsi" w:hAnsiTheme="majorHAnsi"/>
        </w:rPr>
        <w:t xml:space="preserve"> KM </w:t>
      </w:r>
      <w:r w:rsidR="008F4386">
        <w:rPr>
          <w:rFonts w:asciiTheme="majorHAnsi" w:hAnsiTheme="majorHAnsi"/>
        </w:rPr>
        <w:t>a čine ih:</w:t>
      </w:r>
    </w:p>
    <w:p w14:paraId="0C5AC3A0" w14:textId="153A2E12" w:rsidR="00497721" w:rsidRPr="00BD7B6E" w:rsidRDefault="00497721" w:rsidP="00B4515B">
      <w:pPr>
        <w:rPr>
          <w:rFonts w:asciiTheme="majorHAnsi" w:hAnsiTheme="majorHAnsi"/>
        </w:rPr>
      </w:pPr>
      <w:r w:rsidRPr="00BD7B6E">
        <w:rPr>
          <w:rFonts w:asciiTheme="majorHAnsi" w:hAnsiTheme="majorHAnsi"/>
        </w:rPr>
        <w:t xml:space="preserve">-Kratkoročni finansijski plasmani u povezana pravna lica </w:t>
      </w:r>
      <w:r w:rsidR="00696885">
        <w:rPr>
          <w:rFonts w:asciiTheme="majorHAnsi" w:hAnsiTheme="majorHAnsi"/>
        </w:rPr>
        <w:t xml:space="preserve"> 7</w:t>
      </w:r>
      <w:r w:rsidR="00BD7B6E" w:rsidRPr="00BD7B6E">
        <w:rPr>
          <w:rFonts w:asciiTheme="majorHAnsi" w:hAnsiTheme="majorHAnsi"/>
        </w:rPr>
        <w:t>.000.000</w:t>
      </w:r>
      <w:r w:rsidRPr="00BD7B6E">
        <w:rPr>
          <w:rFonts w:asciiTheme="majorHAnsi" w:hAnsiTheme="majorHAnsi"/>
        </w:rPr>
        <w:t xml:space="preserve"> KM</w:t>
      </w:r>
    </w:p>
    <w:p w14:paraId="4DEEBB54" w14:textId="74062B86" w:rsidR="00497721" w:rsidRPr="00BD7B6E" w:rsidRDefault="00497721" w:rsidP="00B4515B">
      <w:pPr>
        <w:rPr>
          <w:rFonts w:asciiTheme="majorHAnsi" w:hAnsiTheme="majorHAnsi"/>
        </w:rPr>
      </w:pPr>
      <w:r w:rsidRPr="00BD7B6E">
        <w:rPr>
          <w:rFonts w:asciiTheme="majorHAnsi" w:hAnsiTheme="majorHAnsi"/>
        </w:rPr>
        <w:t xml:space="preserve">-Kratkoročni finansijski plasmani ostala povezana p.l         </w:t>
      </w:r>
      <w:r w:rsidR="00696885">
        <w:rPr>
          <w:rFonts w:asciiTheme="majorHAnsi" w:hAnsiTheme="majorHAnsi"/>
        </w:rPr>
        <w:t>1.</w:t>
      </w:r>
      <w:r w:rsidRPr="00BD7B6E">
        <w:rPr>
          <w:rFonts w:asciiTheme="majorHAnsi" w:hAnsiTheme="majorHAnsi"/>
        </w:rPr>
        <w:t xml:space="preserve"> </w:t>
      </w:r>
      <w:r w:rsidR="00BD7B6E" w:rsidRPr="00BD7B6E">
        <w:rPr>
          <w:rFonts w:asciiTheme="majorHAnsi" w:hAnsiTheme="majorHAnsi"/>
        </w:rPr>
        <w:t>600.000</w:t>
      </w:r>
      <w:r w:rsidRPr="00BD7B6E">
        <w:rPr>
          <w:rFonts w:asciiTheme="majorHAnsi" w:hAnsiTheme="majorHAnsi"/>
        </w:rPr>
        <w:t xml:space="preserve"> KM</w:t>
      </w:r>
    </w:p>
    <w:p w14:paraId="12D2EFF8" w14:textId="4E137ABF" w:rsidR="00497721" w:rsidRPr="00BD7B6E" w:rsidRDefault="00497721" w:rsidP="00B4515B">
      <w:pPr>
        <w:rPr>
          <w:rFonts w:asciiTheme="majorHAnsi" w:hAnsiTheme="majorHAnsi"/>
        </w:rPr>
      </w:pPr>
      <w:r w:rsidRPr="00BD7B6E">
        <w:rPr>
          <w:rFonts w:asciiTheme="majorHAnsi" w:hAnsiTheme="majorHAnsi"/>
        </w:rPr>
        <w:t xml:space="preserve">-Kratkoročni finansijski plasmani u zemlji                               </w:t>
      </w:r>
      <w:r w:rsidR="00696885">
        <w:rPr>
          <w:rFonts w:asciiTheme="majorHAnsi" w:hAnsiTheme="majorHAnsi"/>
        </w:rPr>
        <w:t>5.2</w:t>
      </w:r>
      <w:r w:rsidR="001459AC">
        <w:rPr>
          <w:rFonts w:asciiTheme="majorHAnsi" w:hAnsiTheme="majorHAnsi"/>
        </w:rPr>
        <w:t>5</w:t>
      </w:r>
      <w:r w:rsidR="00696885">
        <w:rPr>
          <w:rFonts w:asciiTheme="majorHAnsi" w:hAnsiTheme="majorHAnsi"/>
        </w:rPr>
        <w:t>5.830</w:t>
      </w:r>
      <w:r w:rsidRPr="00BD7B6E">
        <w:rPr>
          <w:rFonts w:asciiTheme="majorHAnsi" w:hAnsiTheme="majorHAnsi"/>
        </w:rPr>
        <w:t xml:space="preserve"> KM</w:t>
      </w:r>
    </w:p>
    <w:p w14:paraId="4482779F" w14:textId="75FE933D" w:rsidR="00497721" w:rsidRPr="00BD7B6E" w:rsidRDefault="00497721" w:rsidP="00B4515B">
      <w:pPr>
        <w:rPr>
          <w:rFonts w:asciiTheme="majorHAnsi" w:hAnsiTheme="majorHAnsi"/>
        </w:rPr>
      </w:pPr>
      <w:r w:rsidRPr="00BD7B6E">
        <w:rPr>
          <w:rFonts w:asciiTheme="majorHAnsi" w:hAnsiTheme="majorHAnsi"/>
        </w:rPr>
        <w:t>-Dio dugoročnih plas.koji dosp.do godinu dana                          600.000 KM</w:t>
      </w:r>
    </w:p>
    <w:p w14:paraId="7C068D39" w14:textId="096CE551" w:rsidR="00497721" w:rsidRDefault="00497721" w:rsidP="00B4515B">
      <w:pPr>
        <w:rPr>
          <w:rFonts w:asciiTheme="majorHAnsi" w:hAnsiTheme="majorHAnsi"/>
        </w:rPr>
      </w:pPr>
      <w:r w:rsidRPr="00BD7B6E">
        <w:rPr>
          <w:rFonts w:asciiTheme="majorHAnsi" w:hAnsiTheme="majorHAnsi"/>
        </w:rPr>
        <w:t xml:space="preserve">-Finansijska sredstva po fer vrijednosti                                           </w:t>
      </w:r>
      <w:r w:rsidR="001459AC">
        <w:rPr>
          <w:rFonts w:asciiTheme="majorHAnsi" w:hAnsiTheme="majorHAnsi"/>
        </w:rPr>
        <w:t>49.544</w:t>
      </w:r>
      <w:r w:rsidRPr="00BD7B6E">
        <w:rPr>
          <w:rFonts w:asciiTheme="majorHAnsi" w:hAnsiTheme="majorHAnsi"/>
        </w:rPr>
        <w:t xml:space="preserve"> KM</w:t>
      </w:r>
    </w:p>
    <w:p w14:paraId="0748FDD2" w14:textId="77777777" w:rsidR="003F3C09" w:rsidRPr="00B4515B" w:rsidRDefault="003F3C09" w:rsidP="003F3C09">
      <w:pPr>
        <w:rPr>
          <w:rFonts w:asciiTheme="majorHAnsi" w:hAnsiTheme="majorHAnsi"/>
          <w:sz w:val="18"/>
          <w:szCs w:val="18"/>
        </w:rPr>
      </w:pPr>
    </w:p>
    <w:p w14:paraId="36BC3A48" w14:textId="01E8DF0F" w:rsidR="001E7104" w:rsidRDefault="00F0414C" w:rsidP="00500A3E">
      <w:pPr>
        <w:rPr>
          <w:rFonts w:asciiTheme="majorHAnsi" w:hAnsiTheme="majorHAnsi"/>
          <w:b/>
          <w:bCs/>
          <w:sz w:val="18"/>
          <w:szCs w:val="18"/>
          <w:u w:val="single"/>
        </w:rPr>
      </w:pPr>
      <w:r w:rsidRPr="00B4515B">
        <w:rPr>
          <w:rFonts w:asciiTheme="majorHAnsi" w:hAnsiTheme="majorHAnsi"/>
          <w:b/>
          <w:bCs/>
          <w:sz w:val="18"/>
          <w:szCs w:val="18"/>
          <w:u w:val="single"/>
        </w:rPr>
        <w:t>NOTA 1</w:t>
      </w:r>
      <w:r w:rsidR="009F22AA">
        <w:rPr>
          <w:rFonts w:asciiTheme="majorHAnsi" w:hAnsiTheme="majorHAnsi"/>
          <w:b/>
          <w:bCs/>
          <w:sz w:val="18"/>
          <w:szCs w:val="18"/>
          <w:u w:val="single"/>
        </w:rPr>
        <w:t>7</w:t>
      </w:r>
      <w:r w:rsidRPr="00B4515B">
        <w:rPr>
          <w:rFonts w:asciiTheme="majorHAnsi" w:hAnsiTheme="majorHAnsi"/>
          <w:b/>
          <w:bCs/>
          <w:sz w:val="18"/>
          <w:szCs w:val="18"/>
          <w:u w:val="single"/>
        </w:rPr>
        <w:t>(AOP 049 i 50</w:t>
      </w:r>
      <w:bookmarkStart w:id="49" w:name="OLE_LINK11"/>
      <w:r w:rsidR="004B5AD0">
        <w:rPr>
          <w:rFonts w:asciiTheme="majorHAnsi" w:hAnsiTheme="majorHAnsi"/>
          <w:b/>
          <w:bCs/>
          <w:sz w:val="18"/>
          <w:szCs w:val="18"/>
          <w:u w:val="single"/>
        </w:rPr>
        <w:t>)</w:t>
      </w:r>
    </w:p>
    <w:p w14:paraId="34B7EB8C" w14:textId="77777777" w:rsidR="009747C6" w:rsidRPr="009747C6" w:rsidRDefault="009747C6" w:rsidP="00500A3E">
      <w:pPr>
        <w:rPr>
          <w:rFonts w:asciiTheme="majorHAnsi" w:hAnsiTheme="majorHAnsi"/>
          <w:b/>
          <w:bCs/>
          <w:sz w:val="18"/>
          <w:szCs w:val="18"/>
          <w:u w:val="single"/>
        </w:rPr>
      </w:pPr>
    </w:p>
    <w:p w14:paraId="67C2D9E2" w14:textId="24D9FEB3" w:rsidR="00500A3E" w:rsidRPr="00F0414C" w:rsidRDefault="00500A3E" w:rsidP="00500A3E">
      <w:pPr>
        <w:rPr>
          <w:rFonts w:asciiTheme="majorHAnsi" w:hAnsiTheme="majorHAnsi"/>
          <w:b/>
          <w:bCs/>
        </w:rPr>
      </w:pPr>
      <w:r w:rsidRPr="00F0414C">
        <w:rPr>
          <w:rFonts w:asciiTheme="majorHAnsi" w:hAnsiTheme="majorHAnsi"/>
          <w:b/>
          <w:bCs/>
        </w:rPr>
        <w:t>Kratkoročni finansijski plasmani u povezana pravna lica</w:t>
      </w:r>
      <w:r w:rsidR="00231B94">
        <w:rPr>
          <w:rFonts w:asciiTheme="majorHAnsi" w:hAnsiTheme="majorHAnsi"/>
          <w:b/>
          <w:bCs/>
        </w:rPr>
        <w:t xml:space="preserve"> i ostala</w:t>
      </w:r>
    </w:p>
    <w:tbl>
      <w:tblPr>
        <w:tblW w:w="9302" w:type="dxa"/>
        <w:tblInd w:w="93" w:type="dxa"/>
        <w:tblLook w:val="04A0" w:firstRow="1" w:lastRow="0" w:firstColumn="1" w:lastColumn="0" w:noHBand="0" w:noVBand="1"/>
      </w:tblPr>
      <w:tblGrid>
        <w:gridCol w:w="2253"/>
        <w:gridCol w:w="1154"/>
        <w:gridCol w:w="455"/>
        <w:gridCol w:w="1553"/>
        <w:gridCol w:w="1590"/>
        <w:gridCol w:w="1310"/>
        <w:gridCol w:w="987"/>
      </w:tblGrid>
      <w:tr w:rsidR="00484DC9" w:rsidRPr="00F17E37" w14:paraId="6F310D94" w14:textId="77777777" w:rsidTr="00701EE8">
        <w:trPr>
          <w:trHeight w:val="225"/>
        </w:trPr>
        <w:tc>
          <w:tcPr>
            <w:tcW w:w="2253" w:type="dxa"/>
            <w:tcBorders>
              <w:top w:val="single" w:sz="4" w:space="0" w:color="auto"/>
              <w:left w:val="single" w:sz="4" w:space="0" w:color="auto"/>
              <w:bottom w:val="single" w:sz="4" w:space="0" w:color="auto"/>
              <w:right w:val="single" w:sz="4" w:space="0" w:color="auto"/>
            </w:tcBorders>
            <w:noWrap/>
            <w:vAlign w:val="bottom"/>
            <w:hideMark/>
          </w:tcPr>
          <w:p w14:paraId="2CFF3CE1" w14:textId="77777777" w:rsidR="007A13BC" w:rsidRPr="00F17E37" w:rsidRDefault="007A13BC" w:rsidP="00500A3E">
            <w:pPr>
              <w:rPr>
                <w:rFonts w:asciiTheme="majorHAnsi" w:hAnsiTheme="majorHAnsi"/>
                <w:b/>
                <w:color w:val="000000"/>
                <w:sz w:val="20"/>
                <w:szCs w:val="20"/>
              </w:rPr>
            </w:pPr>
            <w:bookmarkStart w:id="50" w:name="_Hlk127447982"/>
            <w:r w:rsidRPr="00F17E37">
              <w:rPr>
                <w:rFonts w:asciiTheme="majorHAnsi" w:hAnsiTheme="majorHAnsi"/>
                <w:b/>
                <w:color w:val="000000"/>
                <w:sz w:val="20"/>
                <w:szCs w:val="20"/>
              </w:rPr>
              <w:t>Naziv komitenta</w:t>
            </w:r>
          </w:p>
        </w:tc>
        <w:tc>
          <w:tcPr>
            <w:tcW w:w="1154" w:type="dxa"/>
            <w:tcBorders>
              <w:top w:val="single" w:sz="4" w:space="0" w:color="auto"/>
              <w:left w:val="nil"/>
              <w:bottom w:val="single" w:sz="4" w:space="0" w:color="auto"/>
              <w:right w:val="single" w:sz="4" w:space="0" w:color="auto"/>
            </w:tcBorders>
            <w:noWrap/>
            <w:vAlign w:val="bottom"/>
            <w:hideMark/>
          </w:tcPr>
          <w:p w14:paraId="56CF4EF7" w14:textId="77777777" w:rsidR="007A13BC" w:rsidRPr="00F17E37" w:rsidRDefault="007A13BC" w:rsidP="00500A3E">
            <w:pPr>
              <w:rPr>
                <w:rFonts w:asciiTheme="majorHAnsi" w:hAnsiTheme="majorHAnsi"/>
                <w:b/>
                <w:color w:val="000000"/>
                <w:sz w:val="20"/>
                <w:szCs w:val="20"/>
              </w:rPr>
            </w:pPr>
            <w:r w:rsidRPr="00F17E37">
              <w:rPr>
                <w:rFonts w:asciiTheme="majorHAnsi" w:hAnsiTheme="majorHAnsi"/>
                <w:b/>
                <w:color w:val="000000"/>
                <w:sz w:val="20"/>
                <w:szCs w:val="20"/>
              </w:rPr>
              <w:t>Dat.oroč.</w:t>
            </w:r>
          </w:p>
        </w:tc>
        <w:tc>
          <w:tcPr>
            <w:tcW w:w="455" w:type="dxa"/>
            <w:tcBorders>
              <w:top w:val="single" w:sz="4" w:space="0" w:color="auto"/>
              <w:left w:val="nil"/>
              <w:bottom w:val="single" w:sz="4" w:space="0" w:color="auto"/>
              <w:right w:val="single" w:sz="4" w:space="0" w:color="auto"/>
            </w:tcBorders>
            <w:noWrap/>
            <w:vAlign w:val="bottom"/>
            <w:hideMark/>
          </w:tcPr>
          <w:p w14:paraId="6A1541A7" w14:textId="77777777" w:rsidR="007A13BC" w:rsidRPr="00F17E37" w:rsidRDefault="007A13BC" w:rsidP="00500A3E">
            <w:pPr>
              <w:rPr>
                <w:rFonts w:asciiTheme="majorHAnsi" w:hAnsiTheme="majorHAnsi"/>
                <w:b/>
                <w:color w:val="000000"/>
                <w:sz w:val="20"/>
                <w:szCs w:val="20"/>
              </w:rPr>
            </w:pPr>
            <w:r w:rsidRPr="00F17E37">
              <w:rPr>
                <w:rFonts w:asciiTheme="majorHAnsi" w:hAnsiTheme="majorHAnsi"/>
                <w:b/>
                <w:color w:val="000000"/>
                <w:sz w:val="20"/>
                <w:szCs w:val="20"/>
              </w:rPr>
              <w:t>mj</w:t>
            </w:r>
          </w:p>
        </w:tc>
        <w:tc>
          <w:tcPr>
            <w:tcW w:w="1553" w:type="dxa"/>
            <w:tcBorders>
              <w:top w:val="single" w:sz="4" w:space="0" w:color="auto"/>
              <w:left w:val="nil"/>
              <w:bottom w:val="single" w:sz="4" w:space="0" w:color="auto"/>
              <w:right w:val="single" w:sz="4" w:space="0" w:color="auto"/>
            </w:tcBorders>
            <w:noWrap/>
            <w:vAlign w:val="bottom"/>
            <w:hideMark/>
          </w:tcPr>
          <w:p w14:paraId="4C84A166" w14:textId="77777777" w:rsidR="007A13BC" w:rsidRPr="00F17E37" w:rsidRDefault="007A13BC" w:rsidP="00500A3E">
            <w:pPr>
              <w:rPr>
                <w:rFonts w:asciiTheme="majorHAnsi" w:hAnsiTheme="majorHAnsi"/>
                <w:b/>
                <w:color w:val="000000"/>
                <w:sz w:val="20"/>
                <w:szCs w:val="20"/>
              </w:rPr>
            </w:pPr>
            <w:r w:rsidRPr="00F17E37">
              <w:rPr>
                <w:rFonts w:asciiTheme="majorHAnsi" w:hAnsiTheme="majorHAnsi"/>
                <w:b/>
                <w:color w:val="000000"/>
                <w:sz w:val="20"/>
                <w:szCs w:val="20"/>
              </w:rPr>
              <w:t>Dospjeće</w:t>
            </w:r>
          </w:p>
        </w:tc>
        <w:tc>
          <w:tcPr>
            <w:tcW w:w="1590" w:type="dxa"/>
            <w:tcBorders>
              <w:top w:val="single" w:sz="4" w:space="0" w:color="auto"/>
              <w:left w:val="nil"/>
              <w:bottom w:val="single" w:sz="4" w:space="0" w:color="auto"/>
              <w:right w:val="single" w:sz="4" w:space="0" w:color="auto"/>
            </w:tcBorders>
            <w:noWrap/>
            <w:vAlign w:val="bottom"/>
            <w:hideMark/>
          </w:tcPr>
          <w:p w14:paraId="173097F4" w14:textId="77777777" w:rsidR="007A13BC" w:rsidRPr="00F17E37" w:rsidRDefault="007A13BC" w:rsidP="00500A3E">
            <w:pPr>
              <w:jc w:val="right"/>
              <w:rPr>
                <w:rFonts w:asciiTheme="majorHAnsi" w:hAnsiTheme="majorHAnsi"/>
                <w:b/>
                <w:color w:val="000000"/>
                <w:sz w:val="20"/>
                <w:szCs w:val="20"/>
              </w:rPr>
            </w:pPr>
            <w:r w:rsidRPr="00F17E37">
              <w:rPr>
                <w:rFonts w:asciiTheme="majorHAnsi" w:hAnsiTheme="majorHAnsi"/>
                <w:b/>
                <w:color w:val="000000"/>
                <w:sz w:val="20"/>
                <w:szCs w:val="20"/>
              </w:rPr>
              <w:t>Br.ugovora</w:t>
            </w:r>
          </w:p>
        </w:tc>
        <w:tc>
          <w:tcPr>
            <w:tcW w:w="1310" w:type="dxa"/>
            <w:tcBorders>
              <w:top w:val="single" w:sz="4" w:space="0" w:color="auto"/>
              <w:left w:val="nil"/>
              <w:bottom w:val="single" w:sz="4" w:space="0" w:color="auto"/>
              <w:right w:val="single" w:sz="4" w:space="0" w:color="auto"/>
            </w:tcBorders>
            <w:noWrap/>
            <w:vAlign w:val="bottom"/>
            <w:hideMark/>
          </w:tcPr>
          <w:p w14:paraId="3E423392" w14:textId="77777777" w:rsidR="007A13BC" w:rsidRPr="00F17E37" w:rsidRDefault="007A13BC" w:rsidP="00500A3E">
            <w:pPr>
              <w:jc w:val="center"/>
              <w:rPr>
                <w:rFonts w:asciiTheme="majorHAnsi" w:hAnsiTheme="majorHAnsi"/>
                <w:b/>
                <w:color w:val="000000"/>
                <w:sz w:val="20"/>
                <w:szCs w:val="20"/>
              </w:rPr>
            </w:pPr>
            <w:r w:rsidRPr="00F17E37">
              <w:rPr>
                <w:rFonts w:asciiTheme="majorHAnsi" w:hAnsiTheme="majorHAnsi"/>
                <w:b/>
                <w:color w:val="000000"/>
                <w:sz w:val="20"/>
                <w:szCs w:val="20"/>
              </w:rPr>
              <w:t>Iznos</w:t>
            </w:r>
          </w:p>
        </w:tc>
        <w:tc>
          <w:tcPr>
            <w:tcW w:w="987" w:type="dxa"/>
            <w:tcBorders>
              <w:top w:val="single" w:sz="4" w:space="0" w:color="auto"/>
              <w:left w:val="nil"/>
              <w:bottom w:val="single" w:sz="4" w:space="0" w:color="auto"/>
              <w:right w:val="single" w:sz="4" w:space="0" w:color="auto"/>
            </w:tcBorders>
            <w:noWrap/>
            <w:vAlign w:val="bottom"/>
            <w:hideMark/>
          </w:tcPr>
          <w:p w14:paraId="0CC15045" w14:textId="77777777" w:rsidR="007A13BC" w:rsidRPr="00F17E37" w:rsidRDefault="007A13BC" w:rsidP="00500A3E">
            <w:pPr>
              <w:jc w:val="center"/>
              <w:rPr>
                <w:rFonts w:asciiTheme="majorHAnsi" w:hAnsiTheme="majorHAnsi"/>
                <w:b/>
                <w:color w:val="000000"/>
                <w:sz w:val="20"/>
                <w:szCs w:val="20"/>
              </w:rPr>
            </w:pPr>
            <w:r w:rsidRPr="00F17E37">
              <w:rPr>
                <w:rFonts w:asciiTheme="majorHAnsi" w:hAnsiTheme="majorHAnsi"/>
                <w:b/>
                <w:color w:val="000000"/>
                <w:sz w:val="20"/>
                <w:szCs w:val="20"/>
              </w:rPr>
              <w:t>%kam.</w:t>
            </w:r>
          </w:p>
        </w:tc>
      </w:tr>
      <w:tr w:rsidR="00484DC9" w:rsidRPr="00F17E37" w14:paraId="5DF232F9"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47E2CE8B" w14:textId="77777777" w:rsidR="00354AAB" w:rsidRPr="00BA67E8" w:rsidRDefault="00354AAB" w:rsidP="00500A3E">
            <w:pPr>
              <w:rPr>
                <w:rFonts w:asciiTheme="majorHAnsi" w:hAnsiTheme="majorHAnsi"/>
                <w:color w:val="000000"/>
                <w:sz w:val="18"/>
                <w:szCs w:val="18"/>
              </w:rPr>
            </w:pPr>
            <w:r w:rsidRPr="00BA67E8">
              <w:rPr>
                <w:rFonts w:asciiTheme="majorHAnsi" w:hAnsiTheme="majorHAnsi"/>
                <w:color w:val="000000"/>
                <w:sz w:val="18"/>
                <w:szCs w:val="18"/>
              </w:rPr>
              <w:t>Nešković doo Bijeljina</w:t>
            </w:r>
          </w:p>
        </w:tc>
        <w:tc>
          <w:tcPr>
            <w:tcW w:w="1154" w:type="dxa"/>
            <w:tcBorders>
              <w:top w:val="nil"/>
              <w:left w:val="nil"/>
              <w:bottom w:val="single" w:sz="4" w:space="0" w:color="auto"/>
              <w:right w:val="single" w:sz="4" w:space="0" w:color="auto"/>
            </w:tcBorders>
            <w:noWrap/>
            <w:vAlign w:val="bottom"/>
          </w:tcPr>
          <w:p w14:paraId="631A7400" w14:textId="22734716" w:rsidR="00354AAB"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10.10.2025</w:t>
            </w:r>
          </w:p>
        </w:tc>
        <w:tc>
          <w:tcPr>
            <w:tcW w:w="455" w:type="dxa"/>
            <w:tcBorders>
              <w:top w:val="nil"/>
              <w:left w:val="nil"/>
              <w:bottom w:val="single" w:sz="4" w:space="0" w:color="auto"/>
              <w:right w:val="single" w:sz="4" w:space="0" w:color="auto"/>
            </w:tcBorders>
            <w:noWrap/>
            <w:vAlign w:val="bottom"/>
          </w:tcPr>
          <w:p w14:paraId="08E1051C" w14:textId="6EDE5FC3" w:rsidR="00354AAB" w:rsidRPr="00BA67E8" w:rsidRDefault="00427A8D"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3B8DC63C" w14:textId="0AF3A8BC" w:rsidR="00354AAB"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10.10.2026</w:t>
            </w:r>
          </w:p>
        </w:tc>
        <w:tc>
          <w:tcPr>
            <w:tcW w:w="1590" w:type="dxa"/>
            <w:tcBorders>
              <w:top w:val="nil"/>
              <w:left w:val="nil"/>
              <w:bottom w:val="single" w:sz="4" w:space="0" w:color="auto"/>
              <w:right w:val="single" w:sz="4" w:space="0" w:color="auto"/>
            </w:tcBorders>
            <w:noWrap/>
            <w:vAlign w:val="bottom"/>
          </w:tcPr>
          <w:p w14:paraId="48FAB514" w14:textId="7B0F600F" w:rsidR="00354AAB"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6096/25</w:t>
            </w:r>
          </w:p>
        </w:tc>
        <w:tc>
          <w:tcPr>
            <w:tcW w:w="1310" w:type="dxa"/>
            <w:tcBorders>
              <w:top w:val="nil"/>
              <w:left w:val="nil"/>
              <w:bottom w:val="single" w:sz="4" w:space="0" w:color="auto"/>
              <w:right w:val="single" w:sz="4" w:space="0" w:color="auto"/>
            </w:tcBorders>
            <w:noWrap/>
            <w:vAlign w:val="bottom"/>
          </w:tcPr>
          <w:p w14:paraId="55018C77" w14:textId="6AAEA849" w:rsidR="00354AAB"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1.0</w:t>
            </w:r>
            <w:r w:rsidR="00427A8D">
              <w:rPr>
                <w:rFonts w:asciiTheme="majorHAnsi" w:hAnsiTheme="majorHAnsi"/>
                <w:color w:val="000000"/>
                <w:sz w:val="18"/>
                <w:szCs w:val="18"/>
              </w:rPr>
              <w:t>00.000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3776A705" w14:textId="5AC8A42C" w:rsidR="00354AAB" w:rsidRPr="00BA67E8" w:rsidRDefault="00ED1EF9"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484DC9" w:rsidRPr="00F17E37" w14:paraId="2E19D9CB"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hideMark/>
          </w:tcPr>
          <w:p w14:paraId="2F9A513A" w14:textId="77777777" w:rsidR="007A13BC" w:rsidRPr="00BA67E8" w:rsidRDefault="007A13BC" w:rsidP="00500A3E">
            <w:pPr>
              <w:rPr>
                <w:rFonts w:asciiTheme="majorHAnsi" w:hAnsiTheme="majorHAnsi"/>
                <w:color w:val="000000"/>
                <w:sz w:val="18"/>
                <w:szCs w:val="18"/>
              </w:rPr>
            </w:pPr>
            <w:r w:rsidRPr="00BA67E8">
              <w:rPr>
                <w:rFonts w:asciiTheme="majorHAnsi" w:hAnsiTheme="majorHAnsi"/>
                <w:color w:val="000000"/>
                <w:sz w:val="18"/>
                <w:szCs w:val="18"/>
              </w:rPr>
              <w:t>Nešković doo Bijeljina</w:t>
            </w:r>
          </w:p>
        </w:tc>
        <w:tc>
          <w:tcPr>
            <w:tcW w:w="1154" w:type="dxa"/>
            <w:tcBorders>
              <w:top w:val="nil"/>
              <w:left w:val="nil"/>
              <w:bottom w:val="single" w:sz="4" w:space="0" w:color="auto"/>
              <w:right w:val="single" w:sz="4" w:space="0" w:color="auto"/>
            </w:tcBorders>
            <w:noWrap/>
            <w:vAlign w:val="bottom"/>
          </w:tcPr>
          <w:p w14:paraId="4E2ADE95" w14:textId="6E0D0001" w:rsidR="007A13BC"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05.01.2026</w:t>
            </w:r>
          </w:p>
        </w:tc>
        <w:tc>
          <w:tcPr>
            <w:tcW w:w="455" w:type="dxa"/>
            <w:tcBorders>
              <w:top w:val="nil"/>
              <w:left w:val="nil"/>
              <w:bottom w:val="single" w:sz="4" w:space="0" w:color="auto"/>
              <w:right w:val="single" w:sz="4" w:space="0" w:color="auto"/>
            </w:tcBorders>
            <w:noWrap/>
            <w:vAlign w:val="bottom"/>
          </w:tcPr>
          <w:p w14:paraId="5DA9E307" w14:textId="7AFAB044" w:rsidR="007A13BC" w:rsidRPr="00BA67E8"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597768C5" w14:textId="464E9BBC" w:rsidR="007A13BC"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05.01.2027</w:t>
            </w:r>
          </w:p>
        </w:tc>
        <w:tc>
          <w:tcPr>
            <w:tcW w:w="1590" w:type="dxa"/>
            <w:tcBorders>
              <w:top w:val="nil"/>
              <w:left w:val="nil"/>
              <w:bottom w:val="single" w:sz="4" w:space="0" w:color="auto"/>
              <w:right w:val="single" w:sz="4" w:space="0" w:color="auto"/>
            </w:tcBorders>
            <w:noWrap/>
            <w:vAlign w:val="bottom"/>
          </w:tcPr>
          <w:p w14:paraId="54FB369D" w14:textId="22309415" w:rsidR="00F71023"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1/26</w:t>
            </w:r>
          </w:p>
        </w:tc>
        <w:tc>
          <w:tcPr>
            <w:tcW w:w="1310" w:type="dxa"/>
            <w:tcBorders>
              <w:top w:val="nil"/>
              <w:left w:val="nil"/>
              <w:bottom w:val="single" w:sz="4" w:space="0" w:color="auto"/>
              <w:right w:val="single" w:sz="4" w:space="0" w:color="auto"/>
            </w:tcBorders>
            <w:noWrap/>
            <w:vAlign w:val="bottom"/>
          </w:tcPr>
          <w:p w14:paraId="446B1833" w14:textId="6EC6A011" w:rsidR="007A13BC"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w:t>
            </w:r>
            <w:r w:rsidR="00ED1EF9">
              <w:rPr>
                <w:rFonts w:asciiTheme="majorHAnsi" w:hAnsiTheme="majorHAnsi"/>
                <w:color w:val="000000"/>
                <w:sz w:val="18"/>
                <w:szCs w:val="18"/>
              </w:rPr>
              <w:t>.0</w:t>
            </w:r>
            <w:r w:rsidR="00427A8D">
              <w:rPr>
                <w:rFonts w:asciiTheme="majorHAnsi" w:hAnsiTheme="majorHAnsi"/>
                <w:color w:val="000000"/>
                <w:sz w:val="18"/>
                <w:szCs w:val="18"/>
              </w:rPr>
              <w:t>00.000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5B8C3D55" w14:textId="4FE4A479" w:rsidR="007A13BC" w:rsidRPr="00BA67E8"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484DC9" w:rsidRPr="00F17E37" w14:paraId="6FFA9261"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2EF205B5" w14:textId="585C8993" w:rsidR="00113E8C" w:rsidRPr="00BA67E8" w:rsidRDefault="00113E8C" w:rsidP="00500A3E">
            <w:pPr>
              <w:rPr>
                <w:rFonts w:asciiTheme="majorHAnsi" w:hAnsiTheme="majorHAnsi"/>
                <w:color w:val="000000"/>
                <w:sz w:val="18"/>
                <w:szCs w:val="18"/>
              </w:rPr>
            </w:pPr>
            <w:r w:rsidRPr="00BA67E8">
              <w:rPr>
                <w:rFonts w:asciiTheme="majorHAnsi" w:hAnsiTheme="majorHAnsi"/>
                <w:color w:val="000000"/>
                <w:sz w:val="18"/>
                <w:szCs w:val="18"/>
              </w:rPr>
              <w:t>Nešković doo Bijeljina</w:t>
            </w:r>
          </w:p>
        </w:tc>
        <w:tc>
          <w:tcPr>
            <w:tcW w:w="1154" w:type="dxa"/>
            <w:tcBorders>
              <w:top w:val="nil"/>
              <w:left w:val="nil"/>
              <w:bottom w:val="single" w:sz="4" w:space="0" w:color="auto"/>
              <w:right w:val="single" w:sz="4" w:space="0" w:color="auto"/>
            </w:tcBorders>
            <w:noWrap/>
            <w:vAlign w:val="bottom"/>
          </w:tcPr>
          <w:p w14:paraId="15D1AC2D" w14:textId="0800AE00" w:rsidR="00113E8C" w:rsidRPr="00BA67E8" w:rsidRDefault="00ED1EF9" w:rsidP="00500A3E">
            <w:pPr>
              <w:jc w:val="right"/>
              <w:rPr>
                <w:rFonts w:asciiTheme="majorHAnsi" w:hAnsiTheme="majorHAnsi"/>
                <w:color w:val="000000"/>
                <w:sz w:val="18"/>
                <w:szCs w:val="18"/>
              </w:rPr>
            </w:pPr>
            <w:r>
              <w:rPr>
                <w:rFonts w:asciiTheme="majorHAnsi" w:hAnsiTheme="majorHAnsi"/>
                <w:color w:val="000000"/>
                <w:sz w:val="18"/>
                <w:szCs w:val="18"/>
              </w:rPr>
              <w:t>0</w:t>
            </w:r>
            <w:r w:rsidR="00701EE8">
              <w:rPr>
                <w:rFonts w:asciiTheme="majorHAnsi" w:hAnsiTheme="majorHAnsi"/>
                <w:color w:val="000000"/>
                <w:sz w:val="18"/>
                <w:szCs w:val="18"/>
              </w:rPr>
              <w:t>5</w:t>
            </w:r>
            <w:r>
              <w:rPr>
                <w:rFonts w:asciiTheme="majorHAnsi" w:hAnsiTheme="majorHAnsi"/>
                <w:color w:val="000000"/>
                <w:sz w:val="18"/>
                <w:szCs w:val="18"/>
              </w:rPr>
              <w:t>.01.202</w:t>
            </w:r>
            <w:r w:rsidR="00701EE8">
              <w:rPr>
                <w:rFonts w:asciiTheme="majorHAnsi" w:hAnsiTheme="majorHAnsi"/>
                <w:color w:val="000000"/>
                <w:sz w:val="18"/>
                <w:szCs w:val="18"/>
              </w:rPr>
              <w:t>6</w:t>
            </w:r>
          </w:p>
        </w:tc>
        <w:tc>
          <w:tcPr>
            <w:tcW w:w="455" w:type="dxa"/>
            <w:tcBorders>
              <w:top w:val="nil"/>
              <w:left w:val="nil"/>
              <w:bottom w:val="single" w:sz="4" w:space="0" w:color="auto"/>
              <w:right w:val="single" w:sz="4" w:space="0" w:color="auto"/>
            </w:tcBorders>
            <w:noWrap/>
            <w:vAlign w:val="bottom"/>
          </w:tcPr>
          <w:p w14:paraId="27C6EF66" w14:textId="57662BAE" w:rsidR="00113E8C" w:rsidRPr="00BA67E8"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15DAE69C" w14:textId="0F0B1C92" w:rsidR="00113E8C" w:rsidRPr="00BA67E8" w:rsidRDefault="00ED1EF9" w:rsidP="00500A3E">
            <w:pPr>
              <w:jc w:val="right"/>
              <w:rPr>
                <w:rFonts w:asciiTheme="majorHAnsi" w:hAnsiTheme="majorHAnsi"/>
                <w:color w:val="000000"/>
                <w:sz w:val="18"/>
                <w:szCs w:val="18"/>
              </w:rPr>
            </w:pPr>
            <w:r>
              <w:rPr>
                <w:rFonts w:asciiTheme="majorHAnsi" w:hAnsiTheme="majorHAnsi"/>
                <w:color w:val="000000"/>
                <w:sz w:val="18"/>
                <w:szCs w:val="18"/>
              </w:rPr>
              <w:t>0</w:t>
            </w:r>
            <w:r w:rsidR="00701EE8">
              <w:rPr>
                <w:rFonts w:asciiTheme="majorHAnsi" w:hAnsiTheme="majorHAnsi"/>
                <w:color w:val="000000"/>
                <w:sz w:val="18"/>
                <w:szCs w:val="18"/>
              </w:rPr>
              <w:t>5</w:t>
            </w:r>
            <w:r>
              <w:rPr>
                <w:rFonts w:asciiTheme="majorHAnsi" w:hAnsiTheme="majorHAnsi"/>
                <w:color w:val="000000"/>
                <w:sz w:val="18"/>
                <w:szCs w:val="18"/>
              </w:rPr>
              <w:t>.01.202</w:t>
            </w:r>
            <w:r w:rsidR="00701EE8">
              <w:rPr>
                <w:rFonts w:asciiTheme="majorHAnsi" w:hAnsiTheme="majorHAnsi"/>
                <w:color w:val="000000"/>
                <w:sz w:val="18"/>
                <w:szCs w:val="18"/>
              </w:rPr>
              <w:t>7</w:t>
            </w:r>
          </w:p>
        </w:tc>
        <w:tc>
          <w:tcPr>
            <w:tcW w:w="1590" w:type="dxa"/>
            <w:tcBorders>
              <w:top w:val="nil"/>
              <w:left w:val="nil"/>
              <w:bottom w:val="single" w:sz="4" w:space="0" w:color="auto"/>
              <w:right w:val="single" w:sz="4" w:space="0" w:color="auto"/>
            </w:tcBorders>
            <w:noWrap/>
            <w:vAlign w:val="bottom"/>
          </w:tcPr>
          <w:p w14:paraId="09CDBE40" w14:textId="5716FB7A" w:rsidR="00113E8C"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2/26</w:t>
            </w:r>
          </w:p>
        </w:tc>
        <w:tc>
          <w:tcPr>
            <w:tcW w:w="1310" w:type="dxa"/>
            <w:tcBorders>
              <w:top w:val="nil"/>
              <w:left w:val="nil"/>
              <w:bottom w:val="single" w:sz="4" w:space="0" w:color="auto"/>
              <w:right w:val="single" w:sz="4" w:space="0" w:color="auto"/>
            </w:tcBorders>
            <w:noWrap/>
            <w:vAlign w:val="bottom"/>
          </w:tcPr>
          <w:p w14:paraId="35084CFB" w14:textId="7CAD6812" w:rsidR="00113E8C"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2.0</w:t>
            </w:r>
            <w:r w:rsidR="00427A8D">
              <w:rPr>
                <w:rFonts w:asciiTheme="majorHAnsi" w:hAnsiTheme="majorHAnsi"/>
                <w:color w:val="000000"/>
                <w:sz w:val="18"/>
                <w:szCs w:val="18"/>
              </w:rPr>
              <w:t>00.000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1A7E07B6" w14:textId="118685E9" w:rsidR="00113E8C" w:rsidRPr="00BA67E8"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484DC9" w:rsidRPr="00F17E37" w14:paraId="368C48FE"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30C51A83" w14:textId="77777777" w:rsidR="00D937A7" w:rsidRPr="00BA67E8" w:rsidRDefault="00D937A7" w:rsidP="00500A3E">
            <w:pPr>
              <w:rPr>
                <w:rFonts w:asciiTheme="majorHAnsi" w:hAnsiTheme="majorHAnsi"/>
                <w:color w:val="000000"/>
                <w:sz w:val="18"/>
                <w:szCs w:val="18"/>
              </w:rPr>
            </w:pPr>
            <w:r w:rsidRPr="00BA67E8">
              <w:rPr>
                <w:rFonts w:asciiTheme="majorHAnsi" w:hAnsiTheme="majorHAnsi"/>
                <w:color w:val="000000"/>
                <w:sz w:val="18"/>
                <w:szCs w:val="18"/>
              </w:rPr>
              <w:t>Nešković doo Bijeljina</w:t>
            </w:r>
          </w:p>
        </w:tc>
        <w:tc>
          <w:tcPr>
            <w:tcW w:w="1154" w:type="dxa"/>
            <w:tcBorders>
              <w:top w:val="nil"/>
              <w:left w:val="nil"/>
              <w:bottom w:val="single" w:sz="4" w:space="0" w:color="auto"/>
              <w:right w:val="single" w:sz="4" w:space="0" w:color="auto"/>
            </w:tcBorders>
            <w:noWrap/>
            <w:vAlign w:val="bottom"/>
          </w:tcPr>
          <w:p w14:paraId="1496DE4C" w14:textId="4F2976E9"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05.01.2026</w:t>
            </w:r>
          </w:p>
        </w:tc>
        <w:tc>
          <w:tcPr>
            <w:tcW w:w="455" w:type="dxa"/>
            <w:tcBorders>
              <w:top w:val="nil"/>
              <w:left w:val="nil"/>
              <w:bottom w:val="single" w:sz="4" w:space="0" w:color="auto"/>
              <w:right w:val="single" w:sz="4" w:space="0" w:color="auto"/>
            </w:tcBorders>
            <w:noWrap/>
            <w:vAlign w:val="bottom"/>
          </w:tcPr>
          <w:p w14:paraId="7ADAC0C1" w14:textId="64AA7A1D" w:rsidR="00D937A7" w:rsidRPr="00BA67E8"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3521A054" w14:textId="501D6D76"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05.01.2027</w:t>
            </w:r>
          </w:p>
        </w:tc>
        <w:tc>
          <w:tcPr>
            <w:tcW w:w="1590" w:type="dxa"/>
            <w:tcBorders>
              <w:top w:val="nil"/>
              <w:left w:val="nil"/>
              <w:bottom w:val="single" w:sz="4" w:space="0" w:color="auto"/>
              <w:right w:val="single" w:sz="4" w:space="0" w:color="auto"/>
            </w:tcBorders>
            <w:noWrap/>
            <w:vAlign w:val="bottom"/>
          </w:tcPr>
          <w:p w14:paraId="661085DD" w14:textId="2FBACBDA"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3/26</w:t>
            </w:r>
          </w:p>
        </w:tc>
        <w:tc>
          <w:tcPr>
            <w:tcW w:w="1310" w:type="dxa"/>
            <w:tcBorders>
              <w:top w:val="nil"/>
              <w:left w:val="nil"/>
              <w:bottom w:val="single" w:sz="4" w:space="0" w:color="auto"/>
              <w:right w:val="single" w:sz="4" w:space="0" w:color="auto"/>
            </w:tcBorders>
            <w:noWrap/>
            <w:vAlign w:val="bottom"/>
          </w:tcPr>
          <w:p w14:paraId="22EC56D7" w14:textId="71511FCF"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2.0</w:t>
            </w:r>
            <w:r w:rsidR="00427A8D">
              <w:rPr>
                <w:rFonts w:asciiTheme="majorHAnsi" w:hAnsiTheme="majorHAnsi"/>
                <w:color w:val="000000"/>
                <w:sz w:val="18"/>
                <w:szCs w:val="18"/>
              </w:rPr>
              <w:t>00.000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5FCC2AA1" w14:textId="70CBE7D9" w:rsidR="00D937A7" w:rsidRPr="00BA67E8"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484DC9" w:rsidRPr="00F17E37" w14:paraId="4D05300A"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20BC5739" w14:textId="590B9DD3" w:rsidR="00484DC9" w:rsidRPr="00BA67E8" w:rsidRDefault="00701EE8" w:rsidP="00500A3E">
            <w:pPr>
              <w:rPr>
                <w:rFonts w:asciiTheme="majorHAnsi" w:hAnsiTheme="majorHAnsi"/>
                <w:color w:val="000000"/>
                <w:sz w:val="18"/>
                <w:szCs w:val="18"/>
              </w:rPr>
            </w:pPr>
            <w:r>
              <w:rPr>
                <w:rFonts w:asciiTheme="majorHAnsi" w:hAnsiTheme="majorHAnsi"/>
                <w:color w:val="000000"/>
                <w:sz w:val="18"/>
                <w:szCs w:val="18"/>
              </w:rPr>
              <w:t>NN Holding doo Bijeljina</w:t>
            </w:r>
          </w:p>
        </w:tc>
        <w:tc>
          <w:tcPr>
            <w:tcW w:w="1154" w:type="dxa"/>
            <w:tcBorders>
              <w:top w:val="nil"/>
              <w:left w:val="nil"/>
              <w:bottom w:val="single" w:sz="4" w:space="0" w:color="auto"/>
              <w:right w:val="single" w:sz="4" w:space="0" w:color="auto"/>
            </w:tcBorders>
            <w:noWrap/>
            <w:vAlign w:val="bottom"/>
          </w:tcPr>
          <w:p w14:paraId="746ADBE1" w14:textId="6A2104F3" w:rsidR="00484DC9"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11.12.2025</w:t>
            </w:r>
          </w:p>
        </w:tc>
        <w:tc>
          <w:tcPr>
            <w:tcW w:w="455" w:type="dxa"/>
            <w:tcBorders>
              <w:top w:val="nil"/>
              <w:left w:val="nil"/>
              <w:bottom w:val="single" w:sz="4" w:space="0" w:color="auto"/>
              <w:right w:val="single" w:sz="4" w:space="0" w:color="auto"/>
            </w:tcBorders>
            <w:noWrap/>
            <w:vAlign w:val="bottom"/>
          </w:tcPr>
          <w:p w14:paraId="42823B7A" w14:textId="6ACBDBDF" w:rsidR="00484DC9" w:rsidRPr="00BA67E8"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19309129" w14:textId="1DCDFD91" w:rsidR="00484DC9"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11.12.2026</w:t>
            </w:r>
          </w:p>
        </w:tc>
        <w:tc>
          <w:tcPr>
            <w:tcW w:w="1590" w:type="dxa"/>
            <w:tcBorders>
              <w:top w:val="nil"/>
              <w:left w:val="nil"/>
              <w:bottom w:val="single" w:sz="4" w:space="0" w:color="auto"/>
              <w:right w:val="single" w:sz="4" w:space="0" w:color="auto"/>
            </w:tcBorders>
            <w:noWrap/>
            <w:vAlign w:val="bottom"/>
          </w:tcPr>
          <w:p w14:paraId="773DA390" w14:textId="43026BB8" w:rsidR="00484DC9"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6962</w:t>
            </w:r>
          </w:p>
        </w:tc>
        <w:tc>
          <w:tcPr>
            <w:tcW w:w="1310" w:type="dxa"/>
            <w:tcBorders>
              <w:top w:val="nil"/>
              <w:left w:val="nil"/>
              <w:bottom w:val="single" w:sz="4" w:space="0" w:color="auto"/>
              <w:right w:val="single" w:sz="4" w:space="0" w:color="auto"/>
            </w:tcBorders>
            <w:noWrap/>
            <w:vAlign w:val="bottom"/>
          </w:tcPr>
          <w:p w14:paraId="12B8CB11" w14:textId="30C6ACA6" w:rsidR="00484DC9"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w:t>
            </w:r>
            <w:r w:rsidR="00427A8D">
              <w:rPr>
                <w:rFonts w:asciiTheme="majorHAnsi" w:hAnsiTheme="majorHAnsi"/>
                <w:color w:val="000000"/>
                <w:sz w:val="18"/>
                <w:szCs w:val="18"/>
              </w:rPr>
              <w:t>00.000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5653197A" w14:textId="598A767A" w:rsidR="00484DC9" w:rsidRPr="00BA67E8"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701EE8" w:rsidRPr="00F17E37" w14:paraId="2E993F93"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245A7A69" w14:textId="427EEAAF" w:rsidR="00701EE8" w:rsidRDefault="00701EE8" w:rsidP="00500A3E">
            <w:pPr>
              <w:rPr>
                <w:rFonts w:asciiTheme="majorHAnsi" w:hAnsiTheme="majorHAnsi"/>
                <w:color w:val="000000"/>
                <w:sz w:val="18"/>
                <w:szCs w:val="18"/>
              </w:rPr>
            </w:pPr>
            <w:r>
              <w:rPr>
                <w:rFonts w:asciiTheme="majorHAnsi" w:hAnsiTheme="majorHAnsi"/>
                <w:color w:val="000000"/>
                <w:sz w:val="18"/>
                <w:szCs w:val="18"/>
              </w:rPr>
              <w:t>NN Holding doo Bijeljina</w:t>
            </w:r>
          </w:p>
        </w:tc>
        <w:tc>
          <w:tcPr>
            <w:tcW w:w="1154" w:type="dxa"/>
            <w:tcBorders>
              <w:top w:val="nil"/>
              <w:left w:val="nil"/>
              <w:bottom w:val="single" w:sz="4" w:space="0" w:color="auto"/>
              <w:right w:val="single" w:sz="4" w:space="0" w:color="auto"/>
            </w:tcBorders>
            <w:noWrap/>
            <w:vAlign w:val="bottom"/>
          </w:tcPr>
          <w:p w14:paraId="3E16CAC3" w14:textId="43C0941C" w:rsidR="00701EE8" w:rsidRDefault="00701EE8" w:rsidP="00500A3E">
            <w:pPr>
              <w:jc w:val="right"/>
              <w:rPr>
                <w:rFonts w:asciiTheme="majorHAnsi" w:hAnsiTheme="majorHAnsi"/>
                <w:color w:val="000000"/>
                <w:sz w:val="18"/>
                <w:szCs w:val="18"/>
              </w:rPr>
            </w:pPr>
            <w:r>
              <w:rPr>
                <w:rFonts w:asciiTheme="majorHAnsi" w:hAnsiTheme="majorHAnsi"/>
                <w:color w:val="000000"/>
                <w:sz w:val="18"/>
                <w:szCs w:val="18"/>
              </w:rPr>
              <w:t>04.03.2026</w:t>
            </w:r>
          </w:p>
        </w:tc>
        <w:tc>
          <w:tcPr>
            <w:tcW w:w="455" w:type="dxa"/>
            <w:tcBorders>
              <w:top w:val="nil"/>
              <w:left w:val="nil"/>
              <w:bottom w:val="single" w:sz="4" w:space="0" w:color="auto"/>
              <w:right w:val="single" w:sz="4" w:space="0" w:color="auto"/>
            </w:tcBorders>
            <w:noWrap/>
            <w:vAlign w:val="bottom"/>
          </w:tcPr>
          <w:p w14:paraId="0B6D72A9" w14:textId="4616D6E3" w:rsidR="00701EE8" w:rsidRDefault="00701EE8"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00D46C61" w14:textId="27E77A27" w:rsidR="00701EE8" w:rsidRDefault="00701EE8" w:rsidP="00500A3E">
            <w:pPr>
              <w:jc w:val="right"/>
              <w:rPr>
                <w:rFonts w:asciiTheme="majorHAnsi" w:hAnsiTheme="majorHAnsi"/>
                <w:color w:val="000000"/>
                <w:sz w:val="18"/>
                <w:szCs w:val="18"/>
              </w:rPr>
            </w:pPr>
            <w:r>
              <w:rPr>
                <w:rFonts w:asciiTheme="majorHAnsi" w:hAnsiTheme="majorHAnsi"/>
                <w:color w:val="000000"/>
                <w:sz w:val="18"/>
                <w:szCs w:val="18"/>
              </w:rPr>
              <w:t>04.03.2027</w:t>
            </w:r>
          </w:p>
        </w:tc>
        <w:tc>
          <w:tcPr>
            <w:tcW w:w="1590" w:type="dxa"/>
            <w:tcBorders>
              <w:top w:val="nil"/>
              <w:left w:val="nil"/>
              <w:bottom w:val="single" w:sz="4" w:space="0" w:color="auto"/>
              <w:right w:val="single" w:sz="4" w:space="0" w:color="auto"/>
            </w:tcBorders>
            <w:noWrap/>
            <w:vAlign w:val="bottom"/>
          </w:tcPr>
          <w:p w14:paraId="704E7471" w14:textId="6C774389" w:rsidR="00701EE8" w:rsidRDefault="00701EE8" w:rsidP="00500A3E">
            <w:pPr>
              <w:jc w:val="right"/>
              <w:rPr>
                <w:rFonts w:asciiTheme="majorHAnsi" w:hAnsiTheme="majorHAnsi"/>
                <w:color w:val="000000"/>
                <w:sz w:val="18"/>
                <w:szCs w:val="18"/>
              </w:rPr>
            </w:pPr>
            <w:r>
              <w:rPr>
                <w:rFonts w:asciiTheme="majorHAnsi" w:hAnsiTheme="majorHAnsi"/>
                <w:color w:val="000000"/>
                <w:sz w:val="18"/>
                <w:szCs w:val="18"/>
              </w:rPr>
              <w:t>1081</w:t>
            </w:r>
          </w:p>
        </w:tc>
        <w:tc>
          <w:tcPr>
            <w:tcW w:w="1310" w:type="dxa"/>
            <w:tcBorders>
              <w:top w:val="nil"/>
              <w:left w:val="nil"/>
              <w:bottom w:val="single" w:sz="4" w:space="0" w:color="auto"/>
              <w:right w:val="single" w:sz="4" w:space="0" w:color="auto"/>
            </w:tcBorders>
            <w:noWrap/>
            <w:vAlign w:val="bottom"/>
          </w:tcPr>
          <w:p w14:paraId="0CD5FD87" w14:textId="6211FDF4" w:rsidR="00701EE8" w:rsidRDefault="00701EE8" w:rsidP="00500A3E">
            <w:pPr>
              <w:jc w:val="right"/>
              <w:rPr>
                <w:rFonts w:asciiTheme="majorHAnsi" w:hAnsiTheme="majorHAnsi"/>
                <w:color w:val="000000"/>
                <w:sz w:val="18"/>
                <w:szCs w:val="18"/>
              </w:rPr>
            </w:pPr>
            <w:r>
              <w:rPr>
                <w:rFonts w:asciiTheme="majorHAnsi" w:hAnsiTheme="majorHAnsi"/>
                <w:color w:val="000000"/>
                <w:sz w:val="18"/>
                <w:szCs w:val="18"/>
              </w:rPr>
              <w:t>700.000,00</w:t>
            </w:r>
          </w:p>
        </w:tc>
        <w:tc>
          <w:tcPr>
            <w:tcW w:w="987" w:type="dxa"/>
            <w:tcBorders>
              <w:top w:val="nil"/>
              <w:left w:val="nil"/>
              <w:bottom w:val="single" w:sz="4" w:space="0" w:color="auto"/>
              <w:right w:val="single" w:sz="4" w:space="0" w:color="auto"/>
            </w:tcBorders>
            <w:noWrap/>
            <w:vAlign w:val="bottom"/>
          </w:tcPr>
          <w:p w14:paraId="086BE768" w14:textId="60177D18" w:rsidR="00701EE8" w:rsidRDefault="00701EE8"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BA67E8" w:rsidRPr="00F17E37" w14:paraId="4A715CFF"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74C815D5" w14:textId="37DBEC97" w:rsidR="00BA67E8" w:rsidRPr="00BA67E8" w:rsidRDefault="00BE178A" w:rsidP="00500A3E">
            <w:pPr>
              <w:rPr>
                <w:rFonts w:asciiTheme="majorHAnsi" w:hAnsiTheme="majorHAnsi"/>
                <w:color w:val="000000"/>
                <w:sz w:val="18"/>
                <w:szCs w:val="18"/>
              </w:rPr>
            </w:pPr>
            <w:r>
              <w:rPr>
                <w:rFonts w:asciiTheme="majorHAnsi" w:hAnsiTheme="majorHAnsi"/>
                <w:color w:val="000000"/>
                <w:sz w:val="18"/>
                <w:szCs w:val="18"/>
              </w:rPr>
              <w:t xml:space="preserve">AC </w:t>
            </w:r>
            <w:r w:rsidR="008834D2">
              <w:rPr>
                <w:rFonts w:asciiTheme="majorHAnsi" w:hAnsiTheme="majorHAnsi"/>
                <w:color w:val="000000"/>
                <w:sz w:val="18"/>
                <w:szCs w:val="18"/>
              </w:rPr>
              <w:t>Nešković doo Bijeljina</w:t>
            </w:r>
          </w:p>
        </w:tc>
        <w:tc>
          <w:tcPr>
            <w:tcW w:w="1154" w:type="dxa"/>
            <w:tcBorders>
              <w:top w:val="nil"/>
              <w:left w:val="nil"/>
              <w:bottom w:val="single" w:sz="4" w:space="0" w:color="auto"/>
              <w:right w:val="single" w:sz="4" w:space="0" w:color="auto"/>
            </w:tcBorders>
            <w:noWrap/>
            <w:vAlign w:val="bottom"/>
          </w:tcPr>
          <w:p w14:paraId="3AFA7BCC" w14:textId="3209D416" w:rsidR="00BA67E8"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20.02.2026</w:t>
            </w:r>
          </w:p>
        </w:tc>
        <w:tc>
          <w:tcPr>
            <w:tcW w:w="455" w:type="dxa"/>
            <w:tcBorders>
              <w:top w:val="nil"/>
              <w:left w:val="nil"/>
              <w:bottom w:val="single" w:sz="4" w:space="0" w:color="auto"/>
              <w:right w:val="single" w:sz="4" w:space="0" w:color="auto"/>
            </w:tcBorders>
            <w:noWrap/>
            <w:vAlign w:val="bottom"/>
          </w:tcPr>
          <w:p w14:paraId="366C1ED8" w14:textId="1B78856C" w:rsidR="00BA67E8" w:rsidRPr="00BA67E8"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6CE82739" w14:textId="62C345A0" w:rsidR="00BA67E8"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20.02.2027</w:t>
            </w:r>
          </w:p>
        </w:tc>
        <w:tc>
          <w:tcPr>
            <w:tcW w:w="1590" w:type="dxa"/>
            <w:tcBorders>
              <w:top w:val="nil"/>
              <w:left w:val="nil"/>
              <w:bottom w:val="single" w:sz="4" w:space="0" w:color="auto"/>
              <w:right w:val="single" w:sz="4" w:space="0" w:color="auto"/>
            </w:tcBorders>
            <w:noWrap/>
            <w:vAlign w:val="bottom"/>
          </w:tcPr>
          <w:p w14:paraId="21359EFC" w14:textId="6DDFCAEF" w:rsidR="00BA67E8" w:rsidRPr="00BA67E8" w:rsidRDefault="00BE178A" w:rsidP="00500A3E">
            <w:pPr>
              <w:jc w:val="right"/>
              <w:rPr>
                <w:rFonts w:asciiTheme="majorHAnsi" w:hAnsiTheme="majorHAnsi"/>
                <w:color w:val="000000"/>
                <w:sz w:val="18"/>
                <w:szCs w:val="18"/>
              </w:rPr>
            </w:pPr>
            <w:r>
              <w:rPr>
                <w:rFonts w:asciiTheme="majorHAnsi" w:hAnsiTheme="majorHAnsi"/>
                <w:color w:val="000000"/>
                <w:sz w:val="18"/>
                <w:szCs w:val="18"/>
              </w:rPr>
              <w:t>8</w:t>
            </w:r>
            <w:r w:rsidR="00701EE8">
              <w:rPr>
                <w:rFonts w:asciiTheme="majorHAnsi" w:hAnsiTheme="majorHAnsi"/>
                <w:color w:val="000000"/>
                <w:sz w:val="18"/>
                <w:szCs w:val="18"/>
              </w:rPr>
              <w:t>33</w:t>
            </w:r>
          </w:p>
        </w:tc>
        <w:tc>
          <w:tcPr>
            <w:tcW w:w="1310" w:type="dxa"/>
            <w:tcBorders>
              <w:top w:val="nil"/>
              <w:left w:val="nil"/>
              <w:bottom w:val="single" w:sz="4" w:space="0" w:color="auto"/>
              <w:right w:val="single" w:sz="4" w:space="0" w:color="auto"/>
            </w:tcBorders>
            <w:noWrap/>
            <w:vAlign w:val="bottom"/>
          </w:tcPr>
          <w:p w14:paraId="2120E4F8" w14:textId="136448F4" w:rsidR="00BA67E8" w:rsidRPr="00BA67E8" w:rsidRDefault="00427A8D" w:rsidP="00500A3E">
            <w:pPr>
              <w:jc w:val="right"/>
              <w:rPr>
                <w:rFonts w:asciiTheme="majorHAnsi" w:hAnsiTheme="majorHAnsi"/>
                <w:color w:val="000000"/>
                <w:sz w:val="18"/>
                <w:szCs w:val="18"/>
              </w:rPr>
            </w:pPr>
            <w:r>
              <w:rPr>
                <w:rFonts w:asciiTheme="majorHAnsi" w:hAnsiTheme="majorHAnsi"/>
                <w:color w:val="000000"/>
                <w:sz w:val="18"/>
                <w:szCs w:val="18"/>
              </w:rPr>
              <w:t>3</w:t>
            </w:r>
            <w:r w:rsidR="00BE178A">
              <w:rPr>
                <w:rFonts w:asciiTheme="majorHAnsi" w:hAnsiTheme="majorHAnsi"/>
                <w:color w:val="000000"/>
                <w:sz w:val="18"/>
                <w:szCs w:val="18"/>
              </w:rPr>
              <w:t>5</w:t>
            </w:r>
            <w:r>
              <w:rPr>
                <w:rFonts w:asciiTheme="majorHAnsi" w:hAnsiTheme="majorHAnsi"/>
                <w:color w:val="000000"/>
                <w:sz w:val="18"/>
                <w:szCs w:val="18"/>
              </w:rPr>
              <w:t>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05FCB326" w14:textId="2FF00FE5" w:rsidR="00BA67E8" w:rsidRPr="00BA67E8"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6836DB" w:rsidRPr="00F17E37" w14:paraId="69DDB86F"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0D285A8E" w14:textId="7A39C4EB" w:rsidR="006836DB" w:rsidRPr="00BA67E8" w:rsidRDefault="00BE178A" w:rsidP="00500A3E">
            <w:pPr>
              <w:rPr>
                <w:rFonts w:asciiTheme="majorHAnsi" w:hAnsiTheme="majorHAnsi"/>
                <w:color w:val="000000"/>
                <w:sz w:val="18"/>
                <w:szCs w:val="18"/>
              </w:rPr>
            </w:pPr>
            <w:r>
              <w:rPr>
                <w:rFonts w:asciiTheme="majorHAnsi" w:hAnsiTheme="majorHAnsi"/>
                <w:color w:val="000000"/>
                <w:sz w:val="18"/>
                <w:szCs w:val="18"/>
              </w:rPr>
              <w:t xml:space="preserve">AC </w:t>
            </w:r>
            <w:r w:rsidR="006836DB">
              <w:rPr>
                <w:rFonts w:asciiTheme="majorHAnsi" w:hAnsiTheme="majorHAnsi"/>
                <w:color w:val="000000"/>
                <w:sz w:val="18"/>
                <w:szCs w:val="18"/>
              </w:rPr>
              <w:t>Nešković doo Bijeljina</w:t>
            </w:r>
          </w:p>
        </w:tc>
        <w:tc>
          <w:tcPr>
            <w:tcW w:w="1154" w:type="dxa"/>
            <w:tcBorders>
              <w:top w:val="nil"/>
              <w:left w:val="nil"/>
              <w:bottom w:val="single" w:sz="4" w:space="0" w:color="auto"/>
              <w:right w:val="single" w:sz="4" w:space="0" w:color="auto"/>
            </w:tcBorders>
            <w:noWrap/>
            <w:vAlign w:val="bottom"/>
          </w:tcPr>
          <w:p w14:paraId="6026A245" w14:textId="1B4F51C3" w:rsidR="006836DB" w:rsidRDefault="00BE178A" w:rsidP="00500A3E">
            <w:pPr>
              <w:jc w:val="right"/>
              <w:rPr>
                <w:rFonts w:asciiTheme="majorHAnsi" w:hAnsiTheme="majorHAnsi"/>
                <w:color w:val="000000"/>
                <w:sz w:val="18"/>
                <w:szCs w:val="18"/>
              </w:rPr>
            </w:pPr>
            <w:r>
              <w:rPr>
                <w:rFonts w:asciiTheme="majorHAnsi" w:hAnsiTheme="majorHAnsi"/>
                <w:color w:val="000000"/>
                <w:sz w:val="18"/>
                <w:szCs w:val="18"/>
              </w:rPr>
              <w:t>03.10.2025</w:t>
            </w:r>
          </w:p>
        </w:tc>
        <w:tc>
          <w:tcPr>
            <w:tcW w:w="455" w:type="dxa"/>
            <w:tcBorders>
              <w:top w:val="nil"/>
              <w:left w:val="nil"/>
              <w:bottom w:val="single" w:sz="4" w:space="0" w:color="auto"/>
              <w:right w:val="single" w:sz="4" w:space="0" w:color="auto"/>
            </w:tcBorders>
            <w:noWrap/>
            <w:vAlign w:val="bottom"/>
          </w:tcPr>
          <w:p w14:paraId="452C231B" w14:textId="09B8089B" w:rsidR="006836DB"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494BAE2E" w14:textId="188A9AD1" w:rsidR="006836DB" w:rsidRDefault="00BE178A" w:rsidP="00500A3E">
            <w:pPr>
              <w:jc w:val="right"/>
              <w:rPr>
                <w:rFonts w:asciiTheme="majorHAnsi" w:hAnsiTheme="majorHAnsi"/>
                <w:color w:val="000000"/>
                <w:sz w:val="18"/>
                <w:szCs w:val="18"/>
              </w:rPr>
            </w:pPr>
            <w:r>
              <w:rPr>
                <w:rFonts w:asciiTheme="majorHAnsi" w:hAnsiTheme="majorHAnsi"/>
                <w:color w:val="000000"/>
                <w:sz w:val="18"/>
                <w:szCs w:val="18"/>
              </w:rPr>
              <w:t>03.10.2026</w:t>
            </w:r>
          </w:p>
        </w:tc>
        <w:tc>
          <w:tcPr>
            <w:tcW w:w="1590" w:type="dxa"/>
            <w:tcBorders>
              <w:top w:val="nil"/>
              <w:left w:val="nil"/>
              <w:bottom w:val="single" w:sz="4" w:space="0" w:color="auto"/>
              <w:right w:val="single" w:sz="4" w:space="0" w:color="auto"/>
            </w:tcBorders>
            <w:noWrap/>
            <w:vAlign w:val="bottom"/>
          </w:tcPr>
          <w:p w14:paraId="7765FFB6" w14:textId="4F1870FD" w:rsidR="006836DB" w:rsidRDefault="00BE178A" w:rsidP="00500A3E">
            <w:pPr>
              <w:jc w:val="right"/>
              <w:rPr>
                <w:rFonts w:asciiTheme="majorHAnsi" w:hAnsiTheme="majorHAnsi"/>
                <w:color w:val="000000"/>
                <w:sz w:val="18"/>
                <w:szCs w:val="18"/>
              </w:rPr>
            </w:pPr>
            <w:r>
              <w:rPr>
                <w:rFonts w:asciiTheme="majorHAnsi" w:hAnsiTheme="majorHAnsi"/>
                <w:color w:val="000000"/>
                <w:sz w:val="18"/>
                <w:szCs w:val="18"/>
              </w:rPr>
              <w:t>5926</w:t>
            </w:r>
          </w:p>
        </w:tc>
        <w:tc>
          <w:tcPr>
            <w:tcW w:w="1310" w:type="dxa"/>
            <w:tcBorders>
              <w:top w:val="nil"/>
              <w:left w:val="nil"/>
              <w:bottom w:val="single" w:sz="4" w:space="0" w:color="auto"/>
              <w:right w:val="single" w:sz="4" w:space="0" w:color="auto"/>
            </w:tcBorders>
            <w:noWrap/>
            <w:vAlign w:val="bottom"/>
          </w:tcPr>
          <w:p w14:paraId="1F0FE3A1" w14:textId="1B5393D7" w:rsidR="00427A8D" w:rsidRDefault="00BE178A" w:rsidP="00427A8D">
            <w:pPr>
              <w:jc w:val="right"/>
              <w:rPr>
                <w:rFonts w:asciiTheme="majorHAnsi" w:hAnsiTheme="majorHAnsi"/>
                <w:color w:val="000000"/>
                <w:sz w:val="18"/>
                <w:szCs w:val="18"/>
              </w:rPr>
            </w:pPr>
            <w:r>
              <w:rPr>
                <w:rFonts w:asciiTheme="majorHAnsi" w:hAnsiTheme="majorHAnsi"/>
                <w:color w:val="000000"/>
                <w:sz w:val="18"/>
                <w:szCs w:val="18"/>
              </w:rPr>
              <w:t>50.000</w:t>
            </w:r>
            <w:r w:rsidR="007E66C3">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3F9C4A5D" w14:textId="279E9B69" w:rsidR="006836DB"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484DC9" w:rsidRPr="00F17E37" w14:paraId="49B108E7"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tcPr>
          <w:p w14:paraId="3ED8FE55" w14:textId="45BFD0E2" w:rsidR="00D937A7" w:rsidRPr="00BA67E8" w:rsidRDefault="00701EE8" w:rsidP="00500A3E">
            <w:pPr>
              <w:rPr>
                <w:rFonts w:asciiTheme="majorHAnsi" w:hAnsiTheme="majorHAnsi"/>
                <w:color w:val="000000"/>
                <w:sz w:val="18"/>
                <w:szCs w:val="18"/>
              </w:rPr>
            </w:pPr>
            <w:r>
              <w:rPr>
                <w:rFonts w:asciiTheme="majorHAnsi" w:hAnsiTheme="majorHAnsi"/>
                <w:color w:val="000000"/>
                <w:sz w:val="18"/>
                <w:szCs w:val="18"/>
              </w:rPr>
              <w:t>AC Nešković doo Bijeljina</w:t>
            </w:r>
          </w:p>
        </w:tc>
        <w:tc>
          <w:tcPr>
            <w:tcW w:w="1154" w:type="dxa"/>
            <w:tcBorders>
              <w:top w:val="nil"/>
              <w:left w:val="nil"/>
              <w:bottom w:val="single" w:sz="4" w:space="0" w:color="auto"/>
              <w:right w:val="single" w:sz="4" w:space="0" w:color="auto"/>
            </w:tcBorders>
            <w:noWrap/>
            <w:vAlign w:val="bottom"/>
          </w:tcPr>
          <w:p w14:paraId="25A1D65A" w14:textId="0BECCCB6"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05.01.2026</w:t>
            </w:r>
          </w:p>
        </w:tc>
        <w:tc>
          <w:tcPr>
            <w:tcW w:w="455" w:type="dxa"/>
            <w:tcBorders>
              <w:top w:val="nil"/>
              <w:left w:val="nil"/>
              <w:bottom w:val="single" w:sz="4" w:space="0" w:color="auto"/>
              <w:right w:val="single" w:sz="4" w:space="0" w:color="auto"/>
            </w:tcBorders>
            <w:noWrap/>
            <w:vAlign w:val="bottom"/>
          </w:tcPr>
          <w:p w14:paraId="4CA8FB82" w14:textId="7CA3FCA9" w:rsidR="00D937A7" w:rsidRPr="00BA67E8" w:rsidRDefault="00036BC9" w:rsidP="00500A3E">
            <w:pPr>
              <w:jc w:val="right"/>
              <w:rPr>
                <w:rFonts w:asciiTheme="majorHAnsi" w:hAnsiTheme="majorHAnsi"/>
                <w:color w:val="000000"/>
                <w:sz w:val="18"/>
                <w:szCs w:val="18"/>
              </w:rPr>
            </w:pPr>
            <w:r>
              <w:rPr>
                <w:rFonts w:asciiTheme="majorHAnsi" w:hAnsiTheme="majorHAnsi"/>
                <w:color w:val="000000"/>
                <w:sz w:val="18"/>
                <w:szCs w:val="18"/>
              </w:rPr>
              <w:t>12</w:t>
            </w:r>
          </w:p>
        </w:tc>
        <w:tc>
          <w:tcPr>
            <w:tcW w:w="1553" w:type="dxa"/>
            <w:tcBorders>
              <w:top w:val="nil"/>
              <w:left w:val="nil"/>
              <w:bottom w:val="single" w:sz="4" w:space="0" w:color="auto"/>
              <w:right w:val="single" w:sz="4" w:space="0" w:color="auto"/>
            </w:tcBorders>
            <w:noWrap/>
            <w:vAlign w:val="bottom"/>
          </w:tcPr>
          <w:p w14:paraId="09C588A4" w14:textId="374E3DE5"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05.01.2027</w:t>
            </w:r>
          </w:p>
        </w:tc>
        <w:tc>
          <w:tcPr>
            <w:tcW w:w="1590" w:type="dxa"/>
            <w:tcBorders>
              <w:top w:val="nil"/>
              <w:left w:val="nil"/>
              <w:bottom w:val="single" w:sz="4" w:space="0" w:color="auto"/>
              <w:right w:val="single" w:sz="4" w:space="0" w:color="auto"/>
            </w:tcBorders>
            <w:noWrap/>
            <w:vAlign w:val="bottom"/>
          </w:tcPr>
          <w:p w14:paraId="7A17A9F5" w14:textId="13D76D87" w:rsidR="00D937A7" w:rsidRPr="00BA67E8" w:rsidRDefault="00D937A7" w:rsidP="00500A3E">
            <w:pPr>
              <w:jc w:val="right"/>
              <w:rPr>
                <w:rFonts w:asciiTheme="majorHAnsi" w:hAnsiTheme="majorHAnsi"/>
                <w:color w:val="000000"/>
                <w:sz w:val="18"/>
                <w:szCs w:val="18"/>
              </w:rPr>
            </w:pPr>
          </w:p>
        </w:tc>
        <w:tc>
          <w:tcPr>
            <w:tcW w:w="1310" w:type="dxa"/>
            <w:tcBorders>
              <w:top w:val="nil"/>
              <w:left w:val="nil"/>
              <w:bottom w:val="single" w:sz="4" w:space="0" w:color="auto"/>
              <w:right w:val="single" w:sz="4" w:space="0" w:color="auto"/>
            </w:tcBorders>
            <w:noWrap/>
            <w:vAlign w:val="bottom"/>
          </w:tcPr>
          <w:p w14:paraId="78E0068C" w14:textId="2F11FCAE" w:rsidR="00D937A7" w:rsidRPr="00BA67E8" w:rsidRDefault="00701EE8" w:rsidP="00500A3E">
            <w:pPr>
              <w:jc w:val="right"/>
              <w:rPr>
                <w:rFonts w:asciiTheme="majorHAnsi" w:hAnsiTheme="majorHAnsi"/>
                <w:color w:val="000000"/>
                <w:sz w:val="18"/>
                <w:szCs w:val="18"/>
              </w:rPr>
            </w:pPr>
            <w:r>
              <w:rPr>
                <w:rFonts w:asciiTheme="majorHAnsi" w:hAnsiTheme="majorHAnsi"/>
                <w:color w:val="000000"/>
                <w:sz w:val="18"/>
                <w:szCs w:val="18"/>
              </w:rPr>
              <w:t>3</w:t>
            </w:r>
            <w:r w:rsidR="00427A8D">
              <w:rPr>
                <w:rFonts w:asciiTheme="majorHAnsi" w:hAnsiTheme="majorHAnsi"/>
                <w:color w:val="000000"/>
                <w:sz w:val="18"/>
                <w:szCs w:val="18"/>
              </w:rPr>
              <w:t>00.000</w:t>
            </w:r>
            <w:r w:rsidR="005152F4">
              <w:rPr>
                <w:rFonts w:asciiTheme="majorHAnsi" w:hAnsiTheme="majorHAnsi"/>
                <w:color w:val="000000"/>
                <w:sz w:val="18"/>
                <w:szCs w:val="18"/>
              </w:rPr>
              <w:t>,00</w:t>
            </w:r>
          </w:p>
        </w:tc>
        <w:tc>
          <w:tcPr>
            <w:tcW w:w="987" w:type="dxa"/>
            <w:tcBorders>
              <w:top w:val="nil"/>
              <w:left w:val="nil"/>
              <w:bottom w:val="single" w:sz="4" w:space="0" w:color="auto"/>
              <w:right w:val="single" w:sz="4" w:space="0" w:color="auto"/>
            </w:tcBorders>
            <w:noWrap/>
            <w:vAlign w:val="bottom"/>
          </w:tcPr>
          <w:p w14:paraId="45683473" w14:textId="054B5AA1" w:rsidR="00D937A7" w:rsidRPr="00BA67E8" w:rsidRDefault="00427A8D" w:rsidP="00500A3E">
            <w:pPr>
              <w:jc w:val="center"/>
              <w:rPr>
                <w:rFonts w:asciiTheme="majorHAnsi" w:hAnsiTheme="majorHAnsi"/>
                <w:color w:val="000000"/>
                <w:sz w:val="18"/>
                <w:szCs w:val="18"/>
              </w:rPr>
            </w:pPr>
            <w:r>
              <w:rPr>
                <w:rFonts w:asciiTheme="majorHAnsi" w:hAnsiTheme="majorHAnsi"/>
                <w:color w:val="000000"/>
                <w:sz w:val="18"/>
                <w:szCs w:val="18"/>
              </w:rPr>
              <w:t>3</w:t>
            </w:r>
          </w:p>
        </w:tc>
      </w:tr>
      <w:tr w:rsidR="00484DC9" w:rsidRPr="00F17E37" w14:paraId="161F2DEA" w14:textId="77777777" w:rsidTr="00701EE8">
        <w:trPr>
          <w:trHeight w:val="225"/>
        </w:trPr>
        <w:tc>
          <w:tcPr>
            <w:tcW w:w="2253" w:type="dxa"/>
            <w:tcBorders>
              <w:top w:val="nil"/>
              <w:left w:val="single" w:sz="4" w:space="0" w:color="auto"/>
              <w:bottom w:val="single" w:sz="4" w:space="0" w:color="auto"/>
              <w:right w:val="single" w:sz="4" w:space="0" w:color="auto"/>
            </w:tcBorders>
            <w:noWrap/>
            <w:vAlign w:val="bottom"/>
            <w:hideMark/>
          </w:tcPr>
          <w:p w14:paraId="6F2EF7E1" w14:textId="77777777" w:rsidR="007A13BC" w:rsidRPr="00DF5B38" w:rsidRDefault="007A13BC" w:rsidP="00500A3E">
            <w:pPr>
              <w:rPr>
                <w:rFonts w:asciiTheme="majorHAnsi" w:hAnsiTheme="majorHAnsi"/>
                <w:color w:val="000000"/>
                <w:sz w:val="18"/>
                <w:szCs w:val="18"/>
              </w:rPr>
            </w:pPr>
            <w:r w:rsidRPr="00DF5B38">
              <w:rPr>
                <w:rFonts w:asciiTheme="majorHAnsi" w:hAnsiTheme="majorHAnsi"/>
                <w:color w:val="000000"/>
                <w:sz w:val="18"/>
                <w:szCs w:val="18"/>
              </w:rPr>
              <w:t>Ukupno:</w:t>
            </w:r>
          </w:p>
        </w:tc>
        <w:tc>
          <w:tcPr>
            <w:tcW w:w="1154" w:type="dxa"/>
            <w:tcBorders>
              <w:top w:val="nil"/>
              <w:left w:val="nil"/>
              <w:bottom w:val="single" w:sz="4" w:space="0" w:color="auto"/>
              <w:right w:val="single" w:sz="4" w:space="0" w:color="auto"/>
            </w:tcBorders>
            <w:noWrap/>
            <w:vAlign w:val="bottom"/>
          </w:tcPr>
          <w:p w14:paraId="77E873D6" w14:textId="77777777" w:rsidR="007A13BC" w:rsidRPr="00DF5B38" w:rsidRDefault="007A13BC" w:rsidP="00500A3E">
            <w:pPr>
              <w:jc w:val="right"/>
              <w:rPr>
                <w:rFonts w:asciiTheme="majorHAnsi" w:hAnsiTheme="majorHAnsi"/>
                <w:color w:val="000000"/>
                <w:sz w:val="18"/>
                <w:szCs w:val="18"/>
              </w:rPr>
            </w:pPr>
          </w:p>
        </w:tc>
        <w:tc>
          <w:tcPr>
            <w:tcW w:w="455" w:type="dxa"/>
            <w:tcBorders>
              <w:top w:val="nil"/>
              <w:left w:val="nil"/>
              <w:bottom w:val="single" w:sz="4" w:space="0" w:color="auto"/>
              <w:right w:val="single" w:sz="4" w:space="0" w:color="auto"/>
            </w:tcBorders>
            <w:noWrap/>
            <w:vAlign w:val="bottom"/>
          </w:tcPr>
          <w:p w14:paraId="2BB0D7BF" w14:textId="77777777" w:rsidR="007A13BC" w:rsidRPr="00DF5B38" w:rsidRDefault="007A13BC" w:rsidP="00500A3E">
            <w:pPr>
              <w:jc w:val="right"/>
              <w:rPr>
                <w:rFonts w:asciiTheme="majorHAnsi" w:hAnsiTheme="majorHAnsi"/>
                <w:color w:val="000000"/>
                <w:sz w:val="18"/>
                <w:szCs w:val="18"/>
              </w:rPr>
            </w:pPr>
          </w:p>
        </w:tc>
        <w:tc>
          <w:tcPr>
            <w:tcW w:w="1553" w:type="dxa"/>
            <w:tcBorders>
              <w:top w:val="nil"/>
              <w:left w:val="nil"/>
              <w:bottom w:val="single" w:sz="4" w:space="0" w:color="auto"/>
              <w:right w:val="single" w:sz="4" w:space="0" w:color="auto"/>
            </w:tcBorders>
            <w:noWrap/>
            <w:vAlign w:val="bottom"/>
          </w:tcPr>
          <w:p w14:paraId="3A518FBB" w14:textId="77777777" w:rsidR="007A13BC" w:rsidRPr="00DF5B38" w:rsidRDefault="007A13BC" w:rsidP="00500A3E">
            <w:pPr>
              <w:jc w:val="right"/>
              <w:rPr>
                <w:rFonts w:asciiTheme="majorHAnsi" w:hAnsiTheme="majorHAnsi"/>
                <w:color w:val="000000"/>
                <w:sz w:val="18"/>
                <w:szCs w:val="18"/>
              </w:rPr>
            </w:pPr>
          </w:p>
        </w:tc>
        <w:tc>
          <w:tcPr>
            <w:tcW w:w="1590" w:type="dxa"/>
            <w:tcBorders>
              <w:top w:val="nil"/>
              <w:left w:val="nil"/>
              <w:bottom w:val="single" w:sz="4" w:space="0" w:color="auto"/>
              <w:right w:val="single" w:sz="4" w:space="0" w:color="auto"/>
            </w:tcBorders>
            <w:noWrap/>
            <w:vAlign w:val="bottom"/>
          </w:tcPr>
          <w:p w14:paraId="6603CE80" w14:textId="77777777" w:rsidR="007A13BC" w:rsidRPr="00DF5B38" w:rsidRDefault="007A13BC" w:rsidP="00500A3E">
            <w:pPr>
              <w:jc w:val="right"/>
              <w:rPr>
                <w:rFonts w:asciiTheme="majorHAnsi" w:hAnsiTheme="majorHAnsi"/>
                <w:color w:val="000000"/>
                <w:sz w:val="18"/>
                <w:szCs w:val="18"/>
              </w:rPr>
            </w:pPr>
          </w:p>
        </w:tc>
        <w:tc>
          <w:tcPr>
            <w:tcW w:w="1310" w:type="dxa"/>
            <w:tcBorders>
              <w:top w:val="nil"/>
              <w:left w:val="nil"/>
              <w:bottom w:val="single" w:sz="4" w:space="0" w:color="auto"/>
              <w:right w:val="single" w:sz="4" w:space="0" w:color="auto"/>
            </w:tcBorders>
            <w:noWrap/>
            <w:vAlign w:val="bottom"/>
          </w:tcPr>
          <w:p w14:paraId="3B15EEF9" w14:textId="14F5FA32" w:rsidR="007A13BC" w:rsidRPr="00BA67E8" w:rsidRDefault="007E66C3" w:rsidP="00500A3E">
            <w:pPr>
              <w:jc w:val="right"/>
              <w:rPr>
                <w:rFonts w:asciiTheme="majorHAnsi" w:hAnsiTheme="majorHAnsi"/>
                <w:color w:val="000000"/>
                <w:sz w:val="18"/>
                <w:szCs w:val="18"/>
              </w:rPr>
            </w:pPr>
            <w:r>
              <w:rPr>
                <w:rFonts w:asciiTheme="majorHAnsi" w:hAnsiTheme="majorHAnsi"/>
                <w:color w:val="000000"/>
                <w:sz w:val="18"/>
                <w:szCs w:val="18"/>
              </w:rPr>
              <w:t>8.600.000,00</w:t>
            </w:r>
          </w:p>
        </w:tc>
        <w:tc>
          <w:tcPr>
            <w:tcW w:w="987" w:type="dxa"/>
            <w:tcBorders>
              <w:top w:val="nil"/>
              <w:left w:val="nil"/>
              <w:bottom w:val="single" w:sz="4" w:space="0" w:color="auto"/>
              <w:right w:val="single" w:sz="4" w:space="0" w:color="auto"/>
            </w:tcBorders>
            <w:noWrap/>
            <w:vAlign w:val="bottom"/>
          </w:tcPr>
          <w:p w14:paraId="537DA491" w14:textId="77777777" w:rsidR="007A13BC" w:rsidRPr="00BA67E8" w:rsidRDefault="007A13BC" w:rsidP="00500A3E">
            <w:pPr>
              <w:jc w:val="center"/>
              <w:rPr>
                <w:rFonts w:asciiTheme="majorHAnsi" w:hAnsiTheme="majorHAnsi"/>
                <w:color w:val="000000"/>
                <w:sz w:val="18"/>
                <w:szCs w:val="18"/>
              </w:rPr>
            </w:pPr>
          </w:p>
        </w:tc>
      </w:tr>
    </w:tbl>
    <w:bookmarkEnd w:id="49"/>
    <w:bookmarkEnd w:id="50"/>
    <w:p w14:paraId="3D0F4552" w14:textId="48BB6D18" w:rsidR="00EA41BF" w:rsidRDefault="003E7430" w:rsidP="006A02DA">
      <w:pPr>
        <w:rPr>
          <w:rFonts w:asciiTheme="majorHAnsi" w:hAnsiTheme="majorHAnsi"/>
          <w:bCs/>
        </w:rPr>
      </w:pPr>
      <w:r>
        <w:rPr>
          <w:rFonts w:asciiTheme="majorHAnsi" w:hAnsiTheme="majorHAnsi"/>
          <w:bCs/>
        </w:rPr>
        <w:t xml:space="preserve">    </w:t>
      </w:r>
      <w:r w:rsidR="00EA41BF">
        <w:rPr>
          <w:rFonts w:asciiTheme="majorHAnsi" w:hAnsiTheme="majorHAnsi"/>
          <w:bCs/>
        </w:rPr>
        <w:t xml:space="preserve">    </w:t>
      </w:r>
    </w:p>
    <w:p w14:paraId="45311850" w14:textId="2B83DAA9" w:rsidR="003E7430" w:rsidRDefault="00F540FB" w:rsidP="00AC57B9">
      <w:pPr>
        <w:ind w:right="-376"/>
        <w:jc w:val="both"/>
        <w:rPr>
          <w:rFonts w:asciiTheme="majorHAnsi" w:hAnsiTheme="majorHAnsi"/>
          <w:bCs/>
        </w:rPr>
      </w:pPr>
      <w:r>
        <w:rPr>
          <w:rFonts w:asciiTheme="majorHAnsi" w:hAnsiTheme="majorHAnsi"/>
          <w:bCs/>
          <w:color w:val="000000"/>
        </w:rPr>
        <w:t xml:space="preserve"> </w:t>
      </w:r>
      <w:r w:rsidR="00636C23">
        <w:rPr>
          <w:rFonts w:asciiTheme="majorHAnsi" w:hAnsiTheme="majorHAnsi"/>
          <w:bCs/>
          <w:color w:val="000000"/>
        </w:rPr>
        <w:t xml:space="preserve"> </w:t>
      </w:r>
      <w:r>
        <w:rPr>
          <w:rFonts w:asciiTheme="majorHAnsi" w:hAnsiTheme="majorHAnsi"/>
          <w:bCs/>
          <w:color w:val="000000"/>
        </w:rPr>
        <w:t xml:space="preserve">    </w:t>
      </w:r>
      <w:r w:rsidR="00AF3088">
        <w:rPr>
          <w:rFonts w:asciiTheme="majorHAnsi" w:hAnsiTheme="majorHAnsi"/>
          <w:bCs/>
          <w:color w:val="000000"/>
        </w:rPr>
        <w:t xml:space="preserve">U toku godine </w:t>
      </w:r>
      <w:r w:rsidR="00F22EA7">
        <w:rPr>
          <w:rFonts w:asciiTheme="majorHAnsi" w:hAnsiTheme="majorHAnsi"/>
          <w:bCs/>
          <w:color w:val="000000"/>
        </w:rPr>
        <w:t>Društvo je iz slobodnih novčanih sredstava odobravalo</w:t>
      </w:r>
      <w:r w:rsidR="0035639C">
        <w:rPr>
          <w:rFonts w:asciiTheme="majorHAnsi" w:hAnsiTheme="majorHAnsi"/>
          <w:bCs/>
          <w:color w:val="000000"/>
        </w:rPr>
        <w:t xml:space="preserve"> </w:t>
      </w:r>
      <w:r w:rsidR="00D95C19">
        <w:rPr>
          <w:rFonts w:asciiTheme="majorHAnsi" w:hAnsiTheme="majorHAnsi"/>
          <w:bCs/>
          <w:color w:val="000000"/>
        </w:rPr>
        <w:t xml:space="preserve"> zajmov</w:t>
      </w:r>
      <w:r w:rsidR="00F22EA7">
        <w:rPr>
          <w:rFonts w:asciiTheme="majorHAnsi" w:hAnsiTheme="majorHAnsi"/>
          <w:bCs/>
          <w:color w:val="000000"/>
        </w:rPr>
        <w:t>e</w:t>
      </w:r>
      <w:r w:rsidR="00D95C19">
        <w:rPr>
          <w:rFonts w:asciiTheme="majorHAnsi" w:hAnsiTheme="majorHAnsi"/>
          <w:bCs/>
          <w:color w:val="000000"/>
        </w:rPr>
        <w:t xml:space="preserve"> povezan</w:t>
      </w:r>
      <w:r w:rsidR="00F22EA7">
        <w:rPr>
          <w:rFonts w:asciiTheme="majorHAnsi" w:hAnsiTheme="majorHAnsi"/>
          <w:bCs/>
          <w:color w:val="000000"/>
        </w:rPr>
        <w:t>im</w:t>
      </w:r>
      <w:r w:rsidR="00D95C19">
        <w:rPr>
          <w:rFonts w:asciiTheme="majorHAnsi" w:hAnsiTheme="majorHAnsi"/>
          <w:bCs/>
          <w:color w:val="000000"/>
        </w:rPr>
        <w:t xml:space="preserve"> pravni</w:t>
      </w:r>
      <w:r w:rsidR="00F22EA7">
        <w:rPr>
          <w:rFonts w:asciiTheme="majorHAnsi" w:hAnsiTheme="majorHAnsi"/>
          <w:bCs/>
          <w:color w:val="000000"/>
        </w:rPr>
        <w:t xml:space="preserve">m </w:t>
      </w:r>
      <w:r w:rsidR="00D95C19">
        <w:rPr>
          <w:rFonts w:asciiTheme="majorHAnsi" w:hAnsiTheme="majorHAnsi"/>
          <w:bCs/>
          <w:color w:val="000000"/>
        </w:rPr>
        <w:t>lic</w:t>
      </w:r>
      <w:r w:rsidR="00F22EA7">
        <w:rPr>
          <w:rFonts w:asciiTheme="majorHAnsi" w:hAnsiTheme="majorHAnsi"/>
          <w:bCs/>
          <w:color w:val="000000"/>
        </w:rPr>
        <w:t xml:space="preserve">ima </w:t>
      </w:r>
      <w:r w:rsidR="00AC57B9">
        <w:rPr>
          <w:rFonts w:asciiTheme="majorHAnsi" w:hAnsiTheme="majorHAnsi"/>
          <w:bCs/>
          <w:color w:val="000000"/>
        </w:rPr>
        <w:t>na osnovu uredno sklopljenih ugovora i sredstvima obezbeđenja ,</w:t>
      </w:r>
      <w:r w:rsidR="00F22EA7">
        <w:rPr>
          <w:rFonts w:asciiTheme="majorHAnsi" w:hAnsiTheme="majorHAnsi"/>
          <w:bCs/>
          <w:color w:val="000000"/>
        </w:rPr>
        <w:t>gdje je</w:t>
      </w:r>
      <w:r w:rsidR="00AF3088">
        <w:rPr>
          <w:rFonts w:asciiTheme="majorHAnsi" w:hAnsiTheme="majorHAnsi"/>
          <w:bCs/>
          <w:color w:val="000000"/>
        </w:rPr>
        <w:t xml:space="preserve"> </w:t>
      </w:r>
      <w:r w:rsidR="00D95C19">
        <w:rPr>
          <w:rFonts w:asciiTheme="majorHAnsi" w:hAnsiTheme="majorHAnsi"/>
          <w:bCs/>
          <w:color w:val="000000"/>
        </w:rPr>
        <w:t xml:space="preserve">ostvarena kamata u iznosu od </w:t>
      </w:r>
      <w:r w:rsidR="0000553C">
        <w:rPr>
          <w:rFonts w:asciiTheme="majorHAnsi" w:hAnsiTheme="majorHAnsi"/>
          <w:bCs/>
          <w:color w:val="000000"/>
        </w:rPr>
        <w:t>143.813,25</w:t>
      </w:r>
      <w:r w:rsidR="00AF3088">
        <w:rPr>
          <w:rFonts w:asciiTheme="majorHAnsi" w:hAnsiTheme="majorHAnsi"/>
          <w:bCs/>
          <w:color w:val="000000"/>
        </w:rPr>
        <w:t xml:space="preserve"> KM</w:t>
      </w:r>
      <w:r w:rsidR="00D95C19">
        <w:rPr>
          <w:rFonts w:asciiTheme="majorHAnsi" w:hAnsiTheme="majorHAnsi"/>
          <w:bCs/>
          <w:color w:val="000000"/>
        </w:rPr>
        <w:t>.</w:t>
      </w:r>
      <w:r w:rsidR="0082246F">
        <w:rPr>
          <w:rFonts w:asciiTheme="majorHAnsi" w:hAnsiTheme="majorHAnsi"/>
          <w:bCs/>
          <w:color w:val="000000"/>
        </w:rPr>
        <w:t>Navedeni z</w:t>
      </w:r>
      <w:r w:rsidR="0035639C">
        <w:rPr>
          <w:rFonts w:asciiTheme="majorHAnsi" w:hAnsiTheme="majorHAnsi"/>
          <w:bCs/>
          <w:color w:val="000000"/>
        </w:rPr>
        <w:t>ajmovi</w:t>
      </w:r>
      <w:r w:rsidR="000F43AD">
        <w:rPr>
          <w:rFonts w:asciiTheme="majorHAnsi" w:hAnsiTheme="majorHAnsi"/>
          <w:bCs/>
          <w:color w:val="000000"/>
        </w:rPr>
        <w:t xml:space="preserve"> koji su </w:t>
      </w:r>
      <w:r w:rsidR="007A2232">
        <w:rPr>
          <w:rFonts w:asciiTheme="majorHAnsi" w:hAnsiTheme="majorHAnsi"/>
          <w:bCs/>
          <w:color w:val="000000"/>
        </w:rPr>
        <w:t xml:space="preserve">odobreni </w:t>
      </w:r>
      <w:r w:rsidR="00750D15">
        <w:rPr>
          <w:rFonts w:asciiTheme="majorHAnsi" w:hAnsiTheme="majorHAnsi"/>
          <w:bCs/>
          <w:color w:val="000000"/>
        </w:rPr>
        <w:t>bez određene namjene</w:t>
      </w:r>
      <w:r w:rsidR="007A2232">
        <w:rPr>
          <w:rFonts w:asciiTheme="majorHAnsi" w:hAnsiTheme="majorHAnsi"/>
          <w:bCs/>
          <w:color w:val="000000"/>
        </w:rPr>
        <w:t>,</w:t>
      </w:r>
      <w:r w:rsidR="00750D15">
        <w:rPr>
          <w:rFonts w:asciiTheme="majorHAnsi" w:hAnsiTheme="majorHAnsi"/>
          <w:bCs/>
          <w:color w:val="000000"/>
        </w:rPr>
        <w:t xml:space="preserve"> </w:t>
      </w:r>
      <w:r w:rsidR="0035639C">
        <w:rPr>
          <w:rFonts w:asciiTheme="majorHAnsi" w:hAnsiTheme="majorHAnsi"/>
          <w:bCs/>
          <w:color w:val="000000"/>
        </w:rPr>
        <w:t>ne služe za pokriće tehničkih rezervi Društva.</w:t>
      </w:r>
    </w:p>
    <w:p w14:paraId="1EB2B4C8" w14:textId="5592D889" w:rsidR="00CC6958" w:rsidRPr="00F17563" w:rsidRDefault="005F45FD" w:rsidP="00F17563">
      <w:pPr>
        <w:ind w:right="-376"/>
        <w:rPr>
          <w:rFonts w:asciiTheme="majorHAnsi" w:hAnsiTheme="majorHAnsi"/>
          <w:bCs/>
        </w:rPr>
      </w:pPr>
      <w:r>
        <w:rPr>
          <w:rFonts w:asciiTheme="majorHAnsi" w:hAnsiTheme="majorHAnsi"/>
          <w:bCs/>
        </w:rPr>
        <w:t xml:space="preserve">        </w:t>
      </w:r>
    </w:p>
    <w:p w14:paraId="48CE1108" w14:textId="721EB823" w:rsidR="00776104" w:rsidRPr="00B4515B" w:rsidRDefault="00776104" w:rsidP="00C475BB">
      <w:pPr>
        <w:jc w:val="both"/>
        <w:rPr>
          <w:rFonts w:asciiTheme="majorHAnsi" w:hAnsiTheme="majorHAnsi"/>
          <w:b/>
          <w:bCs/>
          <w:color w:val="FFFF00"/>
          <w:sz w:val="18"/>
          <w:szCs w:val="18"/>
        </w:rPr>
      </w:pPr>
      <w:bookmarkStart w:id="51" w:name="_Hlk125805376"/>
      <w:r w:rsidRPr="00B4515B">
        <w:rPr>
          <w:rFonts w:asciiTheme="majorHAnsi" w:hAnsiTheme="majorHAnsi"/>
          <w:b/>
          <w:bCs/>
          <w:sz w:val="18"/>
          <w:szCs w:val="18"/>
          <w:u w:val="single"/>
        </w:rPr>
        <w:t>NOTA 1</w:t>
      </w:r>
      <w:r w:rsidR="009F22AA">
        <w:rPr>
          <w:rFonts w:asciiTheme="majorHAnsi" w:hAnsiTheme="majorHAnsi"/>
          <w:b/>
          <w:bCs/>
          <w:sz w:val="18"/>
          <w:szCs w:val="18"/>
          <w:u w:val="single"/>
        </w:rPr>
        <w:t>8</w:t>
      </w:r>
      <w:r w:rsidRPr="00B4515B">
        <w:rPr>
          <w:rFonts w:asciiTheme="majorHAnsi" w:hAnsiTheme="majorHAnsi"/>
          <w:b/>
          <w:bCs/>
          <w:sz w:val="18"/>
          <w:szCs w:val="18"/>
          <w:u w:val="single"/>
        </w:rPr>
        <w:t>(AOP 051</w:t>
      </w:r>
      <w:r w:rsidRPr="00B4515B">
        <w:rPr>
          <w:rFonts w:asciiTheme="majorHAnsi" w:hAnsiTheme="majorHAnsi"/>
          <w:b/>
          <w:bCs/>
          <w:sz w:val="18"/>
          <w:szCs w:val="18"/>
        </w:rPr>
        <w:t>)</w:t>
      </w:r>
    </w:p>
    <w:p w14:paraId="7D89FC96" w14:textId="316E49BC" w:rsidR="006853C7" w:rsidRPr="00005F92" w:rsidRDefault="00776104" w:rsidP="00005F92">
      <w:pPr>
        <w:pStyle w:val="Heading2"/>
        <w:numPr>
          <w:ilvl w:val="0"/>
          <w:numId w:val="0"/>
        </w:numPr>
        <w:spacing w:after="0"/>
        <w:ind w:left="578" w:hanging="578"/>
        <w:rPr>
          <w:sz w:val="22"/>
          <w:szCs w:val="22"/>
        </w:rPr>
      </w:pPr>
      <w:bookmarkStart w:id="52" w:name="_Toc64638667"/>
      <w:bookmarkEnd w:id="51"/>
      <w:r w:rsidRPr="00253D29">
        <w:rPr>
          <w:sz w:val="22"/>
          <w:szCs w:val="22"/>
        </w:rPr>
        <w:t>Kratkoročni finansijski plasmani –depozit</w:t>
      </w:r>
      <w:bookmarkEnd w:id="52"/>
      <w:r w:rsidR="002748E5" w:rsidRPr="00253D29">
        <w:rPr>
          <w:sz w:val="22"/>
          <w:szCs w:val="22"/>
        </w:rPr>
        <w:t>i i zajmovi</w:t>
      </w:r>
    </w:p>
    <w:tbl>
      <w:tblPr>
        <w:tblW w:w="9877" w:type="dxa"/>
        <w:tblLook w:val="04A0" w:firstRow="1" w:lastRow="0" w:firstColumn="1" w:lastColumn="0" w:noHBand="0" w:noVBand="1"/>
      </w:tblPr>
      <w:tblGrid>
        <w:gridCol w:w="2564"/>
        <w:gridCol w:w="1110"/>
        <w:gridCol w:w="423"/>
        <w:gridCol w:w="1110"/>
        <w:gridCol w:w="1811"/>
        <w:gridCol w:w="1667"/>
        <w:gridCol w:w="552"/>
        <w:gridCol w:w="640"/>
      </w:tblGrid>
      <w:tr w:rsidR="00187F27" w:rsidRPr="00AE72D7" w14:paraId="01563A18" w14:textId="77777777" w:rsidTr="006D7A3E">
        <w:trPr>
          <w:gridAfter w:val="1"/>
          <w:wAfter w:w="673" w:type="dxa"/>
          <w:trHeight w:val="161"/>
        </w:trPr>
        <w:tc>
          <w:tcPr>
            <w:tcW w:w="2564" w:type="dxa"/>
            <w:tcBorders>
              <w:top w:val="single" w:sz="8" w:space="0" w:color="auto"/>
              <w:left w:val="single" w:sz="8" w:space="0" w:color="auto"/>
              <w:bottom w:val="single" w:sz="8" w:space="0" w:color="auto"/>
              <w:right w:val="nil"/>
            </w:tcBorders>
            <w:noWrap/>
            <w:vAlign w:val="bottom"/>
            <w:hideMark/>
          </w:tcPr>
          <w:p w14:paraId="6F34BBC2" w14:textId="77777777" w:rsidR="00AE72D7" w:rsidRPr="00AE72D7" w:rsidRDefault="00AE72D7" w:rsidP="00187F27">
            <w:pPr>
              <w:spacing w:after="240"/>
              <w:rPr>
                <w:rFonts w:ascii="Cambria" w:eastAsia="Times New Roman" w:hAnsi="Cambria" w:cs="Calibri"/>
                <w:color w:val="000000"/>
                <w:sz w:val="18"/>
                <w:szCs w:val="18"/>
                <w:lang w:val="sr-Latn-RS" w:eastAsia="sr-Latn-RS"/>
              </w:rPr>
            </w:pPr>
            <w:bookmarkStart w:id="53" w:name="_Hlk222148346"/>
            <w:r w:rsidRPr="00AE72D7">
              <w:rPr>
                <w:rFonts w:ascii="Cambria" w:eastAsia="Times New Roman" w:hAnsi="Cambria" w:cs="Calibri"/>
                <w:color w:val="000000"/>
                <w:sz w:val="18"/>
                <w:szCs w:val="18"/>
                <w:lang w:eastAsia="sr-Latn-RS"/>
              </w:rPr>
              <w:t>Banka</w:t>
            </w:r>
          </w:p>
        </w:tc>
        <w:tc>
          <w:tcPr>
            <w:tcW w:w="1110" w:type="dxa"/>
            <w:tcBorders>
              <w:top w:val="single" w:sz="8" w:space="0" w:color="auto"/>
              <w:left w:val="single" w:sz="8" w:space="0" w:color="auto"/>
              <w:bottom w:val="single" w:sz="8" w:space="0" w:color="auto"/>
              <w:right w:val="single" w:sz="8" w:space="0" w:color="auto"/>
            </w:tcBorders>
            <w:noWrap/>
            <w:vAlign w:val="bottom"/>
            <w:hideMark/>
          </w:tcPr>
          <w:p w14:paraId="5513F0F8" w14:textId="7A5C8555" w:rsidR="00AE72D7" w:rsidRPr="00AE72D7" w:rsidRDefault="00AE72D7" w:rsidP="00187F27">
            <w:pPr>
              <w:spacing w:after="240"/>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Odobren</w:t>
            </w:r>
            <w:r>
              <w:rPr>
                <w:rFonts w:ascii="Cambria" w:eastAsia="Times New Roman" w:hAnsi="Cambria" w:cs="Calibri"/>
                <w:color w:val="000000"/>
                <w:sz w:val="18"/>
                <w:szCs w:val="18"/>
                <w:lang w:eastAsia="sr-Latn-RS"/>
              </w:rPr>
              <w:t>o</w:t>
            </w:r>
          </w:p>
        </w:tc>
        <w:tc>
          <w:tcPr>
            <w:tcW w:w="423" w:type="dxa"/>
            <w:tcBorders>
              <w:top w:val="single" w:sz="8" w:space="0" w:color="auto"/>
              <w:left w:val="nil"/>
              <w:bottom w:val="single" w:sz="8" w:space="0" w:color="auto"/>
              <w:right w:val="single" w:sz="8" w:space="0" w:color="auto"/>
            </w:tcBorders>
            <w:noWrap/>
            <w:vAlign w:val="bottom"/>
            <w:hideMark/>
          </w:tcPr>
          <w:p w14:paraId="79103EB8" w14:textId="77777777" w:rsidR="00AE72D7" w:rsidRPr="00AE72D7" w:rsidRDefault="00AE72D7" w:rsidP="00187F27">
            <w:pPr>
              <w:spacing w:after="240"/>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mj</w:t>
            </w:r>
          </w:p>
        </w:tc>
        <w:tc>
          <w:tcPr>
            <w:tcW w:w="1110" w:type="dxa"/>
            <w:tcBorders>
              <w:top w:val="single" w:sz="8" w:space="0" w:color="auto"/>
              <w:left w:val="nil"/>
              <w:bottom w:val="single" w:sz="8" w:space="0" w:color="auto"/>
              <w:right w:val="single" w:sz="8" w:space="0" w:color="auto"/>
            </w:tcBorders>
            <w:noWrap/>
            <w:vAlign w:val="bottom"/>
            <w:hideMark/>
          </w:tcPr>
          <w:p w14:paraId="7F4316DF" w14:textId="77777777" w:rsidR="00AE72D7" w:rsidRPr="00AE72D7" w:rsidRDefault="00AE72D7" w:rsidP="00187F27">
            <w:pPr>
              <w:spacing w:after="240"/>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Rok</w:t>
            </w:r>
          </w:p>
        </w:tc>
        <w:tc>
          <w:tcPr>
            <w:tcW w:w="1811" w:type="dxa"/>
            <w:tcBorders>
              <w:top w:val="single" w:sz="8" w:space="0" w:color="auto"/>
              <w:left w:val="nil"/>
              <w:bottom w:val="single" w:sz="8" w:space="0" w:color="auto"/>
              <w:right w:val="single" w:sz="8" w:space="0" w:color="auto"/>
            </w:tcBorders>
            <w:noWrap/>
            <w:vAlign w:val="bottom"/>
            <w:hideMark/>
          </w:tcPr>
          <w:p w14:paraId="4BD156EE" w14:textId="77777777" w:rsidR="00AE72D7" w:rsidRPr="00AE72D7" w:rsidRDefault="00AE72D7" w:rsidP="00187F27">
            <w:pPr>
              <w:spacing w:after="240"/>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Br.ugovora</w:t>
            </w:r>
          </w:p>
        </w:tc>
        <w:tc>
          <w:tcPr>
            <w:tcW w:w="1667" w:type="dxa"/>
            <w:tcBorders>
              <w:top w:val="single" w:sz="8" w:space="0" w:color="auto"/>
              <w:left w:val="nil"/>
              <w:bottom w:val="single" w:sz="8" w:space="0" w:color="auto"/>
              <w:right w:val="single" w:sz="8" w:space="0" w:color="auto"/>
            </w:tcBorders>
            <w:noWrap/>
            <w:vAlign w:val="bottom"/>
            <w:hideMark/>
          </w:tcPr>
          <w:p w14:paraId="3900D449" w14:textId="5DE334B0" w:rsidR="00AE72D7" w:rsidRPr="00AE72D7" w:rsidRDefault="00AE72D7" w:rsidP="00187F27">
            <w:pPr>
              <w:spacing w:after="240"/>
              <w:rPr>
                <w:rFonts w:ascii="Cambria" w:eastAsia="Times New Roman" w:hAnsi="Cambria" w:cs="Calibri"/>
                <w:color w:val="000000"/>
                <w:sz w:val="18"/>
                <w:szCs w:val="18"/>
                <w:lang w:val="sr-Latn-RS" w:eastAsia="sr-Latn-RS"/>
              </w:rPr>
            </w:pPr>
            <w:r>
              <w:rPr>
                <w:rFonts w:ascii="Cambria" w:eastAsia="Times New Roman" w:hAnsi="Cambria" w:cs="Calibri"/>
                <w:color w:val="000000"/>
                <w:sz w:val="18"/>
                <w:szCs w:val="18"/>
                <w:lang w:eastAsia="sr-Latn-RS"/>
              </w:rPr>
              <w:t>I</w:t>
            </w:r>
            <w:r w:rsidRPr="00AE72D7">
              <w:rPr>
                <w:rFonts w:ascii="Cambria" w:eastAsia="Times New Roman" w:hAnsi="Cambria" w:cs="Calibri"/>
                <w:color w:val="000000"/>
                <w:sz w:val="18"/>
                <w:szCs w:val="18"/>
                <w:lang w:eastAsia="sr-Latn-RS"/>
              </w:rPr>
              <w:t>znos</w:t>
            </w:r>
          </w:p>
        </w:tc>
        <w:tc>
          <w:tcPr>
            <w:tcW w:w="519" w:type="dxa"/>
            <w:tcBorders>
              <w:top w:val="single" w:sz="8" w:space="0" w:color="auto"/>
              <w:left w:val="nil"/>
              <w:bottom w:val="single" w:sz="8" w:space="0" w:color="auto"/>
              <w:right w:val="single" w:sz="8" w:space="0" w:color="auto"/>
            </w:tcBorders>
            <w:noWrap/>
            <w:vAlign w:val="bottom"/>
            <w:hideMark/>
          </w:tcPr>
          <w:p w14:paraId="6FDCB69B" w14:textId="77777777" w:rsidR="00AE72D7" w:rsidRPr="00AE72D7" w:rsidRDefault="00AE72D7" w:rsidP="00187F27">
            <w:pPr>
              <w:spacing w:after="240"/>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w:t>
            </w:r>
          </w:p>
        </w:tc>
      </w:tr>
      <w:tr w:rsidR="00187F27" w:rsidRPr="00AE72D7" w14:paraId="68F3EAFB"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751A2523" w14:textId="553B3B62" w:rsidR="00AE72D7" w:rsidRPr="00FF72A5" w:rsidRDefault="00B322AC"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BPŠ</w:t>
            </w:r>
            <w:r w:rsidR="00AE72D7" w:rsidRPr="00FF72A5">
              <w:rPr>
                <w:rFonts w:ascii="Cambria" w:eastAsia="Times New Roman" w:hAnsi="Cambria" w:cs="Calibri"/>
                <w:color w:val="000000"/>
                <w:sz w:val="18"/>
                <w:szCs w:val="18"/>
                <w:lang w:eastAsia="sr-Latn-RS"/>
              </w:rPr>
              <w:t xml:space="preserve"> ad B.Luka</w:t>
            </w:r>
          </w:p>
        </w:tc>
        <w:tc>
          <w:tcPr>
            <w:tcW w:w="1110" w:type="dxa"/>
            <w:tcBorders>
              <w:top w:val="nil"/>
              <w:left w:val="nil"/>
              <w:bottom w:val="single" w:sz="8" w:space="0" w:color="auto"/>
              <w:right w:val="single" w:sz="8" w:space="0" w:color="auto"/>
            </w:tcBorders>
            <w:noWrap/>
            <w:vAlign w:val="center"/>
            <w:hideMark/>
          </w:tcPr>
          <w:p w14:paraId="070FA967"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07.08.2024</w:t>
            </w:r>
          </w:p>
        </w:tc>
        <w:tc>
          <w:tcPr>
            <w:tcW w:w="423" w:type="dxa"/>
            <w:tcBorders>
              <w:top w:val="nil"/>
              <w:left w:val="nil"/>
              <w:bottom w:val="single" w:sz="8" w:space="0" w:color="auto"/>
              <w:right w:val="single" w:sz="8" w:space="0" w:color="auto"/>
            </w:tcBorders>
            <w:noWrap/>
            <w:vAlign w:val="center"/>
            <w:hideMark/>
          </w:tcPr>
          <w:p w14:paraId="7EE2874A"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24</w:t>
            </w:r>
          </w:p>
        </w:tc>
        <w:tc>
          <w:tcPr>
            <w:tcW w:w="1110" w:type="dxa"/>
            <w:tcBorders>
              <w:top w:val="nil"/>
              <w:left w:val="nil"/>
              <w:bottom w:val="single" w:sz="8" w:space="0" w:color="auto"/>
              <w:right w:val="single" w:sz="8" w:space="0" w:color="auto"/>
            </w:tcBorders>
            <w:noWrap/>
            <w:vAlign w:val="center"/>
            <w:hideMark/>
          </w:tcPr>
          <w:p w14:paraId="536D2EE6"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04.08.2026</w:t>
            </w:r>
          </w:p>
        </w:tc>
        <w:tc>
          <w:tcPr>
            <w:tcW w:w="1811" w:type="dxa"/>
            <w:tcBorders>
              <w:top w:val="nil"/>
              <w:left w:val="nil"/>
              <w:bottom w:val="single" w:sz="8" w:space="0" w:color="auto"/>
              <w:right w:val="single" w:sz="8" w:space="0" w:color="auto"/>
            </w:tcBorders>
            <w:noWrap/>
            <w:vAlign w:val="center"/>
            <w:hideMark/>
          </w:tcPr>
          <w:p w14:paraId="1EAD01B4"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2024/29</w:t>
            </w:r>
          </w:p>
        </w:tc>
        <w:tc>
          <w:tcPr>
            <w:tcW w:w="1667" w:type="dxa"/>
            <w:tcBorders>
              <w:top w:val="nil"/>
              <w:left w:val="nil"/>
              <w:bottom w:val="single" w:sz="8" w:space="0" w:color="auto"/>
              <w:right w:val="single" w:sz="8" w:space="0" w:color="auto"/>
            </w:tcBorders>
            <w:noWrap/>
            <w:vAlign w:val="center"/>
            <w:hideMark/>
          </w:tcPr>
          <w:p w14:paraId="6E270931"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1.000.000,00</w:t>
            </w:r>
          </w:p>
        </w:tc>
        <w:tc>
          <w:tcPr>
            <w:tcW w:w="519" w:type="dxa"/>
            <w:tcBorders>
              <w:top w:val="nil"/>
              <w:left w:val="nil"/>
              <w:bottom w:val="single" w:sz="8" w:space="0" w:color="auto"/>
              <w:right w:val="single" w:sz="8" w:space="0" w:color="auto"/>
            </w:tcBorders>
            <w:noWrap/>
            <w:vAlign w:val="center"/>
            <w:hideMark/>
          </w:tcPr>
          <w:p w14:paraId="6A987C7B" w14:textId="77777777" w:rsidR="00AE72D7" w:rsidRPr="00FF72A5" w:rsidRDefault="00AE72D7"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3,4</w:t>
            </w:r>
          </w:p>
        </w:tc>
        <w:tc>
          <w:tcPr>
            <w:tcW w:w="673" w:type="dxa"/>
            <w:vAlign w:val="center"/>
            <w:hideMark/>
          </w:tcPr>
          <w:p w14:paraId="76EC793C"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0958BF7A"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0D7978E2" w14:textId="77777777" w:rsidR="00AE72D7" w:rsidRPr="00FF72A5" w:rsidRDefault="00AE72D7"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Intesa sanpaolo dd Sarajevo</w:t>
            </w:r>
          </w:p>
        </w:tc>
        <w:tc>
          <w:tcPr>
            <w:tcW w:w="1110" w:type="dxa"/>
            <w:tcBorders>
              <w:top w:val="nil"/>
              <w:left w:val="nil"/>
              <w:bottom w:val="single" w:sz="8" w:space="0" w:color="auto"/>
              <w:right w:val="single" w:sz="8" w:space="0" w:color="auto"/>
            </w:tcBorders>
            <w:noWrap/>
            <w:vAlign w:val="center"/>
            <w:hideMark/>
          </w:tcPr>
          <w:p w14:paraId="081F3366"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31.10.2023</w:t>
            </w:r>
          </w:p>
        </w:tc>
        <w:tc>
          <w:tcPr>
            <w:tcW w:w="423" w:type="dxa"/>
            <w:tcBorders>
              <w:top w:val="nil"/>
              <w:left w:val="nil"/>
              <w:bottom w:val="single" w:sz="8" w:space="0" w:color="auto"/>
              <w:right w:val="single" w:sz="8" w:space="0" w:color="auto"/>
            </w:tcBorders>
            <w:noWrap/>
            <w:vAlign w:val="center"/>
            <w:hideMark/>
          </w:tcPr>
          <w:p w14:paraId="3003737F"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36</w:t>
            </w:r>
          </w:p>
        </w:tc>
        <w:tc>
          <w:tcPr>
            <w:tcW w:w="1110" w:type="dxa"/>
            <w:tcBorders>
              <w:top w:val="nil"/>
              <w:left w:val="nil"/>
              <w:bottom w:val="single" w:sz="8" w:space="0" w:color="auto"/>
              <w:right w:val="single" w:sz="8" w:space="0" w:color="auto"/>
            </w:tcBorders>
            <w:noWrap/>
            <w:vAlign w:val="center"/>
            <w:hideMark/>
          </w:tcPr>
          <w:p w14:paraId="0F72A5C2"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31.10.2026</w:t>
            </w:r>
          </w:p>
        </w:tc>
        <w:tc>
          <w:tcPr>
            <w:tcW w:w="1811" w:type="dxa"/>
            <w:tcBorders>
              <w:top w:val="nil"/>
              <w:left w:val="nil"/>
              <w:bottom w:val="single" w:sz="8" w:space="0" w:color="auto"/>
              <w:right w:val="single" w:sz="8" w:space="0" w:color="auto"/>
            </w:tcBorders>
            <w:noWrap/>
            <w:vAlign w:val="center"/>
            <w:hideMark/>
          </w:tcPr>
          <w:p w14:paraId="3C4DB60E"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60798</w:t>
            </w:r>
          </w:p>
        </w:tc>
        <w:tc>
          <w:tcPr>
            <w:tcW w:w="1667" w:type="dxa"/>
            <w:tcBorders>
              <w:top w:val="nil"/>
              <w:left w:val="nil"/>
              <w:bottom w:val="single" w:sz="8" w:space="0" w:color="auto"/>
              <w:right w:val="single" w:sz="8" w:space="0" w:color="auto"/>
            </w:tcBorders>
            <w:noWrap/>
            <w:vAlign w:val="center"/>
            <w:hideMark/>
          </w:tcPr>
          <w:p w14:paraId="0C4E01DE"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1.955.830,00</w:t>
            </w:r>
          </w:p>
        </w:tc>
        <w:tc>
          <w:tcPr>
            <w:tcW w:w="519" w:type="dxa"/>
            <w:tcBorders>
              <w:top w:val="nil"/>
              <w:left w:val="nil"/>
              <w:bottom w:val="single" w:sz="8" w:space="0" w:color="auto"/>
              <w:right w:val="single" w:sz="8" w:space="0" w:color="auto"/>
            </w:tcBorders>
            <w:noWrap/>
            <w:vAlign w:val="center"/>
            <w:hideMark/>
          </w:tcPr>
          <w:p w14:paraId="27AA5FC4" w14:textId="77777777" w:rsidR="00AE72D7" w:rsidRPr="00FF72A5" w:rsidRDefault="00AE72D7"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2,8</w:t>
            </w:r>
          </w:p>
        </w:tc>
        <w:tc>
          <w:tcPr>
            <w:tcW w:w="673" w:type="dxa"/>
            <w:vAlign w:val="center"/>
            <w:hideMark/>
          </w:tcPr>
          <w:p w14:paraId="4E28ABEF"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03CC17BE" w14:textId="77777777" w:rsidTr="00B322AC">
        <w:trPr>
          <w:trHeight w:val="240"/>
        </w:trPr>
        <w:tc>
          <w:tcPr>
            <w:tcW w:w="2564" w:type="dxa"/>
            <w:tcBorders>
              <w:top w:val="nil"/>
              <w:left w:val="single" w:sz="8" w:space="0" w:color="auto"/>
              <w:bottom w:val="single" w:sz="8" w:space="0" w:color="auto"/>
              <w:right w:val="single" w:sz="8" w:space="0" w:color="auto"/>
            </w:tcBorders>
            <w:noWrap/>
            <w:vAlign w:val="center"/>
            <w:hideMark/>
          </w:tcPr>
          <w:p w14:paraId="79B115AA" w14:textId="77777777" w:rsidR="00AE72D7" w:rsidRPr="00FF72A5" w:rsidRDefault="00AE72D7"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Nova Banka ad B.Luka</w:t>
            </w:r>
          </w:p>
        </w:tc>
        <w:tc>
          <w:tcPr>
            <w:tcW w:w="1110" w:type="dxa"/>
            <w:tcBorders>
              <w:top w:val="nil"/>
              <w:left w:val="nil"/>
              <w:bottom w:val="single" w:sz="8" w:space="0" w:color="auto"/>
              <w:right w:val="single" w:sz="8" w:space="0" w:color="auto"/>
            </w:tcBorders>
            <w:noWrap/>
            <w:vAlign w:val="center"/>
          </w:tcPr>
          <w:p w14:paraId="199920F5" w14:textId="2F525AA5" w:rsidR="00AE72D7" w:rsidRPr="00FF72A5" w:rsidRDefault="00B322AC"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val="sr-Latn-RS" w:eastAsia="sr-Latn-RS"/>
              </w:rPr>
              <w:t>24.03.2025</w:t>
            </w:r>
          </w:p>
        </w:tc>
        <w:tc>
          <w:tcPr>
            <w:tcW w:w="423" w:type="dxa"/>
            <w:tcBorders>
              <w:top w:val="nil"/>
              <w:left w:val="nil"/>
              <w:bottom w:val="single" w:sz="8" w:space="0" w:color="auto"/>
              <w:right w:val="single" w:sz="8" w:space="0" w:color="auto"/>
            </w:tcBorders>
            <w:noWrap/>
            <w:vAlign w:val="center"/>
          </w:tcPr>
          <w:p w14:paraId="229216C5" w14:textId="286C8D14" w:rsidR="00AE72D7" w:rsidRPr="00FF72A5" w:rsidRDefault="00B322AC"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val="sr-Latn-RS" w:eastAsia="sr-Latn-RS"/>
              </w:rPr>
              <w:t>24</w:t>
            </w:r>
          </w:p>
        </w:tc>
        <w:tc>
          <w:tcPr>
            <w:tcW w:w="1110" w:type="dxa"/>
            <w:tcBorders>
              <w:top w:val="nil"/>
              <w:left w:val="nil"/>
              <w:bottom w:val="single" w:sz="8" w:space="0" w:color="auto"/>
              <w:right w:val="single" w:sz="8" w:space="0" w:color="auto"/>
            </w:tcBorders>
            <w:noWrap/>
            <w:vAlign w:val="center"/>
          </w:tcPr>
          <w:p w14:paraId="59804D25" w14:textId="4EB3B818" w:rsidR="00AE72D7" w:rsidRPr="00FF72A5" w:rsidRDefault="00B322AC"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val="sr-Latn-RS" w:eastAsia="sr-Latn-RS"/>
              </w:rPr>
              <w:t>24.03.2027</w:t>
            </w:r>
          </w:p>
        </w:tc>
        <w:tc>
          <w:tcPr>
            <w:tcW w:w="1811" w:type="dxa"/>
            <w:tcBorders>
              <w:top w:val="nil"/>
              <w:left w:val="nil"/>
              <w:bottom w:val="single" w:sz="8" w:space="0" w:color="auto"/>
              <w:right w:val="single" w:sz="8" w:space="0" w:color="auto"/>
            </w:tcBorders>
            <w:noWrap/>
            <w:vAlign w:val="center"/>
          </w:tcPr>
          <w:p w14:paraId="2A1C6C85" w14:textId="42538643" w:rsidR="00AE72D7" w:rsidRPr="00FF72A5" w:rsidRDefault="00FF72A5"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val="sr-Latn-RS" w:eastAsia="sr-Latn-RS"/>
              </w:rPr>
              <w:t>1003697998</w:t>
            </w:r>
          </w:p>
        </w:tc>
        <w:tc>
          <w:tcPr>
            <w:tcW w:w="1667" w:type="dxa"/>
            <w:tcBorders>
              <w:top w:val="nil"/>
              <w:left w:val="nil"/>
              <w:bottom w:val="single" w:sz="8" w:space="0" w:color="auto"/>
              <w:right w:val="single" w:sz="8" w:space="0" w:color="auto"/>
            </w:tcBorders>
            <w:noWrap/>
            <w:vAlign w:val="center"/>
          </w:tcPr>
          <w:p w14:paraId="1F7BE942" w14:textId="10939CFE" w:rsidR="00AE72D7" w:rsidRPr="00FF72A5" w:rsidRDefault="00B322AC"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val="sr-Latn-RS" w:eastAsia="sr-Latn-RS"/>
              </w:rPr>
              <w:t>500.000,00</w:t>
            </w:r>
          </w:p>
        </w:tc>
        <w:tc>
          <w:tcPr>
            <w:tcW w:w="519" w:type="dxa"/>
            <w:tcBorders>
              <w:top w:val="nil"/>
              <w:left w:val="nil"/>
              <w:bottom w:val="single" w:sz="8" w:space="0" w:color="auto"/>
              <w:right w:val="single" w:sz="8" w:space="0" w:color="auto"/>
            </w:tcBorders>
            <w:noWrap/>
            <w:vAlign w:val="center"/>
            <w:hideMark/>
          </w:tcPr>
          <w:p w14:paraId="6FB052A1" w14:textId="5494B3E1" w:rsidR="00AE72D7" w:rsidRPr="00FF72A5" w:rsidRDefault="00FF72A5"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val="sr-Latn-RS" w:eastAsia="sr-Latn-RS"/>
              </w:rPr>
              <w:t>2,50</w:t>
            </w:r>
          </w:p>
        </w:tc>
        <w:tc>
          <w:tcPr>
            <w:tcW w:w="673" w:type="dxa"/>
            <w:vAlign w:val="center"/>
            <w:hideMark/>
          </w:tcPr>
          <w:p w14:paraId="5A5ED988"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4EA27813"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064B60B4" w14:textId="2569C580" w:rsidR="00AE72D7" w:rsidRPr="00FF72A5" w:rsidRDefault="00B322AC"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BPŠ</w:t>
            </w:r>
            <w:r w:rsidR="00AE72D7" w:rsidRPr="00FF72A5">
              <w:rPr>
                <w:rFonts w:ascii="Cambria" w:eastAsia="Times New Roman" w:hAnsi="Cambria" w:cs="Calibri"/>
                <w:color w:val="000000"/>
                <w:sz w:val="18"/>
                <w:szCs w:val="18"/>
                <w:lang w:eastAsia="sr-Latn-RS"/>
              </w:rPr>
              <w:t xml:space="preserve"> ad B.Luka</w:t>
            </w:r>
          </w:p>
        </w:tc>
        <w:tc>
          <w:tcPr>
            <w:tcW w:w="1110" w:type="dxa"/>
            <w:tcBorders>
              <w:top w:val="nil"/>
              <w:left w:val="nil"/>
              <w:bottom w:val="single" w:sz="8" w:space="0" w:color="auto"/>
              <w:right w:val="single" w:sz="8" w:space="0" w:color="auto"/>
            </w:tcBorders>
            <w:noWrap/>
            <w:vAlign w:val="center"/>
            <w:hideMark/>
          </w:tcPr>
          <w:p w14:paraId="14C97DCF"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26.10.2024</w:t>
            </w:r>
          </w:p>
        </w:tc>
        <w:tc>
          <w:tcPr>
            <w:tcW w:w="423" w:type="dxa"/>
            <w:tcBorders>
              <w:top w:val="nil"/>
              <w:left w:val="nil"/>
              <w:bottom w:val="single" w:sz="8" w:space="0" w:color="auto"/>
              <w:right w:val="single" w:sz="8" w:space="0" w:color="auto"/>
            </w:tcBorders>
            <w:noWrap/>
            <w:vAlign w:val="center"/>
            <w:hideMark/>
          </w:tcPr>
          <w:p w14:paraId="10EC2C51"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24</w:t>
            </w:r>
          </w:p>
        </w:tc>
        <w:tc>
          <w:tcPr>
            <w:tcW w:w="1110" w:type="dxa"/>
            <w:tcBorders>
              <w:top w:val="nil"/>
              <w:left w:val="nil"/>
              <w:bottom w:val="single" w:sz="8" w:space="0" w:color="auto"/>
              <w:right w:val="single" w:sz="8" w:space="0" w:color="auto"/>
            </w:tcBorders>
            <w:noWrap/>
            <w:vAlign w:val="center"/>
            <w:hideMark/>
          </w:tcPr>
          <w:p w14:paraId="4F6CE928"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26.10.2026</w:t>
            </w:r>
          </w:p>
        </w:tc>
        <w:tc>
          <w:tcPr>
            <w:tcW w:w="1811" w:type="dxa"/>
            <w:tcBorders>
              <w:top w:val="nil"/>
              <w:left w:val="nil"/>
              <w:bottom w:val="single" w:sz="8" w:space="0" w:color="auto"/>
              <w:right w:val="single" w:sz="8" w:space="0" w:color="auto"/>
            </w:tcBorders>
            <w:noWrap/>
            <w:vAlign w:val="center"/>
            <w:hideMark/>
          </w:tcPr>
          <w:p w14:paraId="2039732F"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2024/39</w:t>
            </w:r>
          </w:p>
        </w:tc>
        <w:tc>
          <w:tcPr>
            <w:tcW w:w="1667" w:type="dxa"/>
            <w:tcBorders>
              <w:top w:val="nil"/>
              <w:left w:val="nil"/>
              <w:bottom w:val="single" w:sz="8" w:space="0" w:color="auto"/>
              <w:right w:val="single" w:sz="8" w:space="0" w:color="auto"/>
            </w:tcBorders>
            <w:noWrap/>
            <w:vAlign w:val="center"/>
            <w:hideMark/>
          </w:tcPr>
          <w:p w14:paraId="570488C5"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750.000,00</w:t>
            </w:r>
          </w:p>
        </w:tc>
        <w:tc>
          <w:tcPr>
            <w:tcW w:w="519" w:type="dxa"/>
            <w:tcBorders>
              <w:top w:val="nil"/>
              <w:left w:val="nil"/>
              <w:bottom w:val="single" w:sz="8" w:space="0" w:color="auto"/>
              <w:right w:val="single" w:sz="8" w:space="0" w:color="auto"/>
            </w:tcBorders>
            <w:noWrap/>
            <w:vAlign w:val="center"/>
            <w:hideMark/>
          </w:tcPr>
          <w:p w14:paraId="63FFDE55" w14:textId="77777777" w:rsidR="00AE72D7" w:rsidRPr="00FF72A5" w:rsidRDefault="00AE72D7"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3,5</w:t>
            </w:r>
          </w:p>
        </w:tc>
        <w:tc>
          <w:tcPr>
            <w:tcW w:w="673" w:type="dxa"/>
            <w:vAlign w:val="center"/>
            <w:hideMark/>
          </w:tcPr>
          <w:p w14:paraId="6A014AE1"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09F09078"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49E53EAD" w14:textId="77777777" w:rsidR="00AE72D7" w:rsidRPr="00FF72A5" w:rsidRDefault="00AE72D7"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Komercijalna banka ad B.Luka</w:t>
            </w:r>
          </w:p>
        </w:tc>
        <w:tc>
          <w:tcPr>
            <w:tcW w:w="1110" w:type="dxa"/>
            <w:tcBorders>
              <w:top w:val="nil"/>
              <w:left w:val="nil"/>
              <w:bottom w:val="single" w:sz="8" w:space="0" w:color="auto"/>
              <w:right w:val="single" w:sz="8" w:space="0" w:color="auto"/>
            </w:tcBorders>
            <w:noWrap/>
            <w:vAlign w:val="center"/>
            <w:hideMark/>
          </w:tcPr>
          <w:p w14:paraId="7AA26183"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22.09.2023</w:t>
            </w:r>
          </w:p>
        </w:tc>
        <w:tc>
          <w:tcPr>
            <w:tcW w:w="423" w:type="dxa"/>
            <w:tcBorders>
              <w:top w:val="nil"/>
              <w:left w:val="nil"/>
              <w:bottom w:val="single" w:sz="8" w:space="0" w:color="auto"/>
              <w:right w:val="single" w:sz="8" w:space="0" w:color="auto"/>
            </w:tcBorders>
            <w:noWrap/>
            <w:vAlign w:val="center"/>
            <w:hideMark/>
          </w:tcPr>
          <w:p w14:paraId="4283E9A8"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36</w:t>
            </w:r>
          </w:p>
        </w:tc>
        <w:tc>
          <w:tcPr>
            <w:tcW w:w="1110" w:type="dxa"/>
            <w:tcBorders>
              <w:top w:val="nil"/>
              <w:left w:val="nil"/>
              <w:bottom w:val="single" w:sz="8" w:space="0" w:color="auto"/>
              <w:right w:val="single" w:sz="8" w:space="0" w:color="auto"/>
            </w:tcBorders>
            <w:noWrap/>
            <w:vAlign w:val="center"/>
            <w:hideMark/>
          </w:tcPr>
          <w:p w14:paraId="59A7B0AA"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22.09.2026</w:t>
            </w:r>
          </w:p>
        </w:tc>
        <w:tc>
          <w:tcPr>
            <w:tcW w:w="1811" w:type="dxa"/>
            <w:tcBorders>
              <w:top w:val="nil"/>
              <w:left w:val="nil"/>
              <w:bottom w:val="single" w:sz="8" w:space="0" w:color="auto"/>
              <w:right w:val="single" w:sz="8" w:space="0" w:color="auto"/>
            </w:tcBorders>
            <w:noWrap/>
            <w:vAlign w:val="center"/>
            <w:hideMark/>
          </w:tcPr>
          <w:p w14:paraId="11315369"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DP2023/28</w:t>
            </w:r>
          </w:p>
        </w:tc>
        <w:tc>
          <w:tcPr>
            <w:tcW w:w="1667" w:type="dxa"/>
            <w:tcBorders>
              <w:top w:val="nil"/>
              <w:left w:val="nil"/>
              <w:bottom w:val="single" w:sz="8" w:space="0" w:color="auto"/>
              <w:right w:val="single" w:sz="8" w:space="0" w:color="auto"/>
            </w:tcBorders>
            <w:noWrap/>
            <w:vAlign w:val="center"/>
            <w:hideMark/>
          </w:tcPr>
          <w:p w14:paraId="2C599AF8"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500.000,00</w:t>
            </w:r>
          </w:p>
        </w:tc>
        <w:tc>
          <w:tcPr>
            <w:tcW w:w="519" w:type="dxa"/>
            <w:tcBorders>
              <w:top w:val="nil"/>
              <w:left w:val="nil"/>
              <w:bottom w:val="single" w:sz="8" w:space="0" w:color="auto"/>
              <w:right w:val="single" w:sz="8" w:space="0" w:color="auto"/>
            </w:tcBorders>
            <w:noWrap/>
            <w:vAlign w:val="center"/>
            <w:hideMark/>
          </w:tcPr>
          <w:p w14:paraId="049ADBF0" w14:textId="77777777" w:rsidR="00AE72D7" w:rsidRPr="00FF72A5" w:rsidRDefault="00AE72D7"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w:t>
            </w:r>
          </w:p>
        </w:tc>
        <w:tc>
          <w:tcPr>
            <w:tcW w:w="673" w:type="dxa"/>
            <w:vAlign w:val="center"/>
            <w:hideMark/>
          </w:tcPr>
          <w:p w14:paraId="43F4305F"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57E88301"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6CE30AE8" w14:textId="77777777" w:rsidR="00AE72D7" w:rsidRPr="00FF72A5" w:rsidRDefault="00AE72D7"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 xml:space="preserve">Zirat banka ad </w:t>
            </w:r>
          </w:p>
        </w:tc>
        <w:tc>
          <w:tcPr>
            <w:tcW w:w="1110" w:type="dxa"/>
            <w:tcBorders>
              <w:top w:val="nil"/>
              <w:left w:val="nil"/>
              <w:bottom w:val="single" w:sz="8" w:space="0" w:color="auto"/>
              <w:right w:val="single" w:sz="8" w:space="0" w:color="auto"/>
            </w:tcBorders>
            <w:noWrap/>
            <w:vAlign w:val="center"/>
            <w:hideMark/>
          </w:tcPr>
          <w:p w14:paraId="5D2652C7"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18.10.2023</w:t>
            </w:r>
          </w:p>
        </w:tc>
        <w:tc>
          <w:tcPr>
            <w:tcW w:w="423" w:type="dxa"/>
            <w:tcBorders>
              <w:top w:val="nil"/>
              <w:left w:val="nil"/>
              <w:bottom w:val="single" w:sz="8" w:space="0" w:color="auto"/>
              <w:right w:val="single" w:sz="8" w:space="0" w:color="auto"/>
            </w:tcBorders>
            <w:noWrap/>
            <w:vAlign w:val="center"/>
            <w:hideMark/>
          </w:tcPr>
          <w:p w14:paraId="224276BC"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13</w:t>
            </w:r>
          </w:p>
        </w:tc>
        <w:tc>
          <w:tcPr>
            <w:tcW w:w="1110" w:type="dxa"/>
            <w:tcBorders>
              <w:top w:val="nil"/>
              <w:left w:val="nil"/>
              <w:bottom w:val="single" w:sz="8" w:space="0" w:color="auto"/>
              <w:right w:val="single" w:sz="8" w:space="0" w:color="auto"/>
            </w:tcBorders>
            <w:noWrap/>
            <w:vAlign w:val="center"/>
            <w:hideMark/>
          </w:tcPr>
          <w:p w14:paraId="6AD1C6FD"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18.11.2024</w:t>
            </w:r>
          </w:p>
        </w:tc>
        <w:tc>
          <w:tcPr>
            <w:tcW w:w="1811" w:type="dxa"/>
            <w:tcBorders>
              <w:top w:val="nil"/>
              <w:left w:val="nil"/>
              <w:bottom w:val="single" w:sz="8" w:space="0" w:color="auto"/>
              <w:right w:val="single" w:sz="8" w:space="0" w:color="auto"/>
            </w:tcBorders>
            <w:noWrap/>
            <w:vAlign w:val="center"/>
            <w:hideMark/>
          </w:tcPr>
          <w:p w14:paraId="0CCBB6B3"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1863415570144877</w:t>
            </w:r>
          </w:p>
        </w:tc>
        <w:tc>
          <w:tcPr>
            <w:tcW w:w="1667" w:type="dxa"/>
            <w:tcBorders>
              <w:top w:val="nil"/>
              <w:left w:val="nil"/>
              <w:bottom w:val="single" w:sz="8" w:space="0" w:color="auto"/>
              <w:right w:val="single" w:sz="8" w:space="0" w:color="auto"/>
            </w:tcBorders>
            <w:noWrap/>
            <w:vAlign w:val="center"/>
            <w:hideMark/>
          </w:tcPr>
          <w:p w14:paraId="7E2C9BF5"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500.000,00</w:t>
            </w:r>
          </w:p>
        </w:tc>
        <w:tc>
          <w:tcPr>
            <w:tcW w:w="519" w:type="dxa"/>
            <w:tcBorders>
              <w:top w:val="nil"/>
              <w:left w:val="nil"/>
              <w:bottom w:val="single" w:sz="8" w:space="0" w:color="auto"/>
              <w:right w:val="single" w:sz="8" w:space="0" w:color="auto"/>
            </w:tcBorders>
            <w:noWrap/>
            <w:vAlign w:val="center"/>
            <w:hideMark/>
          </w:tcPr>
          <w:p w14:paraId="10680948" w14:textId="77777777" w:rsidR="00AE72D7" w:rsidRPr="00FF72A5" w:rsidRDefault="00AE72D7"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2,5</w:t>
            </w:r>
          </w:p>
        </w:tc>
        <w:tc>
          <w:tcPr>
            <w:tcW w:w="673" w:type="dxa"/>
            <w:vAlign w:val="center"/>
            <w:hideMark/>
          </w:tcPr>
          <w:p w14:paraId="0238CBA1"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68BEBD27"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0DF69AF4" w14:textId="77777777" w:rsidR="00AE72D7" w:rsidRPr="00FF72A5" w:rsidRDefault="00AE72D7" w:rsidP="00187F27">
            <w:pP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Geonova doo B.Luka</w:t>
            </w:r>
          </w:p>
        </w:tc>
        <w:tc>
          <w:tcPr>
            <w:tcW w:w="1110" w:type="dxa"/>
            <w:tcBorders>
              <w:top w:val="nil"/>
              <w:left w:val="nil"/>
              <w:bottom w:val="single" w:sz="8" w:space="0" w:color="auto"/>
              <w:right w:val="single" w:sz="8" w:space="0" w:color="auto"/>
            </w:tcBorders>
            <w:noWrap/>
            <w:vAlign w:val="center"/>
            <w:hideMark/>
          </w:tcPr>
          <w:p w14:paraId="48A34819"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26.04.2024</w:t>
            </w:r>
          </w:p>
        </w:tc>
        <w:tc>
          <w:tcPr>
            <w:tcW w:w="423" w:type="dxa"/>
            <w:tcBorders>
              <w:top w:val="nil"/>
              <w:left w:val="nil"/>
              <w:bottom w:val="single" w:sz="8" w:space="0" w:color="auto"/>
              <w:right w:val="single" w:sz="8" w:space="0" w:color="auto"/>
            </w:tcBorders>
            <w:noWrap/>
            <w:vAlign w:val="center"/>
            <w:hideMark/>
          </w:tcPr>
          <w:p w14:paraId="3B11CF88"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12</w:t>
            </w:r>
          </w:p>
        </w:tc>
        <w:tc>
          <w:tcPr>
            <w:tcW w:w="1110" w:type="dxa"/>
            <w:tcBorders>
              <w:top w:val="nil"/>
              <w:left w:val="nil"/>
              <w:bottom w:val="single" w:sz="8" w:space="0" w:color="auto"/>
              <w:right w:val="single" w:sz="8" w:space="0" w:color="auto"/>
            </w:tcBorders>
            <w:noWrap/>
            <w:vAlign w:val="center"/>
            <w:hideMark/>
          </w:tcPr>
          <w:p w14:paraId="35537630"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 </w:t>
            </w:r>
          </w:p>
        </w:tc>
        <w:tc>
          <w:tcPr>
            <w:tcW w:w="1811" w:type="dxa"/>
            <w:tcBorders>
              <w:top w:val="nil"/>
              <w:left w:val="nil"/>
              <w:bottom w:val="single" w:sz="8" w:space="0" w:color="auto"/>
              <w:right w:val="single" w:sz="8" w:space="0" w:color="auto"/>
            </w:tcBorders>
            <w:noWrap/>
            <w:vAlign w:val="center"/>
            <w:hideMark/>
          </w:tcPr>
          <w:p w14:paraId="5DE9EAD9"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2332/24</w:t>
            </w:r>
          </w:p>
        </w:tc>
        <w:tc>
          <w:tcPr>
            <w:tcW w:w="1667" w:type="dxa"/>
            <w:tcBorders>
              <w:top w:val="nil"/>
              <w:left w:val="nil"/>
              <w:bottom w:val="single" w:sz="8" w:space="0" w:color="auto"/>
              <w:right w:val="single" w:sz="8" w:space="0" w:color="auto"/>
            </w:tcBorders>
            <w:noWrap/>
            <w:vAlign w:val="center"/>
            <w:hideMark/>
          </w:tcPr>
          <w:p w14:paraId="71E377BF" w14:textId="77777777" w:rsidR="00AE72D7" w:rsidRPr="00FF72A5" w:rsidRDefault="00AE72D7" w:rsidP="00187F27">
            <w:pPr>
              <w:jc w:val="right"/>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50.000</w:t>
            </w:r>
          </w:p>
        </w:tc>
        <w:tc>
          <w:tcPr>
            <w:tcW w:w="519" w:type="dxa"/>
            <w:tcBorders>
              <w:top w:val="nil"/>
              <w:left w:val="nil"/>
              <w:bottom w:val="single" w:sz="8" w:space="0" w:color="auto"/>
              <w:right w:val="single" w:sz="8" w:space="0" w:color="auto"/>
            </w:tcBorders>
            <w:noWrap/>
            <w:vAlign w:val="center"/>
            <w:hideMark/>
          </w:tcPr>
          <w:p w14:paraId="3E75D053" w14:textId="77777777" w:rsidR="00AE72D7" w:rsidRPr="00FF72A5" w:rsidRDefault="00AE72D7" w:rsidP="00187F27">
            <w:pPr>
              <w:jc w:val="center"/>
              <w:rPr>
                <w:rFonts w:ascii="Cambria" w:eastAsia="Times New Roman" w:hAnsi="Cambria" w:cs="Calibri"/>
                <w:color w:val="000000"/>
                <w:sz w:val="18"/>
                <w:szCs w:val="18"/>
                <w:lang w:val="sr-Latn-RS" w:eastAsia="sr-Latn-RS"/>
              </w:rPr>
            </w:pPr>
            <w:r w:rsidRPr="00FF72A5">
              <w:rPr>
                <w:rFonts w:ascii="Cambria" w:eastAsia="Times New Roman" w:hAnsi="Cambria" w:cs="Calibri"/>
                <w:color w:val="000000"/>
                <w:sz w:val="18"/>
                <w:szCs w:val="18"/>
                <w:lang w:eastAsia="sr-Latn-RS"/>
              </w:rPr>
              <w:t>3,5</w:t>
            </w:r>
          </w:p>
        </w:tc>
        <w:tc>
          <w:tcPr>
            <w:tcW w:w="673" w:type="dxa"/>
            <w:vAlign w:val="center"/>
            <w:hideMark/>
          </w:tcPr>
          <w:p w14:paraId="48C5D665" w14:textId="77777777" w:rsidR="00AE72D7" w:rsidRPr="00AE72D7" w:rsidRDefault="00AE72D7" w:rsidP="00187F27">
            <w:pPr>
              <w:rPr>
                <w:rFonts w:ascii="Times New Roman" w:eastAsia="Times New Roman" w:hAnsi="Times New Roman" w:cs="Times New Roman"/>
                <w:sz w:val="20"/>
                <w:szCs w:val="20"/>
                <w:lang w:val="sr-Latn-RS" w:eastAsia="sr-Latn-RS"/>
              </w:rPr>
            </w:pPr>
          </w:p>
        </w:tc>
      </w:tr>
      <w:tr w:rsidR="00187F27" w:rsidRPr="00AE72D7" w14:paraId="3829AC68" w14:textId="77777777" w:rsidTr="006D7A3E">
        <w:trPr>
          <w:trHeight w:val="240"/>
        </w:trPr>
        <w:tc>
          <w:tcPr>
            <w:tcW w:w="2564" w:type="dxa"/>
            <w:tcBorders>
              <w:top w:val="nil"/>
              <w:left w:val="single" w:sz="8" w:space="0" w:color="auto"/>
              <w:bottom w:val="single" w:sz="8" w:space="0" w:color="auto"/>
              <w:right w:val="single" w:sz="8" w:space="0" w:color="auto"/>
            </w:tcBorders>
            <w:noWrap/>
            <w:vAlign w:val="center"/>
            <w:hideMark/>
          </w:tcPr>
          <w:p w14:paraId="786B608C" w14:textId="26FFBAF9" w:rsidR="00AE72D7" w:rsidRPr="00AE72D7" w:rsidRDefault="00AE72D7" w:rsidP="00187F27">
            <w:pPr>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 </w:t>
            </w:r>
            <w:r w:rsidR="0038645E">
              <w:rPr>
                <w:rFonts w:ascii="Cambria" w:eastAsia="Times New Roman" w:hAnsi="Cambria" w:cs="Calibri"/>
                <w:color w:val="000000"/>
                <w:sz w:val="18"/>
                <w:szCs w:val="18"/>
                <w:lang w:eastAsia="sr-Latn-RS"/>
              </w:rPr>
              <w:t>Ukupno:</w:t>
            </w:r>
          </w:p>
        </w:tc>
        <w:tc>
          <w:tcPr>
            <w:tcW w:w="1110" w:type="dxa"/>
            <w:tcBorders>
              <w:top w:val="nil"/>
              <w:left w:val="nil"/>
              <w:bottom w:val="single" w:sz="8" w:space="0" w:color="auto"/>
              <w:right w:val="single" w:sz="8" w:space="0" w:color="auto"/>
            </w:tcBorders>
            <w:noWrap/>
            <w:vAlign w:val="center"/>
            <w:hideMark/>
          </w:tcPr>
          <w:p w14:paraId="4A63E3D4" w14:textId="77777777" w:rsidR="00AE72D7" w:rsidRPr="00AE72D7" w:rsidRDefault="00AE72D7" w:rsidP="00187F27">
            <w:pPr>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 </w:t>
            </w:r>
          </w:p>
        </w:tc>
        <w:tc>
          <w:tcPr>
            <w:tcW w:w="423" w:type="dxa"/>
            <w:tcBorders>
              <w:top w:val="nil"/>
              <w:left w:val="nil"/>
              <w:bottom w:val="single" w:sz="8" w:space="0" w:color="auto"/>
              <w:right w:val="single" w:sz="8" w:space="0" w:color="auto"/>
            </w:tcBorders>
            <w:noWrap/>
            <w:vAlign w:val="center"/>
            <w:hideMark/>
          </w:tcPr>
          <w:p w14:paraId="7528175A" w14:textId="77777777" w:rsidR="00AE72D7" w:rsidRPr="00AE72D7" w:rsidRDefault="00AE72D7" w:rsidP="00187F27">
            <w:pPr>
              <w:jc w:val="right"/>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 </w:t>
            </w:r>
          </w:p>
        </w:tc>
        <w:tc>
          <w:tcPr>
            <w:tcW w:w="1110" w:type="dxa"/>
            <w:tcBorders>
              <w:top w:val="nil"/>
              <w:left w:val="nil"/>
              <w:bottom w:val="single" w:sz="8" w:space="0" w:color="auto"/>
              <w:right w:val="single" w:sz="8" w:space="0" w:color="auto"/>
            </w:tcBorders>
            <w:noWrap/>
            <w:vAlign w:val="center"/>
            <w:hideMark/>
          </w:tcPr>
          <w:p w14:paraId="1E14C1A5" w14:textId="77777777" w:rsidR="00AE72D7" w:rsidRPr="00AE72D7" w:rsidRDefault="00AE72D7" w:rsidP="00187F27">
            <w:pPr>
              <w:jc w:val="right"/>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 </w:t>
            </w:r>
          </w:p>
        </w:tc>
        <w:tc>
          <w:tcPr>
            <w:tcW w:w="1811" w:type="dxa"/>
            <w:tcBorders>
              <w:top w:val="nil"/>
              <w:left w:val="nil"/>
              <w:bottom w:val="single" w:sz="8" w:space="0" w:color="auto"/>
              <w:right w:val="single" w:sz="8" w:space="0" w:color="auto"/>
            </w:tcBorders>
            <w:noWrap/>
            <w:vAlign w:val="center"/>
            <w:hideMark/>
          </w:tcPr>
          <w:p w14:paraId="1D55AACA" w14:textId="77777777" w:rsidR="00AE72D7" w:rsidRPr="00AE72D7" w:rsidRDefault="00AE72D7" w:rsidP="00187F27">
            <w:pPr>
              <w:jc w:val="right"/>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 </w:t>
            </w:r>
          </w:p>
        </w:tc>
        <w:tc>
          <w:tcPr>
            <w:tcW w:w="1667" w:type="dxa"/>
            <w:tcBorders>
              <w:top w:val="nil"/>
              <w:left w:val="nil"/>
              <w:bottom w:val="single" w:sz="8" w:space="0" w:color="auto"/>
              <w:right w:val="single" w:sz="8" w:space="0" w:color="auto"/>
            </w:tcBorders>
            <w:noWrap/>
            <w:vAlign w:val="center"/>
            <w:hideMark/>
          </w:tcPr>
          <w:p w14:paraId="7A85C4AC" w14:textId="79124F85" w:rsidR="00AE72D7" w:rsidRPr="00AE72D7" w:rsidRDefault="00FF72A5" w:rsidP="00187F27">
            <w:pPr>
              <w:jc w:val="right"/>
              <w:rPr>
                <w:rFonts w:ascii="Cambria" w:eastAsia="Times New Roman" w:hAnsi="Cambria" w:cs="Calibri"/>
                <w:color w:val="000000"/>
                <w:sz w:val="18"/>
                <w:szCs w:val="18"/>
                <w:lang w:val="sr-Latn-RS" w:eastAsia="sr-Latn-RS"/>
              </w:rPr>
            </w:pPr>
            <w:r>
              <w:rPr>
                <w:rFonts w:ascii="Cambria" w:eastAsia="Times New Roman" w:hAnsi="Cambria" w:cs="Calibri"/>
                <w:color w:val="000000"/>
                <w:sz w:val="18"/>
                <w:szCs w:val="18"/>
                <w:lang w:val="sr-Latn-RS" w:eastAsia="sr-Latn-RS"/>
              </w:rPr>
              <w:t>5.255.830,00</w:t>
            </w:r>
          </w:p>
        </w:tc>
        <w:tc>
          <w:tcPr>
            <w:tcW w:w="519" w:type="dxa"/>
            <w:tcBorders>
              <w:top w:val="nil"/>
              <w:left w:val="nil"/>
              <w:bottom w:val="single" w:sz="8" w:space="0" w:color="auto"/>
              <w:right w:val="single" w:sz="8" w:space="0" w:color="auto"/>
            </w:tcBorders>
            <w:noWrap/>
            <w:vAlign w:val="center"/>
            <w:hideMark/>
          </w:tcPr>
          <w:p w14:paraId="78D6EAA6" w14:textId="77777777" w:rsidR="00AE72D7" w:rsidRPr="00AE72D7" w:rsidRDefault="00AE72D7" w:rsidP="00187F27">
            <w:pPr>
              <w:jc w:val="center"/>
              <w:rPr>
                <w:rFonts w:ascii="Cambria" w:eastAsia="Times New Roman" w:hAnsi="Cambria" w:cs="Calibri"/>
                <w:color w:val="000000"/>
                <w:sz w:val="18"/>
                <w:szCs w:val="18"/>
                <w:lang w:val="sr-Latn-RS" w:eastAsia="sr-Latn-RS"/>
              </w:rPr>
            </w:pPr>
            <w:r w:rsidRPr="00AE72D7">
              <w:rPr>
                <w:rFonts w:ascii="Cambria" w:eastAsia="Times New Roman" w:hAnsi="Cambria" w:cs="Calibri"/>
                <w:color w:val="000000"/>
                <w:sz w:val="18"/>
                <w:szCs w:val="18"/>
                <w:lang w:eastAsia="sr-Latn-RS"/>
              </w:rPr>
              <w:t> </w:t>
            </w:r>
          </w:p>
        </w:tc>
        <w:tc>
          <w:tcPr>
            <w:tcW w:w="673" w:type="dxa"/>
            <w:vAlign w:val="center"/>
            <w:hideMark/>
          </w:tcPr>
          <w:p w14:paraId="67F4DF5C" w14:textId="77777777" w:rsidR="00AE72D7" w:rsidRPr="00AE72D7" w:rsidRDefault="00AE72D7" w:rsidP="00187F27">
            <w:pPr>
              <w:rPr>
                <w:rFonts w:ascii="Times New Roman" w:eastAsia="Times New Roman" w:hAnsi="Times New Roman" w:cs="Times New Roman"/>
                <w:sz w:val="20"/>
                <w:szCs w:val="20"/>
                <w:lang w:val="sr-Latn-RS" w:eastAsia="sr-Latn-RS"/>
              </w:rPr>
            </w:pPr>
          </w:p>
        </w:tc>
      </w:tr>
      <w:bookmarkEnd w:id="53"/>
    </w:tbl>
    <w:p w14:paraId="36267475" w14:textId="77777777" w:rsidR="00991D5E" w:rsidRPr="00991D5E" w:rsidRDefault="00991D5E" w:rsidP="00CF00BA">
      <w:pPr>
        <w:jc w:val="both"/>
      </w:pPr>
    </w:p>
    <w:p w14:paraId="78EBEBB3" w14:textId="77777777" w:rsidR="002A7E95" w:rsidRDefault="00E116E2" w:rsidP="007B5750">
      <w:pPr>
        <w:jc w:val="both"/>
        <w:rPr>
          <w:rFonts w:asciiTheme="majorHAnsi" w:hAnsiTheme="majorHAnsi"/>
        </w:rPr>
      </w:pPr>
      <w:r>
        <w:rPr>
          <w:rFonts w:asciiTheme="majorHAnsi" w:hAnsiTheme="majorHAnsi"/>
        </w:rPr>
        <w:lastRenderedPageBreak/>
        <w:t xml:space="preserve">    </w:t>
      </w:r>
      <w:r w:rsidR="00156730">
        <w:rPr>
          <w:rFonts w:asciiTheme="majorHAnsi" w:hAnsiTheme="majorHAnsi"/>
        </w:rPr>
        <w:t>Vodeći računa o principima ulaganja</w:t>
      </w:r>
      <w:r w:rsidR="001B3D77">
        <w:rPr>
          <w:rFonts w:asciiTheme="majorHAnsi" w:hAnsiTheme="majorHAnsi"/>
        </w:rPr>
        <w:t xml:space="preserve"> </w:t>
      </w:r>
      <w:r>
        <w:rPr>
          <w:rFonts w:asciiTheme="majorHAnsi" w:hAnsiTheme="majorHAnsi"/>
        </w:rPr>
        <w:t>prilikom oročavanja</w:t>
      </w:r>
      <w:r w:rsidR="00C617FB">
        <w:rPr>
          <w:rFonts w:asciiTheme="majorHAnsi" w:hAnsiTheme="majorHAnsi"/>
        </w:rPr>
        <w:t xml:space="preserve"> depozita</w:t>
      </w:r>
      <w:r>
        <w:rPr>
          <w:rFonts w:asciiTheme="majorHAnsi" w:hAnsiTheme="majorHAnsi"/>
        </w:rPr>
        <w:t>,</w:t>
      </w:r>
      <w:r w:rsidR="00CF00BA">
        <w:rPr>
          <w:rFonts w:asciiTheme="majorHAnsi" w:hAnsiTheme="majorHAnsi"/>
        </w:rPr>
        <w:t>koj</w:t>
      </w:r>
      <w:r w:rsidR="005C49DA">
        <w:rPr>
          <w:rFonts w:asciiTheme="majorHAnsi" w:hAnsiTheme="majorHAnsi"/>
        </w:rPr>
        <w:t>i</w:t>
      </w:r>
      <w:r w:rsidR="00CF00BA">
        <w:rPr>
          <w:rFonts w:asciiTheme="majorHAnsi" w:hAnsiTheme="majorHAnsi"/>
        </w:rPr>
        <w:t xml:space="preserve"> podrazumjeva</w:t>
      </w:r>
      <w:r w:rsidR="005C49DA">
        <w:rPr>
          <w:rFonts w:asciiTheme="majorHAnsi" w:hAnsiTheme="majorHAnsi"/>
        </w:rPr>
        <w:t>ju</w:t>
      </w:r>
      <w:r w:rsidR="00CF00BA">
        <w:rPr>
          <w:rFonts w:asciiTheme="majorHAnsi" w:hAnsiTheme="majorHAnsi"/>
        </w:rPr>
        <w:t xml:space="preserve"> sigurnost,isplativost,raznovrsnost i disperziju ulaganja,</w:t>
      </w:r>
      <w:r w:rsidR="00156730">
        <w:rPr>
          <w:rFonts w:asciiTheme="majorHAnsi" w:hAnsiTheme="majorHAnsi"/>
        </w:rPr>
        <w:t xml:space="preserve">navedeni depoziti </w:t>
      </w:r>
      <w:r w:rsidR="00C617FB">
        <w:rPr>
          <w:rFonts w:asciiTheme="majorHAnsi" w:hAnsiTheme="majorHAnsi"/>
        </w:rPr>
        <w:t>su se</w:t>
      </w:r>
      <w:r w:rsidR="00156730">
        <w:rPr>
          <w:rFonts w:asciiTheme="majorHAnsi" w:hAnsiTheme="majorHAnsi"/>
        </w:rPr>
        <w:t xml:space="preserve"> koris</w:t>
      </w:r>
      <w:r w:rsidR="00C617FB">
        <w:rPr>
          <w:rFonts w:asciiTheme="majorHAnsi" w:hAnsiTheme="majorHAnsi"/>
        </w:rPr>
        <w:t>tili</w:t>
      </w:r>
      <w:r w:rsidR="00156730">
        <w:rPr>
          <w:rFonts w:asciiTheme="majorHAnsi" w:hAnsiTheme="majorHAnsi"/>
        </w:rPr>
        <w:t xml:space="preserve"> za pokriće garantnog fonda </w:t>
      </w:r>
      <w:r>
        <w:rPr>
          <w:rFonts w:asciiTheme="majorHAnsi" w:hAnsiTheme="majorHAnsi"/>
        </w:rPr>
        <w:t>i</w:t>
      </w:r>
      <w:r w:rsidR="00156730">
        <w:rPr>
          <w:rFonts w:asciiTheme="majorHAnsi" w:hAnsiTheme="majorHAnsi"/>
        </w:rPr>
        <w:t xml:space="preserve"> tehničkih rezervi </w:t>
      </w:r>
      <w:r w:rsidR="000F7306">
        <w:rPr>
          <w:rFonts w:asciiTheme="majorHAnsi" w:hAnsiTheme="majorHAnsi"/>
        </w:rPr>
        <w:t>D</w:t>
      </w:r>
      <w:r w:rsidR="00156730">
        <w:rPr>
          <w:rFonts w:asciiTheme="majorHAnsi" w:hAnsiTheme="majorHAnsi"/>
        </w:rPr>
        <w:t>ruštva</w:t>
      </w:r>
      <w:r w:rsidR="00A039B4">
        <w:rPr>
          <w:rFonts w:asciiTheme="majorHAnsi" w:hAnsiTheme="majorHAnsi"/>
        </w:rPr>
        <w:t>.</w:t>
      </w:r>
      <w:r w:rsidR="00156730">
        <w:rPr>
          <w:rFonts w:asciiTheme="majorHAnsi" w:hAnsiTheme="majorHAnsi"/>
        </w:rPr>
        <w:t xml:space="preserve"> </w:t>
      </w:r>
      <w:r w:rsidR="00A039B4">
        <w:rPr>
          <w:rFonts w:asciiTheme="majorHAnsi" w:hAnsiTheme="majorHAnsi"/>
        </w:rPr>
        <w:t>Ostvarena</w:t>
      </w:r>
      <w:r w:rsidR="00156730">
        <w:rPr>
          <w:rFonts w:asciiTheme="majorHAnsi" w:hAnsiTheme="majorHAnsi"/>
        </w:rPr>
        <w:t xml:space="preserve"> kamat</w:t>
      </w:r>
      <w:r w:rsidR="00A039B4">
        <w:rPr>
          <w:rFonts w:asciiTheme="majorHAnsi" w:hAnsiTheme="majorHAnsi"/>
        </w:rPr>
        <w:t>a</w:t>
      </w:r>
      <w:r w:rsidR="00040688">
        <w:rPr>
          <w:rFonts w:asciiTheme="majorHAnsi" w:hAnsiTheme="majorHAnsi"/>
        </w:rPr>
        <w:t xml:space="preserve"> po istim je</w:t>
      </w:r>
      <w:r w:rsidR="00A039B4">
        <w:rPr>
          <w:rFonts w:asciiTheme="majorHAnsi" w:hAnsiTheme="majorHAnsi"/>
        </w:rPr>
        <w:t xml:space="preserve"> </w:t>
      </w:r>
      <w:r w:rsidR="00156730">
        <w:rPr>
          <w:rFonts w:asciiTheme="majorHAnsi" w:hAnsiTheme="majorHAnsi"/>
        </w:rPr>
        <w:t xml:space="preserve"> u iznosu od </w:t>
      </w:r>
      <w:r w:rsidR="00EC14AA">
        <w:rPr>
          <w:rFonts w:asciiTheme="majorHAnsi" w:hAnsiTheme="majorHAnsi"/>
        </w:rPr>
        <w:t>76.132,39</w:t>
      </w:r>
      <w:r w:rsidR="00156730">
        <w:rPr>
          <w:rFonts w:asciiTheme="majorHAnsi" w:hAnsiTheme="majorHAnsi"/>
        </w:rPr>
        <w:t xml:space="preserve"> </w:t>
      </w:r>
      <w:r w:rsidR="00A039B4">
        <w:rPr>
          <w:rFonts w:asciiTheme="majorHAnsi" w:hAnsiTheme="majorHAnsi"/>
        </w:rPr>
        <w:t>K</w:t>
      </w:r>
      <w:r w:rsidR="00156730">
        <w:rPr>
          <w:rFonts w:asciiTheme="majorHAnsi" w:hAnsiTheme="majorHAnsi"/>
        </w:rPr>
        <w:t>M</w:t>
      </w:r>
      <w:r w:rsidR="00A039B4">
        <w:rPr>
          <w:rFonts w:asciiTheme="majorHAnsi" w:hAnsiTheme="majorHAnsi"/>
        </w:rPr>
        <w:t xml:space="preserve">.               </w:t>
      </w:r>
      <w:r w:rsidR="005C49DA">
        <w:rPr>
          <w:rFonts w:asciiTheme="majorHAnsi" w:hAnsiTheme="majorHAnsi"/>
        </w:rPr>
        <w:t xml:space="preserve">    </w:t>
      </w:r>
      <w:r w:rsidR="002A7E95">
        <w:rPr>
          <w:rFonts w:asciiTheme="majorHAnsi" w:hAnsiTheme="majorHAnsi"/>
        </w:rPr>
        <w:t xml:space="preserve">         </w:t>
      </w:r>
    </w:p>
    <w:p w14:paraId="55492B37" w14:textId="77777777" w:rsidR="002A7E95" w:rsidRDefault="002A7E95" w:rsidP="007B5750">
      <w:pPr>
        <w:jc w:val="both"/>
        <w:rPr>
          <w:rFonts w:asciiTheme="majorHAnsi" w:hAnsiTheme="majorHAnsi"/>
        </w:rPr>
      </w:pPr>
    </w:p>
    <w:p w14:paraId="6876FBCB" w14:textId="6B151351" w:rsidR="002F5BB8" w:rsidRDefault="002A7E95" w:rsidP="007B5750">
      <w:pPr>
        <w:jc w:val="both"/>
        <w:rPr>
          <w:rFonts w:asciiTheme="majorHAnsi" w:hAnsiTheme="majorHAnsi"/>
        </w:rPr>
      </w:pPr>
      <w:r>
        <w:rPr>
          <w:rFonts w:asciiTheme="majorHAnsi" w:hAnsiTheme="majorHAnsi"/>
        </w:rPr>
        <w:t xml:space="preserve">     </w:t>
      </w:r>
      <w:r w:rsidR="00057F9E">
        <w:rPr>
          <w:rFonts w:asciiTheme="majorHAnsi" w:hAnsiTheme="majorHAnsi"/>
        </w:rPr>
        <w:t xml:space="preserve">Zbog ne mogućnosti naplate potraživanja  od Geonova ad B.Luka izvršena je ispravka </w:t>
      </w:r>
      <w:r w:rsidR="00CF00BA">
        <w:rPr>
          <w:rFonts w:asciiTheme="majorHAnsi" w:hAnsiTheme="majorHAnsi"/>
        </w:rPr>
        <w:t xml:space="preserve"> navedenog </w:t>
      </w:r>
      <w:r w:rsidR="00057F9E">
        <w:rPr>
          <w:rFonts w:asciiTheme="majorHAnsi" w:hAnsiTheme="majorHAnsi"/>
        </w:rPr>
        <w:t>zajm</w:t>
      </w:r>
      <w:r w:rsidR="00A039B4">
        <w:rPr>
          <w:rFonts w:asciiTheme="majorHAnsi" w:hAnsiTheme="majorHAnsi"/>
        </w:rPr>
        <w:t xml:space="preserve">a </w:t>
      </w:r>
      <w:r w:rsidR="00057F9E">
        <w:rPr>
          <w:rFonts w:asciiTheme="majorHAnsi" w:hAnsiTheme="majorHAnsi"/>
        </w:rPr>
        <w:t xml:space="preserve"> u iznosu od 50.000 KM.</w:t>
      </w:r>
      <w:r w:rsidR="002F5BB8">
        <w:rPr>
          <w:rFonts w:asciiTheme="majorHAnsi" w:hAnsiTheme="majorHAnsi"/>
        </w:rPr>
        <w:t>Ostvarena kamata</w:t>
      </w:r>
      <w:r w:rsidR="00FB497D">
        <w:rPr>
          <w:rFonts w:asciiTheme="majorHAnsi" w:hAnsiTheme="majorHAnsi"/>
        </w:rPr>
        <w:t xml:space="preserve"> od pravnog lica</w:t>
      </w:r>
      <w:r w:rsidR="002F5BB8">
        <w:rPr>
          <w:rFonts w:asciiTheme="majorHAnsi" w:hAnsiTheme="majorHAnsi"/>
        </w:rPr>
        <w:t xml:space="preserve"> Geonova doo B.Luka je u izno</w:t>
      </w:r>
      <w:r w:rsidR="007E4752">
        <w:rPr>
          <w:rFonts w:asciiTheme="majorHAnsi" w:hAnsiTheme="majorHAnsi"/>
        </w:rPr>
        <w:t>s</w:t>
      </w:r>
      <w:r w:rsidR="002F5BB8">
        <w:rPr>
          <w:rFonts w:asciiTheme="majorHAnsi" w:hAnsiTheme="majorHAnsi"/>
        </w:rPr>
        <w:t xml:space="preserve">u od </w:t>
      </w:r>
      <w:r w:rsidR="004D05EC">
        <w:rPr>
          <w:rFonts w:asciiTheme="majorHAnsi" w:hAnsiTheme="majorHAnsi"/>
        </w:rPr>
        <w:t>865,29</w:t>
      </w:r>
      <w:r w:rsidR="002F5BB8">
        <w:rPr>
          <w:rFonts w:asciiTheme="majorHAnsi" w:hAnsiTheme="majorHAnsi"/>
        </w:rPr>
        <w:t xml:space="preserve"> KM.</w:t>
      </w:r>
    </w:p>
    <w:p w14:paraId="47EC4C72" w14:textId="30E932F3" w:rsidR="0071062A" w:rsidRPr="005C1951" w:rsidRDefault="0071062A" w:rsidP="005C1951">
      <w:pPr>
        <w:rPr>
          <w:rFonts w:asciiTheme="majorHAnsi" w:hAnsiTheme="majorHAnsi"/>
        </w:rPr>
      </w:pPr>
    </w:p>
    <w:p w14:paraId="15FA01B2" w14:textId="321E1F29" w:rsidR="00EC7DF4" w:rsidRPr="00B4515B" w:rsidRDefault="00EC7DF4" w:rsidP="00EC7DF4">
      <w:pPr>
        <w:jc w:val="both"/>
        <w:rPr>
          <w:rFonts w:asciiTheme="majorHAnsi" w:hAnsiTheme="majorHAnsi"/>
          <w:b/>
          <w:bCs/>
          <w:sz w:val="18"/>
          <w:szCs w:val="18"/>
        </w:rPr>
      </w:pPr>
      <w:r w:rsidRPr="00B4515B">
        <w:rPr>
          <w:rFonts w:asciiTheme="majorHAnsi" w:hAnsiTheme="majorHAnsi"/>
          <w:b/>
          <w:bCs/>
          <w:sz w:val="18"/>
          <w:szCs w:val="18"/>
          <w:u w:val="single"/>
        </w:rPr>
        <w:t xml:space="preserve">NOTA </w:t>
      </w:r>
      <w:r w:rsidR="009F22AA">
        <w:rPr>
          <w:rFonts w:asciiTheme="majorHAnsi" w:hAnsiTheme="majorHAnsi"/>
          <w:b/>
          <w:bCs/>
          <w:sz w:val="18"/>
          <w:szCs w:val="18"/>
          <w:u w:val="single"/>
        </w:rPr>
        <w:t>19</w:t>
      </w:r>
      <w:r w:rsidRPr="00B4515B">
        <w:rPr>
          <w:rFonts w:asciiTheme="majorHAnsi" w:hAnsiTheme="majorHAnsi"/>
          <w:b/>
          <w:bCs/>
          <w:sz w:val="18"/>
          <w:szCs w:val="18"/>
          <w:u w:val="single"/>
        </w:rPr>
        <w:t>(AOP 053</w:t>
      </w:r>
      <w:r w:rsidRPr="00B4515B">
        <w:rPr>
          <w:rFonts w:asciiTheme="majorHAnsi" w:hAnsiTheme="majorHAnsi"/>
          <w:b/>
          <w:bCs/>
          <w:sz w:val="18"/>
          <w:szCs w:val="18"/>
        </w:rPr>
        <w:t>)</w:t>
      </w:r>
    </w:p>
    <w:p w14:paraId="115AB47A" w14:textId="77777777" w:rsidR="00252C8F" w:rsidRPr="00DF5B38" w:rsidRDefault="00252C8F" w:rsidP="00EC7DF4">
      <w:pPr>
        <w:jc w:val="both"/>
        <w:rPr>
          <w:rFonts w:asciiTheme="majorHAnsi" w:hAnsiTheme="majorHAnsi"/>
          <w:b/>
          <w:bCs/>
          <w:color w:val="FFFF00"/>
        </w:rPr>
      </w:pPr>
    </w:p>
    <w:p w14:paraId="4CACA2B6" w14:textId="10A99D4F" w:rsidR="00FD12E9" w:rsidRPr="00252C8F" w:rsidRDefault="00EC7DF4" w:rsidP="00252C8F">
      <w:pPr>
        <w:jc w:val="both"/>
        <w:rPr>
          <w:rFonts w:asciiTheme="majorHAnsi" w:hAnsiTheme="majorHAnsi"/>
          <w:b/>
          <w:bCs/>
        </w:rPr>
      </w:pPr>
      <w:r w:rsidRPr="00237F03">
        <w:rPr>
          <w:rFonts w:asciiTheme="majorHAnsi" w:hAnsiTheme="majorHAnsi"/>
          <w:b/>
          <w:bCs/>
        </w:rPr>
        <w:t xml:space="preserve">Dio dugoročnih deponovanja </w:t>
      </w:r>
      <w:r w:rsidR="00701D5C">
        <w:rPr>
          <w:rFonts w:asciiTheme="majorHAnsi" w:hAnsiTheme="majorHAnsi"/>
          <w:b/>
          <w:bCs/>
        </w:rPr>
        <w:t>I</w:t>
      </w:r>
      <w:r w:rsidR="00237F03">
        <w:rPr>
          <w:rFonts w:asciiTheme="majorHAnsi" w:hAnsiTheme="majorHAnsi"/>
          <w:b/>
          <w:bCs/>
        </w:rPr>
        <w:t xml:space="preserve"> </w:t>
      </w:r>
      <w:r w:rsidRPr="00237F03">
        <w:rPr>
          <w:rFonts w:asciiTheme="majorHAnsi" w:hAnsiTheme="majorHAnsi"/>
          <w:b/>
          <w:bCs/>
        </w:rPr>
        <w:t>ulaganja koji dospjevaju za naplatu u periodu do godinu dana</w:t>
      </w:r>
    </w:p>
    <w:p w14:paraId="2472E5A5" w14:textId="087523B0" w:rsidR="00EC7DF4" w:rsidRDefault="00FD12E9" w:rsidP="00252C8F">
      <w:pPr>
        <w:jc w:val="both"/>
        <w:rPr>
          <w:rFonts w:asciiTheme="majorHAnsi" w:hAnsiTheme="majorHAnsi"/>
        </w:rPr>
      </w:pPr>
      <w:r>
        <w:rPr>
          <w:rFonts w:asciiTheme="majorHAnsi" w:hAnsiTheme="majorHAnsi"/>
        </w:rPr>
        <w:t xml:space="preserve">     </w:t>
      </w:r>
      <w:r w:rsidR="00237F03" w:rsidRPr="00237F03">
        <w:rPr>
          <w:rFonts w:asciiTheme="majorHAnsi" w:hAnsiTheme="majorHAnsi"/>
        </w:rPr>
        <w:t xml:space="preserve">Zajmovi koji su </w:t>
      </w:r>
      <w:r w:rsidR="00237F03">
        <w:rPr>
          <w:rFonts w:asciiTheme="majorHAnsi" w:hAnsiTheme="majorHAnsi"/>
        </w:rPr>
        <w:t xml:space="preserve">odobreni pravnim licima Nešković doo Bijeljina na 2.000.000 KM </w:t>
      </w:r>
      <w:r w:rsidR="00701D5C">
        <w:rPr>
          <w:rFonts w:asciiTheme="majorHAnsi" w:hAnsiTheme="majorHAnsi"/>
        </w:rPr>
        <w:t>I</w:t>
      </w:r>
      <w:r w:rsidR="00237F03">
        <w:rPr>
          <w:rFonts w:asciiTheme="majorHAnsi" w:hAnsiTheme="majorHAnsi"/>
        </w:rPr>
        <w:t xml:space="preserve"> Brčko-gas Brčko</w:t>
      </w:r>
    </w:p>
    <w:p w14:paraId="0B088000" w14:textId="02E15FCF" w:rsidR="00237F03" w:rsidRDefault="00237F03" w:rsidP="00252C8F">
      <w:pPr>
        <w:jc w:val="both"/>
        <w:rPr>
          <w:rFonts w:asciiTheme="majorHAnsi" w:hAnsiTheme="majorHAnsi"/>
        </w:rPr>
      </w:pPr>
      <w:r>
        <w:rPr>
          <w:rFonts w:asciiTheme="majorHAnsi" w:hAnsiTheme="majorHAnsi"/>
        </w:rPr>
        <w:t>na 1.000.000</w:t>
      </w:r>
      <w:r w:rsidR="00690152">
        <w:rPr>
          <w:rFonts w:asciiTheme="majorHAnsi" w:hAnsiTheme="majorHAnsi"/>
        </w:rPr>
        <w:t xml:space="preserve"> </w:t>
      </w:r>
      <w:r>
        <w:rPr>
          <w:rFonts w:asciiTheme="majorHAnsi" w:hAnsiTheme="majorHAnsi"/>
        </w:rPr>
        <w:t xml:space="preserve">KM su dugoročni zajmovi odobreni na 5 godina </w:t>
      </w:r>
      <w:r w:rsidR="00701D5C">
        <w:rPr>
          <w:rFonts w:asciiTheme="majorHAnsi" w:hAnsiTheme="majorHAnsi"/>
        </w:rPr>
        <w:t>I</w:t>
      </w:r>
      <w:r>
        <w:rPr>
          <w:rFonts w:asciiTheme="majorHAnsi" w:hAnsiTheme="majorHAnsi"/>
        </w:rPr>
        <w:t xml:space="preserve"> godišnjom otplatom glavnice.</w:t>
      </w:r>
    </w:p>
    <w:p w14:paraId="54F32078" w14:textId="554955B6" w:rsidR="00EC7DF4" w:rsidRDefault="00237F03" w:rsidP="003C7963">
      <w:pPr>
        <w:jc w:val="both"/>
        <w:rPr>
          <w:rFonts w:asciiTheme="majorHAnsi" w:hAnsiTheme="majorHAnsi"/>
        </w:rPr>
      </w:pPr>
      <w:r>
        <w:rPr>
          <w:rFonts w:asciiTheme="majorHAnsi" w:hAnsiTheme="majorHAnsi"/>
        </w:rPr>
        <w:t>Obzirom da godišnji iznos zajma Nešković doo Bijeljina 400.000 KM dospijeva 31.01.202</w:t>
      </w:r>
      <w:r w:rsidR="00711184">
        <w:rPr>
          <w:rFonts w:asciiTheme="majorHAnsi" w:hAnsiTheme="majorHAnsi"/>
        </w:rPr>
        <w:t>7</w:t>
      </w:r>
      <w:r>
        <w:rPr>
          <w:rFonts w:asciiTheme="majorHAnsi" w:hAnsiTheme="majorHAnsi"/>
        </w:rPr>
        <w:t xml:space="preserve"> a zajam Brčko-gas Brčko dospijeva 17.12.202</w:t>
      </w:r>
      <w:r w:rsidR="00D57CA1">
        <w:rPr>
          <w:rFonts w:asciiTheme="majorHAnsi" w:hAnsiTheme="majorHAnsi"/>
        </w:rPr>
        <w:t>6</w:t>
      </w:r>
      <w:r w:rsidR="00331137">
        <w:rPr>
          <w:rFonts w:asciiTheme="majorHAnsi" w:hAnsiTheme="majorHAnsi"/>
        </w:rPr>
        <w:t>,</w:t>
      </w:r>
      <w:r>
        <w:rPr>
          <w:rFonts w:asciiTheme="majorHAnsi" w:hAnsiTheme="majorHAnsi"/>
        </w:rPr>
        <w:t xml:space="preserve"> iz</w:t>
      </w:r>
      <w:r w:rsidR="00331137">
        <w:rPr>
          <w:rFonts w:asciiTheme="majorHAnsi" w:hAnsiTheme="majorHAnsi"/>
        </w:rPr>
        <w:t>nos od 600.000 KM je knjižen na konto kratkoročnih potraživanja,odnosno</w:t>
      </w:r>
      <w:r w:rsidR="002748E5">
        <w:rPr>
          <w:rFonts w:asciiTheme="majorHAnsi" w:hAnsiTheme="majorHAnsi"/>
        </w:rPr>
        <w:t xml:space="preserve"> na potraživanja koja</w:t>
      </w:r>
      <w:r w:rsidR="00331137">
        <w:rPr>
          <w:rFonts w:asciiTheme="majorHAnsi" w:hAnsiTheme="majorHAnsi"/>
        </w:rPr>
        <w:t xml:space="preserve"> dospjevaju godinu dana od dana bilansiranja.</w:t>
      </w:r>
    </w:p>
    <w:p w14:paraId="38C67713" w14:textId="77777777" w:rsidR="003C7963" w:rsidRDefault="003C7963" w:rsidP="003C7963">
      <w:pPr>
        <w:jc w:val="both"/>
        <w:rPr>
          <w:rFonts w:asciiTheme="majorHAnsi" w:hAnsiTheme="majorHAnsi"/>
        </w:rPr>
      </w:pPr>
    </w:p>
    <w:p w14:paraId="6793E46A" w14:textId="0BC31886" w:rsidR="00776104" w:rsidRPr="00B4515B" w:rsidRDefault="00776104" w:rsidP="003E7430">
      <w:pPr>
        <w:jc w:val="both"/>
        <w:rPr>
          <w:rFonts w:asciiTheme="majorHAnsi" w:hAnsiTheme="majorHAnsi"/>
          <w:b/>
          <w:bCs/>
          <w:sz w:val="18"/>
          <w:szCs w:val="18"/>
          <w:u w:val="single"/>
        </w:rPr>
      </w:pPr>
      <w:r w:rsidRPr="00B4515B">
        <w:rPr>
          <w:rFonts w:asciiTheme="majorHAnsi" w:hAnsiTheme="majorHAnsi"/>
          <w:b/>
          <w:bCs/>
          <w:sz w:val="18"/>
          <w:szCs w:val="18"/>
          <w:u w:val="single"/>
        </w:rPr>
        <w:t xml:space="preserve">NOTA </w:t>
      </w:r>
      <w:r w:rsidR="004D222D">
        <w:rPr>
          <w:rFonts w:asciiTheme="majorHAnsi" w:hAnsiTheme="majorHAnsi"/>
          <w:b/>
          <w:bCs/>
          <w:sz w:val="18"/>
          <w:szCs w:val="18"/>
          <w:u w:val="single"/>
        </w:rPr>
        <w:t>2</w:t>
      </w:r>
      <w:r w:rsidR="00161D46">
        <w:rPr>
          <w:rFonts w:asciiTheme="majorHAnsi" w:hAnsiTheme="majorHAnsi"/>
          <w:b/>
          <w:bCs/>
          <w:sz w:val="18"/>
          <w:szCs w:val="18"/>
          <w:u w:val="single"/>
        </w:rPr>
        <w:t>0</w:t>
      </w:r>
      <w:r w:rsidRPr="00B4515B">
        <w:rPr>
          <w:rFonts w:asciiTheme="majorHAnsi" w:hAnsiTheme="majorHAnsi"/>
          <w:b/>
          <w:bCs/>
          <w:sz w:val="18"/>
          <w:szCs w:val="18"/>
          <w:u w:val="single"/>
        </w:rPr>
        <w:t>(AOP 055)</w:t>
      </w:r>
    </w:p>
    <w:p w14:paraId="7ABFF1FF" w14:textId="77777777" w:rsidR="00A039B4" w:rsidRDefault="00DA0EC4" w:rsidP="002748E5">
      <w:pPr>
        <w:pStyle w:val="Heading2"/>
        <w:numPr>
          <w:ilvl w:val="0"/>
          <w:numId w:val="0"/>
        </w:numPr>
        <w:spacing w:after="0"/>
        <w:ind w:left="578" w:hanging="578"/>
      </w:pPr>
      <w:bookmarkStart w:id="54" w:name="_Toc64638668"/>
      <w:r>
        <w:t xml:space="preserve"> </w:t>
      </w:r>
      <w:r w:rsidR="00776104" w:rsidRPr="00253D29">
        <w:rPr>
          <w:sz w:val="22"/>
          <w:szCs w:val="22"/>
        </w:rPr>
        <w:t>Finansijska sredstva po fer vrijednosti kroz bilans uspjeha</w:t>
      </w:r>
      <w:r w:rsidR="006E36DE">
        <w:t xml:space="preserve">  </w:t>
      </w:r>
    </w:p>
    <w:p w14:paraId="53D59592" w14:textId="77777777" w:rsidR="00E458BD" w:rsidRPr="00701D5C" w:rsidRDefault="00A039B4" w:rsidP="00FE0E2D">
      <w:pPr>
        <w:jc w:val="both"/>
        <w:rPr>
          <w:rFonts w:asciiTheme="majorHAnsi" w:hAnsiTheme="majorHAnsi"/>
          <w:i/>
          <w:iCs/>
        </w:rPr>
      </w:pPr>
      <w:r w:rsidRPr="00701D5C">
        <w:rPr>
          <w:rFonts w:asciiTheme="majorHAnsi" w:hAnsiTheme="majorHAnsi"/>
          <w:i/>
          <w:iCs/>
        </w:rPr>
        <w:t xml:space="preserve">      Na osnovu Odluke upravnog odbora, finansijska sredstva,odnosno akcije kojima društvo raspolaže se nakon inicijanog priznavanja definišu kao finansijska sredstva po fer vrijednosti kroz bilans uspjeha.</w:t>
      </w:r>
    </w:p>
    <w:p w14:paraId="4FCCD96C" w14:textId="77777777" w:rsidR="00701D5C" w:rsidRDefault="00701D5C" w:rsidP="00FE0E2D">
      <w:pPr>
        <w:jc w:val="both"/>
      </w:pPr>
    </w:p>
    <w:p w14:paraId="2FAEB357" w14:textId="1C9D0B72" w:rsidR="009767AA" w:rsidRPr="00FE0E2D" w:rsidRDefault="00A039B4" w:rsidP="00FE0E2D">
      <w:pPr>
        <w:jc w:val="both"/>
        <w:rPr>
          <w:rFonts w:asciiTheme="majorHAnsi" w:eastAsiaTheme="majorEastAsia" w:hAnsiTheme="majorHAnsi" w:cstheme="majorBidi"/>
          <w:b/>
          <w:bCs/>
          <w:sz w:val="24"/>
          <w:szCs w:val="26"/>
        </w:rPr>
      </w:pPr>
      <w:r>
        <w:t xml:space="preserve">  </w:t>
      </w:r>
      <w:r w:rsidR="00776104" w:rsidRPr="00E458BD">
        <w:rPr>
          <w:rFonts w:asciiTheme="majorHAnsi" w:hAnsiTheme="majorHAnsi"/>
        </w:rPr>
        <w:t>Društvo raspolaže s</w:t>
      </w:r>
      <w:r w:rsidR="00C32231" w:rsidRPr="00E458BD">
        <w:rPr>
          <w:rFonts w:asciiTheme="majorHAnsi" w:hAnsiTheme="majorHAnsi"/>
        </w:rPr>
        <w:t>a akcijama sledećih komitenata</w:t>
      </w:r>
      <w:r w:rsidR="006E36DE">
        <w:t>:</w:t>
      </w:r>
      <w:bookmarkEnd w:id="54"/>
    </w:p>
    <w:tbl>
      <w:tblPr>
        <w:tblW w:w="9302" w:type="dxa"/>
        <w:tblInd w:w="93" w:type="dxa"/>
        <w:tblLook w:val="04A0" w:firstRow="1" w:lastRow="0" w:firstColumn="1" w:lastColumn="0" w:noHBand="0" w:noVBand="1"/>
      </w:tblPr>
      <w:tblGrid>
        <w:gridCol w:w="1406"/>
        <w:gridCol w:w="2247"/>
        <w:gridCol w:w="1069"/>
        <w:gridCol w:w="1590"/>
        <w:gridCol w:w="976"/>
        <w:gridCol w:w="2014"/>
      </w:tblGrid>
      <w:tr w:rsidR="00776104" w:rsidRPr="00F17E37" w14:paraId="1A3EF925" w14:textId="77777777" w:rsidTr="00123925">
        <w:trPr>
          <w:trHeight w:val="34"/>
        </w:trPr>
        <w:tc>
          <w:tcPr>
            <w:tcW w:w="1406" w:type="dxa"/>
            <w:tcBorders>
              <w:top w:val="single" w:sz="4" w:space="0" w:color="auto"/>
              <w:left w:val="single" w:sz="4" w:space="0" w:color="auto"/>
              <w:bottom w:val="single" w:sz="4" w:space="0" w:color="auto"/>
              <w:right w:val="single" w:sz="4" w:space="0" w:color="auto"/>
            </w:tcBorders>
            <w:noWrap/>
            <w:vAlign w:val="bottom"/>
            <w:hideMark/>
          </w:tcPr>
          <w:p w14:paraId="5C22DB9B" w14:textId="77777777" w:rsidR="00776104" w:rsidRPr="00F17E37" w:rsidRDefault="00776104" w:rsidP="006E36DE">
            <w:pPr>
              <w:rPr>
                <w:rFonts w:asciiTheme="majorHAnsi" w:hAnsiTheme="majorHAnsi"/>
                <w:b/>
                <w:color w:val="000000"/>
                <w:sz w:val="20"/>
                <w:szCs w:val="20"/>
              </w:rPr>
            </w:pPr>
            <w:r w:rsidRPr="00F17E37">
              <w:rPr>
                <w:rFonts w:asciiTheme="majorHAnsi" w:hAnsiTheme="majorHAnsi"/>
                <w:b/>
                <w:color w:val="000000"/>
                <w:sz w:val="20"/>
                <w:szCs w:val="20"/>
              </w:rPr>
              <w:t>Oznaka HOV</w:t>
            </w:r>
          </w:p>
        </w:tc>
        <w:tc>
          <w:tcPr>
            <w:tcW w:w="3316" w:type="dxa"/>
            <w:gridSpan w:val="2"/>
            <w:tcBorders>
              <w:top w:val="single" w:sz="4" w:space="0" w:color="auto"/>
              <w:left w:val="nil"/>
              <w:bottom w:val="single" w:sz="4" w:space="0" w:color="auto"/>
              <w:right w:val="single" w:sz="4" w:space="0" w:color="auto"/>
            </w:tcBorders>
            <w:noWrap/>
            <w:vAlign w:val="bottom"/>
            <w:hideMark/>
          </w:tcPr>
          <w:p w14:paraId="404FC2B1" w14:textId="77777777" w:rsidR="00776104" w:rsidRPr="00F17E37" w:rsidRDefault="00817BEF" w:rsidP="006E36DE">
            <w:pPr>
              <w:rPr>
                <w:rFonts w:asciiTheme="majorHAnsi" w:hAnsiTheme="majorHAnsi"/>
                <w:b/>
                <w:color w:val="000000"/>
                <w:sz w:val="20"/>
                <w:szCs w:val="20"/>
              </w:rPr>
            </w:pPr>
            <w:r w:rsidRPr="00F17E37">
              <w:rPr>
                <w:rFonts w:asciiTheme="majorHAnsi" w:hAnsiTheme="majorHAnsi"/>
                <w:b/>
                <w:color w:val="000000"/>
                <w:sz w:val="20"/>
                <w:szCs w:val="20"/>
              </w:rPr>
              <w:t>Naziv komitenta</w:t>
            </w:r>
            <w:r w:rsidR="00776104" w:rsidRPr="00F17E37">
              <w:rPr>
                <w:rFonts w:asciiTheme="majorHAnsi" w:hAnsiTheme="majorHAnsi"/>
                <w:b/>
                <w:color w:val="000000"/>
                <w:sz w:val="20"/>
                <w:szCs w:val="20"/>
              </w:rPr>
              <w:t> </w:t>
            </w:r>
          </w:p>
        </w:tc>
        <w:tc>
          <w:tcPr>
            <w:tcW w:w="1590" w:type="dxa"/>
            <w:tcBorders>
              <w:top w:val="single" w:sz="4" w:space="0" w:color="auto"/>
              <w:left w:val="nil"/>
              <w:bottom w:val="single" w:sz="4" w:space="0" w:color="auto"/>
              <w:right w:val="single" w:sz="4" w:space="0" w:color="auto"/>
            </w:tcBorders>
            <w:noWrap/>
            <w:vAlign w:val="bottom"/>
            <w:hideMark/>
          </w:tcPr>
          <w:p w14:paraId="4EECE408" w14:textId="77777777" w:rsidR="00776104" w:rsidRPr="00F17E37" w:rsidRDefault="00776104" w:rsidP="006E36DE">
            <w:pPr>
              <w:rPr>
                <w:rFonts w:asciiTheme="majorHAnsi" w:hAnsiTheme="majorHAnsi"/>
                <w:b/>
                <w:color w:val="000000"/>
                <w:sz w:val="20"/>
                <w:szCs w:val="20"/>
              </w:rPr>
            </w:pPr>
            <w:r w:rsidRPr="00F17E37">
              <w:rPr>
                <w:rFonts w:asciiTheme="majorHAnsi" w:hAnsiTheme="majorHAnsi"/>
                <w:b/>
                <w:color w:val="000000"/>
                <w:sz w:val="20"/>
                <w:szCs w:val="20"/>
              </w:rPr>
              <w:t>Broj akcija</w:t>
            </w:r>
          </w:p>
        </w:tc>
        <w:tc>
          <w:tcPr>
            <w:tcW w:w="976" w:type="dxa"/>
            <w:tcBorders>
              <w:top w:val="single" w:sz="4" w:space="0" w:color="auto"/>
              <w:left w:val="nil"/>
              <w:bottom w:val="single" w:sz="4" w:space="0" w:color="auto"/>
              <w:right w:val="single" w:sz="4" w:space="0" w:color="auto"/>
            </w:tcBorders>
            <w:noWrap/>
            <w:vAlign w:val="bottom"/>
            <w:hideMark/>
          </w:tcPr>
          <w:p w14:paraId="70F4D7AD" w14:textId="77777777" w:rsidR="00776104" w:rsidRPr="00F17E37" w:rsidRDefault="00776104" w:rsidP="006E36DE">
            <w:pPr>
              <w:rPr>
                <w:rFonts w:asciiTheme="majorHAnsi" w:hAnsiTheme="majorHAnsi"/>
                <w:b/>
                <w:color w:val="000000"/>
                <w:sz w:val="20"/>
                <w:szCs w:val="20"/>
              </w:rPr>
            </w:pPr>
            <w:r w:rsidRPr="00F17E37">
              <w:rPr>
                <w:rFonts w:asciiTheme="majorHAnsi" w:hAnsiTheme="majorHAnsi"/>
                <w:b/>
                <w:color w:val="000000"/>
                <w:sz w:val="20"/>
                <w:szCs w:val="20"/>
              </w:rPr>
              <w:t>Cijena akcije</w:t>
            </w:r>
          </w:p>
        </w:tc>
        <w:tc>
          <w:tcPr>
            <w:tcW w:w="2014" w:type="dxa"/>
            <w:tcBorders>
              <w:top w:val="single" w:sz="4" w:space="0" w:color="auto"/>
              <w:left w:val="nil"/>
              <w:bottom w:val="single" w:sz="4" w:space="0" w:color="auto"/>
              <w:right w:val="single" w:sz="4" w:space="0" w:color="auto"/>
            </w:tcBorders>
            <w:noWrap/>
            <w:vAlign w:val="bottom"/>
            <w:hideMark/>
          </w:tcPr>
          <w:p w14:paraId="7C0300B4" w14:textId="77777777" w:rsidR="00776104" w:rsidRPr="00F17E37" w:rsidRDefault="00776104" w:rsidP="006E36DE">
            <w:pPr>
              <w:rPr>
                <w:rFonts w:asciiTheme="majorHAnsi" w:hAnsiTheme="majorHAnsi"/>
                <w:b/>
                <w:color w:val="000000"/>
                <w:sz w:val="20"/>
                <w:szCs w:val="20"/>
              </w:rPr>
            </w:pPr>
            <w:r w:rsidRPr="00F17E37">
              <w:rPr>
                <w:rFonts w:asciiTheme="majorHAnsi" w:hAnsiTheme="majorHAnsi"/>
                <w:b/>
                <w:color w:val="000000"/>
                <w:sz w:val="20"/>
                <w:szCs w:val="20"/>
              </w:rPr>
              <w:t>Vrijednost</w:t>
            </w:r>
          </w:p>
        </w:tc>
      </w:tr>
      <w:tr w:rsidR="00776104" w:rsidRPr="00F17E37" w14:paraId="23F2CFF6" w14:textId="77777777" w:rsidTr="00123925">
        <w:trPr>
          <w:trHeight w:val="34"/>
        </w:trPr>
        <w:tc>
          <w:tcPr>
            <w:tcW w:w="1406" w:type="dxa"/>
            <w:tcBorders>
              <w:top w:val="nil"/>
              <w:left w:val="single" w:sz="4" w:space="0" w:color="auto"/>
              <w:bottom w:val="single" w:sz="4" w:space="0" w:color="auto"/>
              <w:right w:val="single" w:sz="4" w:space="0" w:color="auto"/>
            </w:tcBorders>
            <w:noWrap/>
            <w:vAlign w:val="bottom"/>
            <w:hideMark/>
          </w:tcPr>
          <w:p w14:paraId="4CDA2170" w14:textId="77777777" w:rsidR="00776104" w:rsidRPr="00F17E37" w:rsidRDefault="00776104" w:rsidP="006E36DE">
            <w:pPr>
              <w:rPr>
                <w:rFonts w:asciiTheme="majorHAnsi" w:hAnsiTheme="majorHAnsi"/>
                <w:color w:val="000000"/>
                <w:sz w:val="20"/>
                <w:szCs w:val="20"/>
              </w:rPr>
            </w:pPr>
            <w:r w:rsidRPr="00F17E37">
              <w:rPr>
                <w:rFonts w:asciiTheme="majorHAnsi" w:hAnsiTheme="majorHAnsi"/>
                <w:color w:val="000000"/>
                <w:sz w:val="20"/>
                <w:szCs w:val="20"/>
              </w:rPr>
              <w:t>RFUM</w:t>
            </w:r>
          </w:p>
        </w:tc>
        <w:tc>
          <w:tcPr>
            <w:tcW w:w="3316" w:type="dxa"/>
            <w:gridSpan w:val="2"/>
            <w:tcBorders>
              <w:top w:val="nil"/>
              <w:left w:val="nil"/>
              <w:bottom w:val="single" w:sz="4" w:space="0" w:color="auto"/>
              <w:right w:val="single" w:sz="4" w:space="0" w:color="auto"/>
            </w:tcBorders>
            <w:noWrap/>
            <w:vAlign w:val="bottom"/>
            <w:hideMark/>
          </w:tcPr>
          <w:p w14:paraId="674190EA" w14:textId="77777777" w:rsidR="00776104" w:rsidRPr="00F17E37" w:rsidRDefault="00817BEF" w:rsidP="006E36DE">
            <w:pPr>
              <w:rPr>
                <w:rFonts w:asciiTheme="majorHAnsi" w:hAnsiTheme="majorHAnsi"/>
                <w:color w:val="000000"/>
                <w:sz w:val="20"/>
                <w:szCs w:val="20"/>
              </w:rPr>
            </w:pPr>
            <w:r w:rsidRPr="00F17E37">
              <w:rPr>
                <w:rFonts w:asciiTheme="majorHAnsi" w:hAnsiTheme="majorHAnsi"/>
                <w:color w:val="000000"/>
                <w:sz w:val="20"/>
                <w:szCs w:val="20"/>
              </w:rPr>
              <w:t>Raf.ulja Modriča</w:t>
            </w:r>
          </w:p>
        </w:tc>
        <w:tc>
          <w:tcPr>
            <w:tcW w:w="1590" w:type="dxa"/>
            <w:tcBorders>
              <w:top w:val="nil"/>
              <w:left w:val="nil"/>
              <w:bottom w:val="single" w:sz="4" w:space="0" w:color="auto"/>
              <w:right w:val="single" w:sz="4" w:space="0" w:color="auto"/>
            </w:tcBorders>
            <w:noWrap/>
            <w:vAlign w:val="bottom"/>
            <w:hideMark/>
          </w:tcPr>
          <w:p w14:paraId="596148EF" w14:textId="77777777" w:rsidR="00776104" w:rsidRPr="00F17E37" w:rsidRDefault="00776104" w:rsidP="006E36DE">
            <w:pPr>
              <w:jc w:val="right"/>
              <w:rPr>
                <w:rFonts w:asciiTheme="majorHAnsi" w:hAnsiTheme="majorHAnsi"/>
                <w:color w:val="000000"/>
                <w:sz w:val="20"/>
                <w:szCs w:val="20"/>
              </w:rPr>
            </w:pPr>
            <w:r w:rsidRPr="00F17E37">
              <w:rPr>
                <w:rFonts w:asciiTheme="majorHAnsi" w:hAnsiTheme="majorHAnsi"/>
                <w:color w:val="000000"/>
                <w:sz w:val="20"/>
                <w:szCs w:val="20"/>
              </w:rPr>
              <w:t>152000</w:t>
            </w:r>
          </w:p>
        </w:tc>
        <w:tc>
          <w:tcPr>
            <w:tcW w:w="976" w:type="dxa"/>
            <w:tcBorders>
              <w:top w:val="nil"/>
              <w:left w:val="nil"/>
              <w:bottom w:val="single" w:sz="4" w:space="0" w:color="auto"/>
              <w:right w:val="single" w:sz="4" w:space="0" w:color="auto"/>
            </w:tcBorders>
            <w:noWrap/>
            <w:vAlign w:val="bottom"/>
          </w:tcPr>
          <w:p w14:paraId="0437D032" w14:textId="3D533602"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0,076</w:t>
            </w:r>
          </w:p>
        </w:tc>
        <w:tc>
          <w:tcPr>
            <w:tcW w:w="2014" w:type="dxa"/>
            <w:tcBorders>
              <w:top w:val="nil"/>
              <w:left w:val="nil"/>
              <w:bottom w:val="single" w:sz="4" w:space="0" w:color="auto"/>
              <w:right w:val="single" w:sz="4" w:space="0" w:color="auto"/>
            </w:tcBorders>
            <w:noWrap/>
            <w:vAlign w:val="bottom"/>
          </w:tcPr>
          <w:p w14:paraId="6C3AB9B2" w14:textId="4EA5A51A"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11.552,00</w:t>
            </w:r>
          </w:p>
        </w:tc>
      </w:tr>
      <w:tr w:rsidR="00776104" w:rsidRPr="00F17E37" w14:paraId="5E061215" w14:textId="77777777" w:rsidTr="00123925">
        <w:trPr>
          <w:trHeight w:val="34"/>
        </w:trPr>
        <w:tc>
          <w:tcPr>
            <w:tcW w:w="1406" w:type="dxa"/>
            <w:tcBorders>
              <w:top w:val="nil"/>
              <w:left w:val="single" w:sz="4" w:space="0" w:color="auto"/>
              <w:bottom w:val="single" w:sz="4" w:space="0" w:color="auto"/>
              <w:right w:val="single" w:sz="4" w:space="0" w:color="auto"/>
            </w:tcBorders>
            <w:noWrap/>
            <w:vAlign w:val="bottom"/>
            <w:hideMark/>
          </w:tcPr>
          <w:p w14:paraId="3520D23B" w14:textId="77777777" w:rsidR="00776104" w:rsidRPr="00F17E37" w:rsidRDefault="00776104" w:rsidP="006E36DE">
            <w:pPr>
              <w:rPr>
                <w:rFonts w:asciiTheme="majorHAnsi" w:hAnsiTheme="majorHAnsi"/>
                <w:color w:val="000000"/>
                <w:sz w:val="20"/>
                <w:szCs w:val="20"/>
              </w:rPr>
            </w:pPr>
            <w:r w:rsidRPr="00F17E37">
              <w:rPr>
                <w:rFonts w:asciiTheme="majorHAnsi" w:hAnsiTheme="majorHAnsi"/>
                <w:color w:val="000000"/>
                <w:sz w:val="20"/>
                <w:szCs w:val="20"/>
              </w:rPr>
              <w:t>HEDR</w:t>
            </w:r>
          </w:p>
        </w:tc>
        <w:tc>
          <w:tcPr>
            <w:tcW w:w="3316" w:type="dxa"/>
            <w:gridSpan w:val="2"/>
            <w:tcBorders>
              <w:top w:val="nil"/>
              <w:left w:val="nil"/>
              <w:bottom w:val="single" w:sz="4" w:space="0" w:color="auto"/>
              <w:right w:val="single" w:sz="4" w:space="0" w:color="auto"/>
            </w:tcBorders>
            <w:noWrap/>
            <w:vAlign w:val="bottom"/>
            <w:hideMark/>
          </w:tcPr>
          <w:p w14:paraId="472DEE4F" w14:textId="77777777" w:rsidR="00776104" w:rsidRPr="00F17E37" w:rsidRDefault="00817BEF" w:rsidP="006E36DE">
            <w:pPr>
              <w:rPr>
                <w:rFonts w:asciiTheme="majorHAnsi" w:hAnsiTheme="majorHAnsi"/>
                <w:color w:val="000000"/>
                <w:sz w:val="20"/>
                <w:szCs w:val="20"/>
              </w:rPr>
            </w:pPr>
            <w:r w:rsidRPr="00F17E37">
              <w:rPr>
                <w:rFonts w:asciiTheme="majorHAnsi" w:hAnsiTheme="majorHAnsi"/>
                <w:color w:val="000000"/>
                <w:sz w:val="20"/>
                <w:szCs w:val="20"/>
              </w:rPr>
              <w:t>Hid.na drini Višegrad</w:t>
            </w:r>
          </w:p>
        </w:tc>
        <w:tc>
          <w:tcPr>
            <w:tcW w:w="1590" w:type="dxa"/>
            <w:tcBorders>
              <w:top w:val="nil"/>
              <w:left w:val="nil"/>
              <w:bottom w:val="single" w:sz="4" w:space="0" w:color="auto"/>
              <w:right w:val="single" w:sz="4" w:space="0" w:color="auto"/>
            </w:tcBorders>
            <w:noWrap/>
            <w:vAlign w:val="bottom"/>
            <w:hideMark/>
          </w:tcPr>
          <w:p w14:paraId="481C347A" w14:textId="77777777" w:rsidR="00776104" w:rsidRPr="00F17E37" w:rsidRDefault="00776104" w:rsidP="006E36DE">
            <w:pPr>
              <w:jc w:val="right"/>
              <w:rPr>
                <w:rFonts w:asciiTheme="majorHAnsi" w:hAnsiTheme="majorHAnsi"/>
                <w:color w:val="000000"/>
                <w:sz w:val="20"/>
                <w:szCs w:val="20"/>
              </w:rPr>
            </w:pPr>
            <w:r w:rsidRPr="00F17E37">
              <w:rPr>
                <w:rFonts w:asciiTheme="majorHAnsi" w:hAnsiTheme="majorHAnsi"/>
                <w:color w:val="000000"/>
                <w:sz w:val="20"/>
                <w:szCs w:val="20"/>
              </w:rPr>
              <w:t>2302</w:t>
            </w:r>
          </w:p>
        </w:tc>
        <w:tc>
          <w:tcPr>
            <w:tcW w:w="976" w:type="dxa"/>
            <w:tcBorders>
              <w:top w:val="nil"/>
              <w:left w:val="nil"/>
              <w:bottom w:val="single" w:sz="4" w:space="0" w:color="auto"/>
              <w:right w:val="single" w:sz="4" w:space="0" w:color="auto"/>
            </w:tcBorders>
            <w:noWrap/>
            <w:vAlign w:val="bottom"/>
          </w:tcPr>
          <w:p w14:paraId="7D15F5BF" w14:textId="28A3821D"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0,281</w:t>
            </w:r>
          </w:p>
        </w:tc>
        <w:tc>
          <w:tcPr>
            <w:tcW w:w="2014" w:type="dxa"/>
            <w:tcBorders>
              <w:top w:val="nil"/>
              <w:left w:val="nil"/>
              <w:bottom w:val="single" w:sz="4" w:space="0" w:color="auto"/>
              <w:right w:val="single" w:sz="4" w:space="0" w:color="auto"/>
            </w:tcBorders>
            <w:noWrap/>
            <w:vAlign w:val="bottom"/>
          </w:tcPr>
          <w:p w14:paraId="4E81A0E3" w14:textId="11705656"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646,86</w:t>
            </w:r>
          </w:p>
        </w:tc>
      </w:tr>
      <w:tr w:rsidR="00776104" w:rsidRPr="00F17E37" w14:paraId="6CF466A3" w14:textId="77777777" w:rsidTr="00123925">
        <w:trPr>
          <w:trHeight w:val="34"/>
        </w:trPr>
        <w:tc>
          <w:tcPr>
            <w:tcW w:w="1406" w:type="dxa"/>
            <w:tcBorders>
              <w:top w:val="nil"/>
              <w:left w:val="single" w:sz="4" w:space="0" w:color="auto"/>
              <w:bottom w:val="single" w:sz="4" w:space="0" w:color="auto"/>
              <w:right w:val="single" w:sz="4" w:space="0" w:color="auto"/>
            </w:tcBorders>
            <w:noWrap/>
            <w:vAlign w:val="bottom"/>
            <w:hideMark/>
          </w:tcPr>
          <w:p w14:paraId="29F0A5DE" w14:textId="77777777" w:rsidR="00776104" w:rsidRPr="00F17E37" w:rsidRDefault="00776104" w:rsidP="006E36DE">
            <w:pPr>
              <w:rPr>
                <w:rFonts w:asciiTheme="majorHAnsi" w:hAnsiTheme="majorHAnsi"/>
                <w:color w:val="000000"/>
                <w:sz w:val="20"/>
                <w:szCs w:val="20"/>
              </w:rPr>
            </w:pPr>
            <w:r w:rsidRPr="00F17E37">
              <w:rPr>
                <w:rFonts w:asciiTheme="majorHAnsi" w:hAnsiTheme="majorHAnsi"/>
                <w:color w:val="000000"/>
                <w:sz w:val="20"/>
                <w:szCs w:val="20"/>
              </w:rPr>
              <w:t>RNAF</w:t>
            </w:r>
          </w:p>
        </w:tc>
        <w:tc>
          <w:tcPr>
            <w:tcW w:w="3316" w:type="dxa"/>
            <w:gridSpan w:val="2"/>
            <w:tcBorders>
              <w:top w:val="nil"/>
              <w:left w:val="nil"/>
              <w:bottom w:val="single" w:sz="4" w:space="0" w:color="auto"/>
              <w:right w:val="single" w:sz="4" w:space="0" w:color="auto"/>
            </w:tcBorders>
            <w:noWrap/>
            <w:vAlign w:val="bottom"/>
            <w:hideMark/>
          </w:tcPr>
          <w:p w14:paraId="10180141" w14:textId="77777777" w:rsidR="00776104" w:rsidRPr="00F17E37" w:rsidRDefault="00817BEF" w:rsidP="006E36DE">
            <w:pPr>
              <w:rPr>
                <w:rFonts w:asciiTheme="majorHAnsi" w:hAnsiTheme="majorHAnsi"/>
                <w:color w:val="000000"/>
                <w:sz w:val="20"/>
                <w:szCs w:val="20"/>
              </w:rPr>
            </w:pPr>
            <w:r w:rsidRPr="00F17E37">
              <w:rPr>
                <w:rFonts w:asciiTheme="majorHAnsi" w:hAnsiTheme="majorHAnsi"/>
                <w:color w:val="000000"/>
                <w:sz w:val="20"/>
                <w:szCs w:val="20"/>
              </w:rPr>
              <w:t>Rafinerija nafte Brod</w:t>
            </w:r>
          </w:p>
        </w:tc>
        <w:tc>
          <w:tcPr>
            <w:tcW w:w="1590" w:type="dxa"/>
            <w:tcBorders>
              <w:top w:val="nil"/>
              <w:left w:val="nil"/>
              <w:bottom w:val="single" w:sz="4" w:space="0" w:color="auto"/>
              <w:right w:val="single" w:sz="4" w:space="0" w:color="auto"/>
            </w:tcBorders>
            <w:noWrap/>
            <w:vAlign w:val="bottom"/>
            <w:hideMark/>
          </w:tcPr>
          <w:p w14:paraId="03F4D8A8" w14:textId="77777777" w:rsidR="00776104" w:rsidRPr="00F17E37" w:rsidRDefault="00776104" w:rsidP="006E36DE">
            <w:pPr>
              <w:jc w:val="right"/>
              <w:rPr>
                <w:rFonts w:asciiTheme="majorHAnsi" w:hAnsiTheme="majorHAnsi"/>
                <w:color w:val="000000"/>
                <w:sz w:val="20"/>
                <w:szCs w:val="20"/>
              </w:rPr>
            </w:pPr>
            <w:r w:rsidRPr="00F17E37">
              <w:rPr>
                <w:rFonts w:asciiTheme="majorHAnsi" w:hAnsiTheme="majorHAnsi"/>
                <w:color w:val="000000"/>
                <w:sz w:val="20"/>
                <w:szCs w:val="20"/>
              </w:rPr>
              <w:t>110317</w:t>
            </w:r>
          </w:p>
        </w:tc>
        <w:tc>
          <w:tcPr>
            <w:tcW w:w="976" w:type="dxa"/>
            <w:tcBorders>
              <w:top w:val="nil"/>
              <w:left w:val="nil"/>
              <w:bottom w:val="single" w:sz="4" w:space="0" w:color="auto"/>
              <w:right w:val="single" w:sz="4" w:space="0" w:color="auto"/>
            </w:tcBorders>
            <w:noWrap/>
            <w:vAlign w:val="bottom"/>
          </w:tcPr>
          <w:p w14:paraId="632867CA" w14:textId="1F232A86"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0,113</w:t>
            </w:r>
          </w:p>
        </w:tc>
        <w:tc>
          <w:tcPr>
            <w:tcW w:w="2014" w:type="dxa"/>
            <w:tcBorders>
              <w:top w:val="nil"/>
              <w:left w:val="nil"/>
              <w:bottom w:val="single" w:sz="4" w:space="0" w:color="auto"/>
              <w:right w:val="single" w:sz="4" w:space="0" w:color="auto"/>
            </w:tcBorders>
            <w:noWrap/>
            <w:vAlign w:val="bottom"/>
          </w:tcPr>
          <w:p w14:paraId="2022AA85" w14:textId="4251DCBE"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12.465,82</w:t>
            </w:r>
          </w:p>
        </w:tc>
      </w:tr>
      <w:tr w:rsidR="00593759" w:rsidRPr="00F17E37" w14:paraId="459D8D24" w14:textId="77777777" w:rsidTr="00123925">
        <w:trPr>
          <w:trHeight w:val="34"/>
        </w:trPr>
        <w:tc>
          <w:tcPr>
            <w:tcW w:w="1406" w:type="dxa"/>
            <w:tcBorders>
              <w:top w:val="single" w:sz="4" w:space="0" w:color="auto"/>
              <w:left w:val="single" w:sz="4" w:space="0" w:color="auto"/>
              <w:bottom w:val="single" w:sz="4" w:space="0" w:color="auto"/>
              <w:right w:val="single" w:sz="4" w:space="0" w:color="auto"/>
            </w:tcBorders>
            <w:noWrap/>
            <w:vAlign w:val="bottom"/>
          </w:tcPr>
          <w:p w14:paraId="77126F80" w14:textId="77777777" w:rsidR="00593759" w:rsidRPr="00F17E37" w:rsidRDefault="00593759" w:rsidP="006E36DE">
            <w:pPr>
              <w:rPr>
                <w:rFonts w:asciiTheme="majorHAnsi" w:hAnsiTheme="majorHAnsi"/>
                <w:color w:val="000000"/>
                <w:sz w:val="20"/>
                <w:szCs w:val="20"/>
              </w:rPr>
            </w:pPr>
            <w:r w:rsidRPr="00F17E37">
              <w:rPr>
                <w:rFonts w:asciiTheme="majorHAnsi" w:hAnsiTheme="majorHAnsi"/>
                <w:color w:val="000000"/>
                <w:sz w:val="20"/>
                <w:szCs w:val="20"/>
              </w:rPr>
              <w:t xml:space="preserve">INOP-U-A </w:t>
            </w:r>
          </w:p>
        </w:tc>
        <w:tc>
          <w:tcPr>
            <w:tcW w:w="3316" w:type="dxa"/>
            <w:gridSpan w:val="2"/>
            <w:tcBorders>
              <w:top w:val="single" w:sz="4" w:space="0" w:color="auto"/>
              <w:left w:val="nil"/>
              <w:bottom w:val="single" w:sz="4" w:space="0" w:color="auto"/>
              <w:right w:val="single" w:sz="4" w:space="0" w:color="auto"/>
            </w:tcBorders>
            <w:noWrap/>
            <w:vAlign w:val="bottom"/>
          </w:tcPr>
          <w:p w14:paraId="194C7E1C" w14:textId="65264887" w:rsidR="00593759" w:rsidRPr="00F17E37" w:rsidRDefault="00593759" w:rsidP="006E36DE">
            <w:pPr>
              <w:rPr>
                <w:rFonts w:asciiTheme="majorHAnsi" w:hAnsiTheme="majorHAnsi"/>
                <w:color w:val="000000"/>
                <w:sz w:val="20"/>
                <w:szCs w:val="20"/>
              </w:rPr>
            </w:pPr>
            <w:r w:rsidRPr="00F17E37">
              <w:rPr>
                <w:rFonts w:asciiTheme="majorHAnsi" w:hAnsiTheme="majorHAnsi"/>
                <w:color w:val="000000"/>
                <w:sz w:val="20"/>
                <w:szCs w:val="20"/>
              </w:rPr>
              <w:t>DUIF-</w:t>
            </w:r>
            <w:r w:rsidR="00123925">
              <w:rPr>
                <w:rFonts w:asciiTheme="majorHAnsi" w:hAnsiTheme="majorHAnsi"/>
                <w:color w:val="000000"/>
                <w:sz w:val="20"/>
                <w:szCs w:val="20"/>
              </w:rPr>
              <w:t>Polara invest,Jahorina Koin</w:t>
            </w:r>
          </w:p>
        </w:tc>
        <w:tc>
          <w:tcPr>
            <w:tcW w:w="1590" w:type="dxa"/>
            <w:tcBorders>
              <w:top w:val="nil"/>
              <w:left w:val="nil"/>
              <w:bottom w:val="single" w:sz="4" w:space="0" w:color="auto"/>
              <w:right w:val="single" w:sz="4" w:space="0" w:color="auto"/>
            </w:tcBorders>
            <w:noWrap/>
            <w:vAlign w:val="bottom"/>
          </w:tcPr>
          <w:p w14:paraId="268EAE59" w14:textId="69813AC7" w:rsidR="00593759"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506,31876599</w:t>
            </w:r>
          </w:p>
        </w:tc>
        <w:tc>
          <w:tcPr>
            <w:tcW w:w="976" w:type="dxa"/>
            <w:tcBorders>
              <w:top w:val="nil"/>
              <w:left w:val="nil"/>
              <w:bottom w:val="single" w:sz="4" w:space="0" w:color="auto"/>
              <w:right w:val="single" w:sz="4" w:space="0" w:color="auto"/>
            </w:tcBorders>
            <w:noWrap/>
            <w:vAlign w:val="bottom"/>
          </w:tcPr>
          <w:p w14:paraId="4AC34C52" w14:textId="1F6133E1" w:rsidR="00593759"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3,2363</w:t>
            </w:r>
          </w:p>
        </w:tc>
        <w:tc>
          <w:tcPr>
            <w:tcW w:w="2014" w:type="dxa"/>
            <w:tcBorders>
              <w:top w:val="nil"/>
              <w:left w:val="nil"/>
              <w:bottom w:val="single" w:sz="4" w:space="0" w:color="auto"/>
              <w:right w:val="single" w:sz="4" w:space="0" w:color="auto"/>
            </w:tcBorders>
            <w:noWrap/>
            <w:vAlign w:val="bottom"/>
          </w:tcPr>
          <w:p w14:paraId="4153C446" w14:textId="30DB6B0C" w:rsidR="00593759"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1.638,60</w:t>
            </w:r>
          </w:p>
        </w:tc>
      </w:tr>
      <w:tr w:rsidR="00776104" w:rsidRPr="00F17E37" w14:paraId="553D75D9" w14:textId="77777777" w:rsidTr="00123925">
        <w:trPr>
          <w:trHeight w:val="34"/>
        </w:trPr>
        <w:tc>
          <w:tcPr>
            <w:tcW w:w="1406" w:type="dxa"/>
            <w:tcBorders>
              <w:top w:val="single" w:sz="4" w:space="0" w:color="auto"/>
              <w:left w:val="single" w:sz="4" w:space="0" w:color="auto"/>
              <w:bottom w:val="single" w:sz="4" w:space="0" w:color="auto"/>
              <w:right w:val="single" w:sz="4" w:space="0" w:color="auto"/>
            </w:tcBorders>
            <w:noWrap/>
            <w:vAlign w:val="bottom"/>
            <w:hideMark/>
          </w:tcPr>
          <w:p w14:paraId="483C8481" w14:textId="77777777" w:rsidR="00776104" w:rsidRPr="00F17E37" w:rsidRDefault="00776104" w:rsidP="006E36DE">
            <w:pPr>
              <w:rPr>
                <w:rFonts w:asciiTheme="majorHAnsi" w:hAnsiTheme="majorHAnsi"/>
                <w:color w:val="000000"/>
                <w:sz w:val="20"/>
                <w:szCs w:val="20"/>
              </w:rPr>
            </w:pPr>
            <w:r w:rsidRPr="00F17E37">
              <w:rPr>
                <w:rFonts w:asciiTheme="majorHAnsi" w:hAnsiTheme="majorHAnsi"/>
                <w:color w:val="000000"/>
                <w:sz w:val="20"/>
                <w:szCs w:val="20"/>
              </w:rPr>
              <w:t>PTRL</w:t>
            </w:r>
          </w:p>
        </w:tc>
        <w:tc>
          <w:tcPr>
            <w:tcW w:w="3316" w:type="dxa"/>
            <w:gridSpan w:val="2"/>
            <w:tcBorders>
              <w:top w:val="single" w:sz="4" w:space="0" w:color="auto"/>
              <w:left w:val="nil"/>
              <w:bottom w:val="single" w:sz="4" w:space="0" w:color="auto"/>
              <w:right w:val="single" w:sz="4" w:space="0" w:color="auto"/>
            </w:tcBorders>
            <w:noWrap/>
            <w:vAlign w:val="bottom"/>
            <w:hideMark/>
          </w:tcPr>
          <w:p w14:paraId="54B42E51" w14:textId="77777777" w:rsidR="00776104" w:rsidRPr="00F17E37" w:rsidRDefault="00817BEF" w:rsidP="006E36DE">
            <w:pPr>
              <w:rPr>
                <w:rFonts w:asciiTheme="majorHAnsi" w:hAnsiTheme="majorHAnsi"/>
                <w:color w:val="000000"/>
                <w:sz w:val="20"/>
                <w:szCs w:val="20"/>
              </w:rPr>
            </w:pPr>
            <w:r w:rsidRPr="00F17E37">
              <w:rPr>
                <w:rFonts w:asciiTheme="majorHAnsi" w:hAnsiTheme="majorHAnsi"/>
                <w:color w:val="000000"/>
                <w:sz w:val="20"/>
                <w:szCs w:val="20"/>
              </w:rPr>
              <w:t>Petrol B.Luka</w:t>
            </w:r>
          </w:p>
        </w:tc>
        <w:tc>
          <w:tcPr>
            <w:tcW w:w="1590" w:type="dxa"/>
            <w:tcBorders>
              <w:top w:val="nil"/>
              <w:left w:val="nil"/>
              <w:bottom w:val="single" w:sz="4" w:space="0" w:color="auto"/>
              <w:right w:val="single" w:sz="4" w:space="0" w:color="auto"/>
            </w:tcBorders>
            <w:noWrap/>
            <w:vAlign w:val="bottom"/>
          </w:tcPr>
          <w:p w14:paraId="1F61B105" w14:textId="20E3A3D0" w:rsidR="00776104" w:rsidRPr="00F17E37" w:rsidRDefault="008508F3" w:rsidP="006E36DE">
            <w:pPr>
              <w:jc w:val="right"/>
              <w:rPr>
                <w:rFonts w:asciiTheme="majorHAnsi" w:hAnsiTheme="majorHAnsi"/>
                <w:color w:val="000000"/>
                <w:sz w:val="20"/>
                <w:szCs w:val="20"/>
              </w:rPr>
            </w:pPr>
            <w:r>
              <w:rPr>
                <w:rFonts w:asciiTheme="majorHAnsi" w:hAnsiTheme="majorHAnsi"/>
                <w:color w:val="000000"/>
                <w:sz w:val="20"/>
                <w:szCs w:val="20"/>
              </w:rPr>
              <w:t>11679</w:t>
            </w:r>
          </w:p>
        </w:tc>
        <w:tc>
          <w:tcPr>
            <w:tcW w:w="976" w:type="dxa"/>
            <w:tcBorders>
              <w:top w:val="nil"/>
              <w:left w:val="nil"/>
              <w:bottom w:val="single" w:sz="4" w:space="0" w:color="auto"/>
              <w:right w:val="single" w:sz="4" w:space="0" w:color="auto"/>
            </w:tcBorders>
            <w:noWrap/>
            <w:vAlign w:val="bottom"/>
          </w:tcPr>
          <w:p w14:paraId="01D0CD42" w14:textId="7D8DBBE4"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1,99</w:t>
            </w:r>
          </w:p>
        </w:tc>
        <w:tc>
          <w:tcPr>
            <w:tcW w:w="2014" w:type="dxa"/>
            <w:tcBorders>
              <w:top w:val="nil"/>
              <w:left w:val="nil"/>
              <w:bottom w:val="single" w:sz="4" w:space="0" w:color="auto"/>
              <w:right w:val="single" w:sz="4" w:space="0" w:color="auto"/>
            </w:tcBorders>
            <w:noWrap/>
            <w:vAlign w:val="bottom"/>
          </w:tcPr>
          <w:p w14:paraId="425F188B" w14:textId="3E078C42" w:rsidR="00776104" w:rsidRPr="00F17E37" w:rsidRDefault="00123925" w:rsidP="006E36DE">
            <w:pPr>
              <w:jc w:val="right"/>
              <w:rPr>
                <w:rFonts w:asciiTheme="majorHAnsi" w:hAnsiTheme="majorHAnsi"/>
                <w:color w:val="000000"/>
                <w:sz w:val="20"/>
                <w:szCs w:val="20"/>
              </w:rPr>
            </w:pPr>
            <w:r>
              <w:rPr>
                <w:rFonts w:asciiTheme="majorHAnsi" w:hAnsiTheme="majorHAnsi"/>
                <w:color w:val="000000"/>
                <w:sz w:val="20"/>
                <w:szCs w:val="20"/>
              </w:rPr>
              <w:t>23.241,21</w:t>
            </w:r>
          </w:p>
        </w:tc>
      </w:tr>
      <w:tr w:rsidR="00776104" w:rsidRPr="00F17E37" w14:paraId="071D5EF7" w14:textId="77777777" w:rsidTr="00123925">
        <w:trPr>
          <w:trHeight w:val="34"/>
        </w:trPr>
        <w:tc>
          <w:tcPr>
            <w:tcW w:w="1406" w:type="dxa"/>
            <w:tcBorders>
              <w:top w:val="single" w:sz="4" w:space="0" w:color="auto"/>
              <w:left w:val="single" w:sz="4" w:space="0" w:color="auto"/>
              <w:bottom w:val="single" w:sz="4" w:space="0" w:color="auto"/>
              <w:right w:val="nil"/>
            </w:tcBorders>
            <w:noWrap/>
            <w:vAlign w:val="bottom"/>
            <w:hideMark/>
          </w:tcPr>
          <w:p w14:paraId="31DEDF26" w14:textId="77777777" w:rsidR="00776104" w:rsidRPr="00F17E37" w:rsidRDefault="00776104" w:rsidP="003E7430">
            <w:pPr>
              <w:rPr>
                <w:rFonts w:asciiTheme="majorHAnsi" w:hAnsiTheme="majorHAnsi"/>
                <w:color w:val="000000"/>
                <w:sz w:val="20"/>
                <w:szCs w:val="20"/>
              </w:rPr>
            </w:pPr>
            <w:r w:rsidRPr="00F17E37">
              <w:rPr>
                <w:rFonts w:asciiTheme="majorHAnsi" w:hAnsiTheme="majorHAnsi"/>
                <w:color w:val="000000"/>
                <w:sz w:val="20"/>
                <w:szCs w:val="20"/>
              </w:rPr>
              <w:t>Ukupno:</w:t>
            </w:r>
          </w:p>
        </w:tc>
        <w:tc>
          <w:tcPr>
            <w:tcW w:w="2247" w:type="dxa"/>
            <w:tcBorders>
              <w:top w:val="single" w:sz="4" w:space="0" w:color="auto"/>
              <w:left w:val="single" w:sz="4" w:space="0" w:color="auto"/>
              <w:bottom w:val="single" w:sz="4" w:space="0" w:color="auto"/>
              <w:right w:val="nil"/>
            </w:tcBorders>
            <w:noWrap/>
            <w:vAlign w:val="bottom"/>
            <w:hideMark/>
          </w:tcPr>
          <w:p w14:paraId="4E237C10" w14:textId="77777777" w:rsidR="00776104" w:rsidRPr="00F17E37" w:rsidRDefault="00776104" w:rsidP="003E7430">
            <w:pPr>
              <w:rPr>
                <w:rFonts w:asciiTheme="majorHAnsi" w:hAnsiTheme="majorHAnsi"/>
                <w:color w:val="000000"/>
                <w:sz w:val="20"/>
                <w:szCs w:val="20"/>
              </w:rPr>
            </w:pPr>
            <w:r w:rsidRPr="00F17E37">
              <w:rPr>
                <w:rFonts w:asciiTheme="majorHAnsi" w:hAnsiTheme="majorHAnsi"/>
                <w:color w:val="000000"/>
                <w:sz w:val="20"/>
                <w:szCs w:val="20"/>
              </w:rPr>
              <w:t> </w:t>
            </w:r>
          </w:p>
        </w:tc>
        <w:tc>
          <w:tcPr>
            <w:tcW w:w="1069" w:type="dxa"/>
            <w:tcBorders>
              <w:top w:val="single" w:sz="4" w:space="0" w:color="auto"/>
              <w:left w:val="nil"/>
              <w:bottom w:val="single" w:sz="4" w:space="0" w:color="auto"/>
              <w:right w:val="single" w:sz="4" w:space="0" w:color="auto"/>
            </w:tcBorders>
            <w:noWrap/>
            <w:vAlign w:val="bottom"/>
            <w:hideMark/>
          </w:tcPr>
          <w:p w14:paraId="425B41B0" w14:textId="77777777" w:rsidR="00776104" w:rsidRPr="00F17E37" w:rsidRDefault="00776104" w:rsidP="003E7430">
            <w:pPr>
              <w:rPr>
                <w:rFonts w:asciiTheme="majorHAnsi" w:hAnsiTheme="majorHAnsi"/>
                <w:color w:val="000000"/>
                <w:sz w:val="20"/>
                <w:szCs w:val="20"/>
              </w:rPr>
            </w:pPr>
            <w:r w:rsidRPr="00F17E37">
              <w:rPr>
                <w:rFonts w:asciiTheme="majorHAnsi" w:hAnsiTheme="majorHAnsi"/>
                <w:color w:val="000000"/>
                <w:sz w:val="20"/>
                <w:szCs w:val="20"/>
              </w:rPr>
              <w:t> </w:t>
            </w:r>
          </w:p>
        </w:tc>
        <w:tc>
          <w:tcPr>
            <w:tcW w:w="1590" w:type="dxa"/>
            <w:tcBorders>
              <w:top w:val="nil"/>
              <w:left w:val="nil"/>
              <w:bottom w:val="single" w:sz="4" w:space="0" w:color="auto"/>
              <w:right w:val="single" w:sz="4" w:space="0" w:color="auto"/>
            </w:tcBorders>
            <w:noWrap/>
            <w:vAlign w:val="bottom"/>
          </w:tcPr>
          <w:p w14:paraId="41F3C88A" w14:textId="0DC11206" w:rsidR="00776104" w:rsidRPr="00F17E37" w:rsidRDefault="00776104" w:rsidP="003E7430">
            <w:pPr>
              <w:rPr>
                <w:rFonts w:asciiTheme="majorHAnsi" w:hAnsiTheme="majorHAnsi"/>
                <w:color w:val="000000"/>
                <w:sz w:val="20"/>
                <w:szCs w:val="20"/>
              </w:rPr>
            </w:pPr>
          </w:p>
        </w:tc>
        <w:tc>
          <w:tcPr>
            <w:tcW w:w="976" w:type="dxa"/>
            <w:tcBorders>
              <w:top w:val="nil"/>
              <w:left w:val="nil"/>
              <w:bottom w:val="single" w:sz="4" w:space="0" w:color="auto"/>
              <w:right w:val="single" w:sz="4" w:space="0" w:color="auto"/>
            </w:tcBorders>
            <w:noWrap/>
            <w:vAlign w:val="bottom"/>
          </w:tcPr>
          <w:p w14:paraId="40613A89" w14:textId="77777777" w:rsidR="00776104" w:rsidRPr="00F17E37" w:rsidRDefault="00776104" w:rsidP="003E7430">
            <w:pPr>
              <w:rPr>
                <w:rFonts w:asciiTheme="majorHAnsi" w:hAnsiTheme="majorHAnsi"/>
                <w:color w:val="000000"/>
                <w:sz w:val="20"/>
                <w:szCs w:val="20"/>
              </w:rPr>
            </w:pPr>
          </w:p>
        </w:tc>
        <w:tc>
          <w:tcPr>
            <w:tcW w:w="2014" w:type="dxa"/>
            <w:tcBorders>
              <w:top w:val="nil"/>
              <w:left w:val="nil"/>
              <w:bottom w:val="single" w:sz="4" w:space="0" w:color="auto"/>
              <w:right w:val="single" w:sz="4" w:space="0" w:color="auto"/>
            </w:tcBorders>
            <w:noWrap/>
            <w:vAlign w:val="bottom"/>
          </w:tcPr>
          <w:p w14:paraId="6D0F82E4" w14:textId="3851E865" w:rsidR="00776104" w:rsidRPr="00F17E37" w:rsidRDefault="00123925" w:rsidP="003E7430">
            <w:pPr>
              <w:jc w:val="right"/>
              <w:rPr>
                <w:rFonts w:asciiTheme="majorHAnsi" w:hAnsiTheme="majorHAnsi"/>
                <w:color w:val="000000"/>
                <w:sz w:val="20"/>
                <w:szCs w:val="20"/>
              </w:rPr>
            </w:pPr>
            <w:r>
              <w:rPr>
                <w:rFonts w:asciiTheme="majorHAnsi" w:hAnsiTheme="majorHAnsi"/>
                <w:color w:val="000000"/>
                <w:sz w:val="20"/>
                <w:szCs w:val="20"/>
              </w:rPr>
              <w:t>49.544,49</w:t>
            </w:r>
          </w:p>
        </w:tc>
      </w:tr>
    </w:tbl>
    <w:p w14:paraId="23857EF8" w14:textId="542D0EB1" w:rsidR="006F0AC0" w:rsidRDefault="006F0AC0" w:rsidP="00471259">
      <w:pPr>
        <w:jc w:val="both"/>
        <w:rPr>
          <w:rFonts w:asciiTheme="majorHAnsi" w:hAnsiTheme="majorHAnsi"/>
          <w:bCs/>
        </w:rPr>
      </w:pPr>
    </w:p>
    <w:p w14:paraId="0CD0E035" w14:textId="5F6A7C8C" w:rsidR="00471259" w:rsidRDefault="006F0AC0" w:rsidP="00132A28">
      <w:pPr>
        <w:jc w:val="both"/>
        <w:rPr>
          <w:rFonts w:asciiTheme="majorHAnsi" w:hAnsiTheme="majorHAnsi"/>
          <w:bCs/>
        </w:rPr>
      </w:pPr>
      <w:r>
        <w:rPr>
          <w:rFonts w:asciiTheme="majorHAnsi" w:hAnsiTheme="majorHAnsi"/>
          <w:bCs/>
        </w:rPr>
        <w:t xml:space="preserve">      </w:t>
      </w:r>
      <w:r w:rsidR="00C475BB">
        <w:rPr>
          <w:rFonts w:asciiTheme="majorHAnsi" w:hAnsiTheme="majorHAnsi"/>
          <w:bCs/>
        </w:rPr>
        <w:t xml:space="preserve"> </w:t>
      </w:r>
      <w:r w:rsidR="00776104" w:rsidRPr="00F17E37">
        <w:rPr>
          <w:rFonts w:asciiTheme="majorHAnsi" w:hAnsiTheme="majorHAnsi"/>
          <w:bCs/>
        </w:rPr>
        <w:t xml:space="preserve">Na dan </w:t>
      </w:r>
      <w:r w:rsidR="00581A25">
        <w:rPr>
          <w:rFonts w:asciiTheme="majorHAnsi" w:hAnsiTheme="majorHAnsi"/>
          <w:bCs/>
        </w:rPr>
        <w:t>30.06.2026</w:t>
      </w:r>
      <w:r w:rsidR="00776104" w:rsidRPr="00F17E37">
        <w:rPr>
          <w:rFonts w:asciiTheme="majorHAnsi" w:hAnsiTheme="majorHAnsi"/>
          <w:bCs/>
        </w:rPr>
        <w:t xml:space="preserve">.g. izvodom iz Centralnog </w:t>
      </w:r>
      <w:r w:rsidR="007C3E28">
        <w:rPr>
          <w:rFonts w:asciiTheme="majorHAnsi" w:hAnsiTheme="majorHAnsi"/>
          <w:bCs/>
        </w:rPr>
        <w:t xml:space="preserve"> </w:t>
      </w:r>
      <w:r w:rsidR="00776104" w:rsidRPr="00F17E37">
        <w:rPr>
          <w:rFonts w:asciiTheme="majorHAnsi" w:hAnsiTheme="majorHAnsi"/>
          <w:bCs/>
        </w:rPr>
        <w:t xml:space="preserve">registra </w:t>
      </w:r>
      <w:r w:rsidR="00A039B4">
        <w:rPr>
          <w:rFonts w:asciiTheme="majorHAnsi" w:hAnsiTheme="majorHAnsi"/>
          <w:bCs/>
        </w:rPr>
        <w:t xml:space="preserve"> HOV </w:t>
      </w:r>
      <w:r w:rsidR="00776104" w:rsidRPr="00F17E37">
        <w:rPr>
          <w:rFonts w:asciiTheme="majorHAnsi" w:hAnsiTheme="majorHAnsi"/>
          <w:bCs/>
        </w:rPr>
        <w:t>je potvđeno stanje akcija po</w:t>
      </w:r>
      <w:r w:rsidR="007C3E28">
        <w:rPr>
          <w:rFonts w:asciiTheme="majorHAnsi" w:hAnsiTheme="majorHAnsi"/>
          <w:bCs/>
        </w:rPr>
        <w:t xml:space="preserve"> </w:t>
      </w:r>
      <w:r w:rsidR="00776104" w:rsidRPr="00F17E37">
        <w:rPr>
          <w:rFonts w:asciiTheme="majorHAnsi" w:hAnsiTheme="majorHAnsi"/>
          <w:bCs/>
        </w:rPr>
        <w:t xml:space="preserve"> komitentima kojima </w:t>
      </w:r>
      <w:r w:rsidR="00E956D4">
        <w:rPr>
          <w:rFonts w:asciiTheme="majorHAnsi" w:hAnsiTheme="majorHAnsi"/>
          <w:bCs/>
        </w:rPr>
        <w:t>D</w:t>
      </w:r>
      <w:r w:rsidR="00776104" w:rsidRPr="00F17E37">
        <w:rPr>
          <w:rFonts w:asciiTheme="majorHAnsi" w:hAnsiTheme="majorHAnsi"/>
          <w:bCs/>
        </w:rPr>
        <w:t>ruštvo raspolaže</w:t>
      </w:r>
      <w:r w:rsidR="007B72F0">
        <w:rPr>
          <w:rFonts w:asciiTheme="majorHAnsi" w:hAnsiTheme="majorHAnsi"/>
          <w:bCs/>
        </w:rPr>
        <w:t>.</w:t>
      </w:r>
      <w:r w:rsidR="00A039B4">
        <w:rPr>
          <w:rFonts w:asciiTheme="majorHAnsi" w:hAnsiTheme="majorHAnsi"/>
          <w:bCs/>
        </w:rPr>
        <w:t xml:space="preserve"> </w:t>
      </w:r>
      <w:r w:rsidR="00DD793A">
        <w:rPr>
          <w:rFonts w:asciiTheme="majorHAnsi" w:hAnsiTheme="majorHAnsi"/>
          <w:bCs/>
        </w:rPr>
        <w:t>V</w:t>
      </w:r>
      <w:r w:rsidR="00776104" w:rsidRPr="00F17E37">
        <w:rPr>
          <w:rFonts w:asciiTheme="majorHAnsi" w:hAnsiTheme="majorHAnsi"/>
          <w:bCs/>
        </w:rPr>
        <w:t>rednovanje</w:t>
      </w:r>
      <w:r w:rsidR="007C3E28">
        <w:rPr>
          <w:rFonts w:asciiTheme="majorHAnsi" w:hAnsiTheme="majorHAnsi"/>
          <w:bCs/>
        </w:rPr>
        <w:t xml:space="preserve"> </w:t>
      </w:r>
      <w:r w:rsidR="00776104" w:rsidRPr="00F17E37">
        <w:rPr>
          <w:rFonts w:asciiTheme="majorHAnsi" w:hAnsiTheme="majorHAnsi"/>
          <w:bCs/>
        </w:rPr>
        <w:t xml:space="preserve"> akcija</w:t>
      </w:r>
      <w:r w:rsidR="007C3E28">
        <w:rPr>
          <w:rFonts w:asciiTheme="majorHAnsi" w:hAnsiTheme="majorHAnsi"/>
          <w:bCs/>
        </w:rPr>
        <w:t xml:space="preserve"> </w:t>
      </w:r>
      <w:r w:rsidR="00776104" w:rsidRPr="00F17E37">
        <w:rPr>
          <w:rFonts w:asciiTheme="majorHAnsi" w:hAnsiTheme="majorHAnsi"/>
          <w:bCs/>
        </w:rPr>
        <w:t xml:space="preserve"> se</w:t>
      </w:r>
      <w:r w:rsidR="007C3E28">
        <w:rPr>
          <w:rFonts w:asciiTheme="majorHAnsi" w:hAnsiTheme="majorHAnsi"/>
          <w:bCs/>
        </w:rPr>
        <w:t xml:space="preserve"> </w:t>
      </w:r>
      <w:r w:rsidR="00776104" w:rsidRPr="00F17E37">
        <w:rPr>
          <w:rFonts w:asciiTheme="majorHAnsi" w:hAnsiTheme="majorHAnsi"/>
          <w:bCs/>
        </w:rPr>
        <w:t xml:space="preserve"> vrši</w:t>
      </w:r>
      <w:r w:rsidR="007C3E28">
        <w:rPr>
          <w:rFonts w:asciiTheme="majorHAnsi" w:hAnsiTheme="majorHAnsi"/>
          <w:bCs/>
        </w:rPr>
        <w:t xml:space="preserve"> </w:t>
      </w:r>
      <w:r w:rsidR="00776104" w:rsidRPr="00F17E37">
        <w:rPr>
          <w:rFonts w:asciiTheme="majorHAnsi" w:hAnsiTheme="majorHAnsi"/>
          <w:bCs/>
        </w:rPr>
        <w:t xml:space="preserve"> svođenjem</w:t>
      </w:r>
      <w:r w:rsidR="007C3E28">
        <w:rPr>
          <w:rFonts w:asciiTheme="majorHAnsi" w:hAnsiTheme="majorHAnsi"/>
          <w:bCs/>
        </w:rPr>
        <w:t xml:space="preserve"> </w:t>
      </w:r>
      <w:r w:rsidR="00776104" w:rsidRPr="00F17E37">
        <w:rPr>
          <w:rFonts w:asciiTheme="majorHAnsi" w:hAnsiTheme="majorHAnsi"/>
          <w:bCs/>
        </w:rPr>
        <w:t xml:space="preserve"> na</w:t>
      </w:r>
      <w:r w:rsidR="007C3E28">
        <w:rPr>
          <w:rFonts w:asciiTheme="majorHAnsi" w:hAnsiTheme="majorHAnsi"/>
          <w:bCs/>
        </w:rPr>
        <w:t xml:space="preserve"> </w:t>
      </w:r>
      <w:r w:rsidR="00776104" w:rsidRPr="00F17E37">
        <w:rPr>
          <w:rFonts w:asciiTheme="majorHAnsi" w:hAnsiTheme="majorHAnsi"/>
          <w:bCs/>
        </w:rPr>
        <w:t xml:space="preserve"> prosječnu</w:t>
      </w:r>
      <w:r w:rsidR="007C3E28">
        <w:rPr>
          <w:rFonts w:asciiTheme="majorHAnsi" w:hAnsiTheme="majorHAnsi"/>
          <w:bCs/>
        </w:rPr>
        <w:t xml:space="preserve"> </w:t>
      </w:r>
      <w:r w:rsidR="00776104" w:rsidRPr="00F17E37">
        <w:rPr>
          <w:rFonts w:asciiTheme="majorHAnsi" w:hAnsiTheme="majorHAnsi"/>
          <w:bCs/>
        </w:rPr>
        <w:t xml:space="preserve"> berzansku </w:t>
      </w:r>
      <w:r w:rsidR="007C3E28">
        <w:rPr>
          <w:rFonts w:asciiTheme="majorHAnsi" w:hAnsiTheme="majorHAnsi"/>
          <w:bCs/>
        </w:rPr>
        <w:t xml:space="preserve"> </w:t>
      </w:r>
      <w:r w:rsidR="00C612D4" w:rsidRPr="00F17E37">
        <w:rPr>
          <w:rFonts w:asciiTheme="majorHAnsi" w:hAnsiTheme="majorHAnsi"/>
          <w:bCs/>
        </w:rPr>
        <w:t>cijenu</w:t>
      </w:r>
      <w:r w:rsidR="007C3E28">
        <w:rPr>
          <w:rFonts w:asciiTheme="majorHAnsi" w:hAnsiTheme="majorHAnsi"/>
          <w:bCs/>
        </w:rPr>
        <w:t xml:space="preserve"> </w:t>
      </w:r>
      <w:r w:rsidR="00C612D4" w:rsidRPr="00F17E37">
        <w:rPr>
          <w:rFonts w:asciiTheme="majorHAnsi" w:hAnsiTheme="majorHAnsi"/>
          <w:bCs/>
        </w:rPr>
        <w:t xml:space="preserve"> na dan </w:t>
      </w:r>
      <w:r w:rsidR="00123925">
        <w:rPr>
          <w:rFonts w:asciiTheme="majorHAnsi" w:hAnsiTheme="majorHAnsi"/>
          <w:bCs/>
        </w:rPr>
        <w:t>30.06.2026</w:t>
      </w:r>
      <w:r w:rsidR="00C612D4" w:rsidRPr="00F17E37">
        <w:rPr>
          <w:rFonts w:asciiTheme="majorHAnsi" w:hAnsiTheme="majorHAnsi"/>
          <w:bCs/>
        </w:rPr>
        <w:t xml:space="preserve">.g. a po </w:t>
      </w:r>
      <w:r w:rsidR="00776104" w:rsidRPr="00F17E37">
        <w:rPr>
          <w:rFonts w:asciiTheme="majorHAnsi" w:hAnsiTheme="majorHAnsi"/>
          <w:bCs/>
        </w:rPr>
        <w:t>izvještaju</w:t>
      </w:r>
      <w:r w:rsidR="00C475BB">
        <w:rPr>
          <w:rFonts w:asciiTheme="majorHAnsi" w:hAnsiTheme="majorHAnsi"/>
          <w:bCs/>
        </w:rPr>
        <w:t>,</w:t>
      </w:r>
      <w:r w:rsidR="00776104" w:rsidRPr="00F17E37">
        <w:rPr>
          <w:rFonts w:asciiTheme="majorHAnsi" w:hAnsiTheme="majorHAnsi"/>
          <w:bCs/>
        </w:rPr>
        <w:t xml:space="preserve"> odnosno kursnoj listi Banjalučke berze. </w:t>
      </w:r>
    </w:p>
    <w:p w14:paraId="76EB4B08" w14:textId="635BCF40" w:rsidR="0022337D" w:rsidRDefault="001A6950" w:rsidP="00123925">
      <w:pPr>
        <w:jc w:val="both"/>
        <w:rPr>
          <w:rFonts w:asciiTheme="majorHAnsi" w:hAnsiTheme="majorHAnsi"/>
          <w:bCs/>
        </w:rPr>
      </w:pPr>
      <w:r>
        <w:rPr>
          <w:rFonts w:asciiTheme="majorHAnsi" w:hAnsiTheme="majorHAnsi"/>
          <w:bCs/>
        </w:rPr>
        <w:t xml:space="preserve">     </w:t>
      </w:r>
      <w:r w:rsidR="008A3FE8" w:rsidRPr="001A6950">
        <w:rPr>
          <w:rFonts w:asciiTheme="majorHAnsi" w:hAnsiTheme="majorHAnsi"/>
          <w:bCs/>
        </w:rPr>
        <w:t>Po osnovu preoblikovanja i gašenja fonda INVP Invest nova Bijeljina</w:t>
      </w:r>
      <w:r w:rsidRPr="001A6950">
        <w:rPr>
          <w:rFonts w:asciiTheme="majorHAnsi" w:hAnsiTheme="majorHAnsi"/>
          <w:bCs/>
        </w:rPr>
        <w:t>,</w:t>
      </w:r>
      <w:r>
        <w:rPr>
          <w:rFonts w:asciiTheme="majorHAnsi" w:hAnsiTheme="majorHAnsi"/>
          <w:bCs/>
        </w:rPr>
        <w:t>Drštvu su dodjeljene i akcije:Jelšingrad livnica čelika ad B.Luka,Kompred Ugljevik,Komunalac Foča,Rudnik m.uglja Miljevina,Izvor Pvik Foča koje nemaju vrijednosti pa nisu u pregledu ni prik</w:t>
      </w:r>
      <w:r w:rsidR="00123925">
        <w:rPr>
          <w:rFonts w:asciiTheme="majorHAnsi" w:hAnsiTheme="majorHAnsi"/>
          <w:bCs/>
        </w:rPr>
        <w:t>azana.</w:t>
      </w:r>
    </w:p>
    <w:p w14:paraId="227597B3" w14:textId="3521D714" w:rsidR="00DB3D05" w:rsidRDefault="007D2C09" w:rsidP="00123925">
      <w:pPr>
        <w:jc w:val="both"/>
        <w:rPr>
          <w:rFonts w:asciiTheme="majorHAnsi" w:hAnsiTheme="majorHAnsi"/>
          <w:bCs/>
        </w:rPr>
      </w:pPr>
      <w:r>
        <w:rPr>
          <w:rFonts w:asciiTheme="majorHAnsi" w:hAnsiTheme="majorHAnsi"/>
          <w:bCs/>
        </w:rPr>
        <w:t xml:space="preserve">     </w:t>
      </w:r>
      <w:r w:rsidR="00DB3D05">
        <w:rPr>
          <w:rFonts w:asciiTheme="majorHAnsi" w:hAnsiTheme="majorHAnsi"/>
          <w:bCs/>
        </w:rPr>
        <w:t xml:space="preserve">U toku 2026.g.fond DUIF Invest Nova Bijeljina je prešao  u novi fond Polara innvest ad B.luka </w:t>
      </w:r>
      <w:r w:rsidR="0022337D">
        <w:rPr>
          <w:rFonts w:asciiTheme="majorHAnsi" w:hAnsiTheme="majorHAnsi"/>
          <w:bCs/>
        </w:rPr>
        <w:t>sa učešćem u kapitalu 506,31876599.</w:t>
      </w:r>
    </w:p>
    <w:p w14:paraId="621AE0BA" w14:textId="28581F3E" w:rsidR="0011283E" w:rsidRPr="003E7430" w:rsidRDefault="00D06130" w:rsidP="00123925">
      <w:pPr>
        <w:jc w:val="both"/>
        <w:rPr>
          <w:rFonts w:asciiTheme="majorHAnsi" w:hAnsiTheme="majorHAnsi"/>
          <w:bCs/>
        </w:rPr>
      </w:pPr>
      <w:r>
        <w:rPr>
          <w:rFonts w:asciiTheme="majorHAnsi" w:hAnsiTheme="majorHAnsi"/>
          <w:bCs/>
        </w:rPr>
        <w:t xml:space="preserve"> </w:t>
      </w:r>
      <w:r w:rsidR="00701D5C">
        <w:rPr>
          <w:rFonts w:asciiTheme="majorHAnsi" w:hAnsiTheme="majorHAnsi"/>
          <w:bCs/>
        </w:rPr>
        <w:t xml:space="preserve">    </w:t>
      </w:r>
      <w:r w:rsidR="00776104" w:rsidRPr="00F17E37">
        <w:rPr>
          <w:rFonts w:asciiTheme="majorHAnsi" w:hAnsiTheme="majorHAnsi"/>
          <w:bCs/>
        </w:rPr>
        <w:t xml:space="preserve">Navedena sredstva služe za pokriće tehničkih rezervi Društva a u skladu sa </w:t>
      </w:r>
      <w:r w:rsidR="00654F29">
        <w:rPr>
          <w:rFonts w:asciiTheme="majorHAnsi" w:hAnsiTheme="majorHAnsi"/>
          <w:bCs/>
        </w:rPr>
        <w:t>“</w:t>
      </w:r>
      <w:r w:rsidR="00776104" w:rsidRPr="00F17E37">
        <w:rPr>
          <w:rFonts w:asciiTheme="majorHAnsi" w:hAnsiTheme="majorHAnsi"/>
          <w:bCs/>
        </w:rPr>
        <w:t>Pravilnikom o ulaganju s</w:t>
      </w:r>
      <w:r w:rsidR="00E12213">
        <w:rPr>
          <w:rFonts w:asciiTheme="majorHAnsi" w:hAnsiTheme="majorHAnsi"/>
          <w:bCs/>
        </w:rPr>
        <w:t>redstava duštava za osiguranje</w:t>
      </w:r>
      <w:r w:rsidR="00654F29">
        <w:rPr>
          <w:rFonts w:asciiTheme="majorHAnsi" w:hAnsiTheme="majorHAnsi"/>
          <w:bCs/>
        </w:rPr>
        <w:t>”</w:t>
      </w:r>
      <w:r w:rsidR="00E12213">
        <w:rPr>
          <w:rFonts w:asciiTheme="majorHAnsi" w:hAnsiTheme="majorHAnsi"/>
          <w:bCs/>
        </w:rPr>
        <w:t>.</w:t>
      </w:r>
    </w:p>
    <w:p w14:paraId="3DA8ED5D" w14:textId="77777777" w:rsidR="009B4F0B" w:rsidRDefault="009B4F0B" w:rsidP="00F01091">
      <w:pPr>
        <w:tabs>
          <w:tab w:val="left" w:pos="3900"/>
        </w:tabs>
        <w:jc w:val="both"/>
        <w:rPr>
          <w:rFonts w:asciiTheme="majorHAnsi" w:hAnsiTheme="majorHAnsi"/>
          <w:b/>
          <w:bCs/>
          <w:u w:val="single"/>
        </w:rPr>
      </w:pPr>
    </w:p>
    <w:p w14:paraId="3C2C1F54" w14:textId="02885993" w:rsidR="00776104" w:rsidRPr="00B4515B" w:rsidRDefault="00776104" w:rsidP="00F01091">
      <w:pPr>
        <w:tabs>
          <w:tab w:val="left" w:pos="3900"/>
        </w:tabs>
        <w:jc w:val="both"/>
        <w:rPr>
          <w:rFonts w:asciiTheme="majorHAnsi" w:hAnsiTheme="majorHAnsi"/>
          <w:bCs/>
          <w:sz w:val="18"/>
          <w:szCs w:val="18"/>
        </w:rPr>
      </w:pPr>
      <w:r w:rsidRPr="00B4515B">
        <w:rPr>
          <w:rFonts w:asciiTheme="majorHAnsi" w:hAnsiTheme="majorHAnsi"/>
          <w:b/>
          <w:bCs/>
          <w:sz w:val="18"/>
          <w:szCs w:val="18"/>
          <w:u w:val="single"/>
        </w:rPr>
        <w:t xml:space="preserve">NOTA </w:t>
      </w:r>
      <w:r w:rsidR="00EB2E9F" w:rsidRPr="00B4515B">
        <w:rPr>
          <w:rFonts w:asciiTheme="majorHAnsi" w:hAnsiTheme="majorHAnsi"/>
          <w:b/>
          <w:bCs/>
          <w:sz w:val="18"/>
          <w:szCs w:val="18"/>
          <w:u w:val="single"/>
        </w:rPr>
        <w:t>2</w:t>
      </w:r>
      <w:r w:rsidR="00161D46">
        <w:rPr>
          <w:rFonts w:asciiTheme="majorHAnsi" w:hAnsiTheme="majorHAnsi"/>
          <w:b/>
          <w:bCs/>
          <w:sz w:val="18"/>
          <w:szCs w:val="18"/>
          <w:u w:val="single"/>
        </w:rPr>
        <w:t>1</w:t>
      </w:r>
      <w:r w:rsidRPr="00B4515B">
        <w:rPr>
          <w:rFonts w:asciiTheme="majorHAnsi" w:hAnsiTheme="majorHAnsi"/>
          <w:b/>
          <w:bCs/>
          <w:sz w:val="18"/>
          <w:szCs w:val="18"/>
          <w:u w:val="single"/>
        </w:rPr>
        <w:t>(AOP</w:t>
      </w:r>
      <w:r w:rsidR="00E3304E" w:rsidRPr="00B4515B">
        <w:rPr>
          <w:rFonts w:asciiTheme="majorHAnsi" w:hAnsiTheme="majorHAnsi"/>
          <w:b/>
          <w:bCs/>
          <w:sz w:val="18"/>
          <w:szCs w:val="18"/>
          <w:u w:val="single"/>
        </w:rPr>
        <w:t xml:space="preserve"> </w:t>
      </w:r>
      <w:r w:rsidRPr="00B4515B">
        <w:rPr>
          <w:rFonts w:asciiTheme="majorHAnsi" w:hAnsiTheme="majorHAnsi"/>
          <w:b/>
          <w:bCs/>
          <w:sz w:val="18"/>
          <w:szCs w:val="18"/>
          <w:u w:val="single"/>
        </w:rPr>
        <w:t>0</w:t>
      </w:r>
      <w:r w:rsidR="00E3304E" w:rsidRPr="00B4515B">
        <w:rPr>
          <w:rFonts w:asciiTheme="majorHAnsi" w:hAnsiTheme="majorHAnsi"/>
          <w:b/>
          <w:bCs/>
          <w:sz w:val="18"/>
          <w:szCs w:val="18"/>
          <w:u w:val="single"/>
        </w:rPr>
        <w:t>58</w:t>
      </w:r>
      <w:r w:rsidRPr="00B4515B">
        <w:rPr>
          <w:rFonts w:asciiTheme="majorHAnsi" w:hAnsiTheme="majorHAnsi"/>
          <w:bCs/>
          <w:sz w:val="18"/>
          <w:szCs w:val="18"/>
        </w:rPr>
        <w:t>)</w:t>
      </w:r>
      <w:r w:rsidR="00F01091" w:rsidRPr="00B4515B">
        <w:rPr>
          <w:rFonts w:asciiTheme="majorHAnsi" w:hAnsiTheme="majorHAnsi"/>
          <w:bCs/>
          <w:sz w:val="18"/>
          <w:szCs w:val="18"/>
        </w:rPr>
        <w:tab/>
      </w:r>
    </w:p>
    <w:p w14:paraId="03BAB89B" w14:textId="77777777" w:rsidR="00776104" w:rsidRPr="00BA38BE" w:rsidRDefault="00776104" w:rsidP="00252C8F">
      <w:pPr>
        <w:pStyle w:val="Heading2"/>
        <w:numPr>
          <w:ilvl w:val="0"/>
          <w:numId w:val="0"/>
        </w:numPr>
        <w:spacing w:after="0"/>
        <w:rPr>
          <w:sz w:val="22"/>
          <w:szCs w:val="22"/>
        </w:rPr>
      </w:pPr>
      <w:bookmarkStart w:id="55" w:name="_Toc64638669"/>
      <w:r w:rsidRPr="00BA38BE">
        <w:rPr>
          <w:sz w:val="22"/>
          <w:szCs w:val="22"/>
        </w:rPr>
        <w:t>Gotovina</w:t>
      </w:r>
      <w:bookmarkEnd w:id="55"/>
    </w:p>
    <w:tbl>
      <w:tblPr>
        <w:tblW w:w="9234" w:type="dxa"/>
        <w:tblInd w:w="93" w:type="dxa"/>
        <w:tblLook w:val="04A0" w:firstRow="1" w:lastRow="0" w:firstColumn="1" w:lastColumn="0" w:noHBand="0" w:noVBand="1"/>
      </w:tblPr>
      <w:tblGrid>
        <w:gridCol w:w="2963"/>
        <w:gridCol w:w="341"/>
        <w:gridCol w:w="786"/>
        <w:gridCol w:w="1760"/>
        <w:gridCol w:w="1624"/>
        <w:gridCol w:w="1760"/>
      </w:tblGrid>
      <w:tr w:rsidR="00776104" w:rsidRPr="00F17E37" w14:paraId="0C63417E" w14:textId="77777777" w:rsidTr="002C2932">
        <w:trPr>
          <w:trHeight w:val="123"/>
        </w:trPr>
        <w:tc>
          <w:tcPr>
            <w:tcW w:w="2963" w:type="dxa"/>
            <w:tcBorders>
              <w:top w:val="single" w:sz="4" w:space="0" w:color="auto"/>
              <w:left w:val="single" w:sz="4" w:space="0" w:color="auto"/>
              <w:bottom w:val="single" w:sz="4" w:space="0" w:color="auto"/>
              <w:right w:val="nil"/>
            </w:tcBorders>
            <w:noWrap/>
            <w:vAlign w:val="bottom"/>
            <w:hideMark/>
          </w:tcPr>
          <w:p w14:paraId="2D48B2AE" w14:textId="52186BE6" w:rsidR="00776104" w:rsidRPr="00F17E37" w:rsidRDefault="00184E2A" w:rsidP="002C2932">
            <w:pPr>
              <w:jc w:val="center"/>
              <w:rPr>
                <w:rFonts w:asciiTheme="majorHAnsi" w:hAnsiTheme="majorHAnsi"/>
                <w:b/>
                <w:color w:val="000000"/>
                <w:sz w:val="20"/>
                <w:szCs w:val="20"/>
              </w:rPr>
            </w:pPr>
            <w:r>
              <w:rPr>
                <w:rFonts w:asciiTheme="majorHAnsi" w:hAnsiTheme="majorHAnsi"/>
                <w:b/>
                <w:color w:val="000000"/>
                <w:sz w:val="20"/>
                <w:szCs w:val="20"/>
              </w:rPr>
              <w:t>Redovan račun</w:t>
            </w:r>
          </w:p>
        </w:tc>
        <w:tc>
          <w:tcPr>
            <w:tcW w:w="341" w:type="dxa"/>
            <w:tcBorders>
              <w:top w:val="single" w:sz="4" w:space="0" w:color="auto"/>
              <w:left w:val="nil"/>
              <w:bottom w:val="single" w:sz="4" w:space="0" w:color="auto"/>
              <w:right w:val="nil"/>
            </w:tcBorders>
            <w:noWrap/>
            <w:vAlign w:val="bottom"/>
            <w:hideMark/>
          </w:tcPr>
          <w:p w14:paraId="58FB82AB" w14:textId="057E0BC6" w:rsidR="00776104" w:rsidRPr="00F17E37" w:rsidRDefault="00776104" w:rsidP="002C2932">
            <w:pPr>
              <w:jc w:val="center"/>
              <w:rPr>
                <w:rFonts w:asciiTheme="majorHAnsi" w:hAnsiTheme="majorHAnsi"/>
                <w:b/>
                <w:color w:val="000000"/>
                <w:sz w:val="20"/>
                <w:szCs w:val="20"/>
              </w:rPr>
            </w:pPr>
          </w:p>
        </w:tc>
        <w:tc>
          <w:tcPr>
            <w:tcW w:w="786" w:type="dxa"/>
            <w:tcBorders>
              <w:top w:val="single" w:sz="4" w:space="0" w:color="auto"/>
              <w:left w:val="nil"/>
              <w:bottom w:val="single" w:sz="4" w:space="0" w:color="auto"/>
              <w:right w:val="single" w:sz="4" w:space="0" w:color="auto"/>
            </w:tcBorders>
            <w:noWrap/>
            <w:vAlign w:val="bottom"/>
            <w:hideMark/>
          </w:tcPr>
          <w:p w14:paraId="43D0C292" w14:textId="77777777" w:rsidR="00776104" w:rsidRPr="00F17E37" w:rsidRDefault="00776104" w:rsidP="00E12213">
            <w:pPr>
              <w:rPr>
                <w:rFonts w:asciiTheme="majorHAnsi" w:hAnsiTheme="majorHAnsi"/>
                <w:b/>
                <w:color w:val="000000"/>
                <w:sz w:val="20"/>
                <w:szCs w:val="20"/>
              </w:rPr>
            </w:pPr>
            <w:r w:rsidRPr="00F17E37">
              <w:rPr>
                <w:rFonts w:asciiTheme="majorHAnsi" w:hAnsiTheme="majorHAnsi"/>
                <w:b/>
                <w:color w:val="000000"/>
                <w:sz w:val="20"/>
                <w:szCs w:val="20"/>
              </w:rPr>
              <w:t> </w:t>
            </w:r>
          </w:p>
        </w:tc>
        <w:tc>
          <w:tcPr>
            <w:tcW w:w="1760" w:type="dxa"/>
            <w:tcBorders>
              <w:top w:val="single" w:sz="4" w:space="0" w:color="auto"/>
              <w:left w:val="nil"/>
              <w:bottom w:val="single" w:sz="4" w:space="0" w:color="auto"/>
              <w:right w:val="single" w:sz="4" w:space="0" w:color="auto"/>
            </w:tcBorders>
            <w:noWrap/>
            <w:vAlign w:val="bottom"/>
            <w:hideMark/>
          </w:tcPr>
          <w:p w14:paraId="3AC53CD2" w14:textId="0578AB63" w:rsidR="00776104" w:rsidRPr="00F17E37" w:rsidRDefault="00184E2A" w:rsidP="00E12213">
            <w:pPr>
              <w:rPr>
                <w:rFonts w:asciiTheme="majorHAnsi" w:hAnsiTheme="majorHAnsi"/>
                <w:b/>
                <w:color w:val="000000"/>
                <w:sz w:val="20"/>
                <w:szCs w:val="20"/>
              </w:rPr>
            </w:pPr>
            <w:r>
              <w:rPr>
                <w:rFonts w:asciiTheme="majorHAnsi" w:hAnsiTheme="majorHAnsi"/>
                <w:b/>
                <w:color w:val="000000"/>
                <w:sz w:val="20"/>
                <w:szCs w:val="20"/>
              </w:rPr>
              <w:t>Devizni račun</w:t>
            </w:r>
          </w:p>
        </w:tc>
        <w:tc>
          <w:tcPr>
            <w:tcW w:w="1624" w:type="dxa"/>
            <w:tcBorders>
              <w:top w:val="single" w:sz="4" w:space="0" w:color="auto"/>
              <w:left w:val="nil"/>
              <w:bottom w:val="single" w:sz="4" w:space="0" w:color="auto"/>
              <w:right w:val="single" w:sz="4" w:space="0" w:color="auto"/>
            </w:tcBorders>
            <w:noWrap/>
            <w:vAlign w:val="bottom"/>
            <w:hideMark/>
          </w:tcPr>
          <w:p w14:paraId="3BBB1FB4" w14:textId="5A5D775C" w:rsidR="00776104" w:rsidRPr="00F17E37" w:rsidRDefault="00184E2A" w:rsidP="00E12213">
            <w:pPr>
              <w:rPr>
                <w:rFonts w:asciiTheme="majorHAnsi" w:hAnsiTheme="majorHAnsi"/>
                <w:b/>
                <w:color w:val="000000"/>
                <w:sz w:val="20"/>
                <w:szCs w:val="20"/>
              </w:rPr>
            </w:pPr>
            <w:r>
              <w:rPr>
                <w:rFonts w:asciiTheme="majorHAnsi" w:hAnsiTheme="majorHAnsi"/>
                <w:b/>
                <w:color w:val="000000"/>
                <w:sz w:val="20"/>
                <w:szCs w:val="20"/>
              </w:rPr>
              <w:t>Blagajn</w:t>
            </w:r>
          </w:p>
        </w:tc>
        <w:tc>
          <w:tcPr>
            <w:tcW w:w="1760" w:type="dxa"/>
            <w:tcBorders>
              <w:top w:val="single" w:sz="4" w:space="0" w:color="auto"/>
              <w:left w:val="nil"/>
              <w:bottom w:val="single" w:sz="4" w:space="0" w:color="auto"/>
              <w:right w:val="single" w:sz="4" w:space="0" w:color="auto"/>
            </w:tcBorders>
            <w:noWrap/>
            <w:vAlign w:val="bottom"/>
            <w:hideMark/>
          </w:tcPr>
          <w:p w14:paraId="14BC06F2" w14:textId="77777777" w:rsidR="00776104" w:rsidRPr="00F17E37" w:rsidRDefault="00776104" w:rsidP="00E12213">
            <w:pPr>
              <w:jc w:val="center"/>
              <w:rPr>
                <w:rFonts w:asciiTheme="majorHAnsi" w:hAnsiTheme="majorHAnsi"/>
                <w:b/>
                <w:color w:val="000000"/>
                <w:sz w:val="20"/>
                <w:szCs w:val="20"/>
              </w:rPr>
            </w:pPr>
            <w:r w:rsidRPr="00F17E37">
              <w:rPr>
                <w:rFonts w:asciiTheme="majorHAnsi" w:hAnsiTheme="majorHAnsi"/>
                <w:b/>
                <w:color w:val="000000"/>
                <w:sz w:val="20"/>
                <w:szCs w:val="20"/>
              </w:rPr>
              <w:t>Ukupno</w:t>
            </w:r>
          </w:p>
        </w:tc>
      </w:tr>
      <w:tr w:rsidR="00776104" w:rsidRPr="00F17E37" w14:paraId="209268C7" w14:textId="77777777" w:rsidTr="002C2932">
        <w:trPr>
          <w:trHeight w:val="215"/>
        </w:trPr>
        <w:tc>
          <w:tcPr>
            <w:tcW w:w="2963" w:type="dxa"/>
            <w:tcBorders>
              <w:top w:val="single" w:sz="4" w:space="0" w:color="auto"/>
              <w:left w:val="single" w:sz="4" w:space="0" w:color="auto"/>
              <w:bottom w:val="single" w:sz="4" w:space="0" w:color="auto"/>
              <w:right w:val="nil"/>
            </w:tcBorders>
            <w:noWrap/>
            <w:vAlign w:val="bottom"/>
          </w:tcPr>
          <w:p w14:paraId="56D42E80" w14:textId="6B8FDE87" w:rsidR="00776104" w:rsidRPr="0011283E" w:rsidRDefault="00A50634" w:rsidP="002C2932">
            <w:pPr>
              <w:jc w:val="center"/>
              <w:rPr>
                <w:rFonts w:asciiTheme="majorHAnsi" w:hAnsiTheme="majorHAnsi"/>
                <w:color w:val="000000"/>
                <w:sz w:val="18"/>
                <w:szCs w:val="18"/>
              </w:rPr>
            </w:pPr>
            <w:bookmarkStart w:id="56" w:name="OLE_LINK13"/>
            <w:r>
              <w:rPr>
                <w:rFonts w:asciiTheme="majorHAnsi" w:hAnsiTheme="majorHAnsi"/>
                <w:color w:val="000000"/>
                <w:sz w:val="18"/>
                <w:szCs w:val="18"/>
              </w:rPr>
              <w:t>3.540.170,13</w:t>
            </w:r>
          </w:p>
        </w:tc>
        <w:tc>
          <w:tcPr>
            <w:tcW w:w="341" w:type="dxa"/>
            <w:tcBorders>
              <w:top w:val="nil"/>
              <w:left w:val="nil"/>
              <w:bottom w:val="single" w:sz="4" w:space="0" w:color="auto"/>
              <w:right w:val="nil"/>
            </w:tcBorders>
            <w:noWrap/>
            <w:vAlign w:val="bottom"/>
          </w:tcPr>
          <w:p w14:paraId="2508D964" w14:textId="498A3670" w:rsidR="00776104" w:rsidRPr="0011283E" w:rsidRDefault="00776104" w:rsidP="002C2932">
            <w:pPr>
              <w:jc w:val="center"/>
              <w:rPr>
                <w:rFonts w:asciiTheme="majorHAnsi" w:hAnsiTheme="majorHAnsi"/>
                <w:color w:val="000000"/>
                <w:sz w:val="18"/>
                <w:szCs w:val="18"/>
              </w:rPr>
            </w:pPr>
          </w:p>
        </w:tc>
        <w:tc>
          <w:tcPr>
            <w:tcW w:w="786" w:type="dxa"/>
            <w:tcBorders>
              <w:top w:val="nil"/>
              <w:left w:val="nil"/>
              <w:bottom w:val="single" w:sz="4" w:space="0" w:color="auto"/>
              <w:right w:val="single" w:sz="4" w:space="0" w:color="auto"/>
            </w:tcBorders>
            <w:noWrap/>
            <w:vAlign w:val="bottom"/>
          </w:tcPr>
          <w:p w14:paraId="5F889297" w14:textId="3A14C304" w:rsidR="00776104" w:rsidRPr="0011283E" w:rsidRDefault="00776104" w:rsidP="002C2932">
            <w:pPr>
              <w:jc w:val="center"/>
              <w:rPr>
                <w:rFonts w:asciiTheme="majorHAnsi" w:hAnsiTheme="majorHAnsi"/>
                <w:color w:val="000000"/>
                <w:sz w:val="18"/>
                <w:szCs w:val="18"/>
              </w:rPr>
            </w:pPr>
          </w:p>
        </w:tc>
        <w:tc>
          <w:tcPr>
            <w:tcW w:w="1760" w:type="dxa"/>
            <w:tcBorders>
              <w:top w:val="nil"/>
              <w:left w:val="nil"/>
              <w:bottom w:val="single" w:sz="4" w:space="0" w:color="auto"/>
              <w:right w:val="single" w:sz="4" w:space="0" w:color="auto"/>
            </w:tcBorders>
            <w:noWrap/>
            <w:vAlign w:val="bottom"/>
          </w:tcPr>
          <w:p w14:paraId="156C8CB7" w14:textId="0BB10CB6" w:rsidR="00776104" w:rsidRPr="0011283E" w:rsidRDefault="00302F50" w:rsidP="002C2932">
            <w:pPr>
              <w:jc w:val="center"/>
              <w:rPr>
                <w:rFonts w:asciiTheme="majorHAnsi" w:hAnsiTheme="majorHAnsi"/>
                <w:color w:val="000000"/>
                <w:sz w:val="18"/>
                <w:szCs w:val="18"/>
              </w:rPr>
            </w:pPr>
            <w:r>
              <w:rPr>
                <w:rFonts w:asciiTheme="majorHAnsi" w:hAnsiTheme="majorHAnsi"/>
                <w:color w:val="000000"/>
                <w:sz w:val="18"/>
                <w:szCs w:val="18"/>
              </w:rPr>
              <w:t>124.763,49</w:t>
            </w:r>
          </w:p>
        </w:tc>
        <w:tc>
          <w:tcPr>
            <w:tcW w:w="1624" w:type="dxa"/>
            <w:tcBorders>
              <w:top w:val="nil"/>
              <w:left w:val="nil"/>
              <w:bottom w:val="single" w:sz="4" w:space="0" w:color="auto"/>
              <w:right w:val="nil"/>
            </w:tcBorders>
            <w:noWrap/>
            <w:vAlign w:val="bottom"/>
          </w:tcPr>
          <w:p w14:paraId="005F0481" w14:textId="77449B6B" w:rsidR="00776104" w:rsidRPr="0011283E" w:rsidRDefault="00302F50" w:rsidP="002C2932">
            <w:pPr>
              <w:jc w:val="center"/>
              <w:rPr>
                <w:rFonts w:asciiTheme="majorHAnsi" w:hAnsiTheme="majorHAnsi"/>
                <w:color w:val="000000"/>
                <w:sz w:val="18"/>
                <w:szCs w:val="18"/>
              </w:rPr>
            </w:pPr>
            <w:r>
              <w:rPr>
                <w:rFonts w:asciiTheme="majorHAnsi" w:hAnsiTheme="majorHAnsi"/>
                <w:color w:val="000000"/>
                <w:sz w:val="18"/>
                <w:szCs w:val="18"/>
              </w:rPr>
              <w:t>6.23</w:t>
            </w:r>
          </w:p>
        </w:tc>
        <w:tc>
          <w:tcPr>
            <w:tcW w:w="1760" w:type="dxa"/>
            <w:tcBorders>
              <w:top w:val="single" w:sz="4" w:space="0" w:color="auto"/>
              <w:left w:val="single" w:sz="4" w:space="0" w:color="auto"/>
              <w:bottom w:val="single" w:sz="4" w:space="0" w:color="auto"/>
              <w:right w:val="single" w:sz="4" w:space="0" w:color="auto"/>
            </w:tcBorders>
            <w:noWrap/>
            <w:vAlign w:val="bottom"/>
          </w:tcPr>
          <w:p w14:paraId="583C68EE" w14:textId="3D760331" w:rsidR="00776104" w:rsidRPr="0011283E" w:rsidRDefault="00302F50" w:rsidP="002C2932">
            <w:pPr>
              <w:jc w:val="center"/>
              <w:rPr>
                <w:rFonts w:asciiTheme="majorHAnsi" w:hAnsiTheme="majorHAnsi"/>
                <w:color w:val="000000"/>
                <w:sz w:val="18"/>
                <w:szCs w:val="18"/>
              </w:rPr>
            </w:pPr>
            <w:r>
              <w:rPr>
                <w:rFonts w:asciiTheme="majorHAnsi" w:hAnsiTheme="majorHAnsi"/>
                <w:color w:val="000000"/>
                <w:sz w:val="18"/>
                <w:szCs w:val="18"/>
              </w:rPr>
              <w:t>3.</w:t>
            </w:r>
            <w:r w:rsidR="00A50634">
              <w:rPr>
                <w:rFonts w:asciiTheme="majorHAnsi" w:hAnsiTheme="majorHAnsi"/>
                <w:color w:val="000000"/>
                <w:sz w:val="18"/>
                <w:szCs w:val="18"/>
              </w:rPr>
              <w:t>664.939,85</w:t>
            </w:r>
          </w:p>
        </w:tc>
      </w:tr>
    </w:tbl>
    <w:bookmarkEnd w:id="56"/>
    <w:p w14:paraId="3316A8A6" w14:textId="77777777" w:rsidR="00406058" w:rsidRPr="009B7FAB" w:rsidRDefault="002E2318" w:rsidP="008A3FE8">
      <w:pPr>
        <w:jc w:val="both"/>
        <w:rPr>
          <w:rFonts w:asciiTheme="majorHAnsi" w:hAnsiTheme="majorHAnsi"/>
          <w:b/>
          <w:bCs/>
        </w:rPr>
      </w:pPr>
      <w:r>
        <w:rPr>
          <w:rFonts w:asciiTheme="majorHAnsi" w:hAnsiTheme="majorHAnsi"/>
          <w:b/>
          <w:bCs/>
        </w:rPr>
        <w:t xml:space="preserve"> </w:t>
      </w:r>
    </w:p>
    <w:p w14:paraId="0750B03D" w14:textId="097E92DC" w:rsidR="008A3FE8" w:rsidRDefault="003B2157" w:rsidP="008A3FE8">
      <w:pPr>
        <w:jc w:val="both"/>
        <w:rPr>
          <w:rFonts w:asciiTheme="majorHAnsi" w:hAnsiTheme="majorHAnsi"/>
          <w:bCs/>
        </w:rPr>
      </w:pPr>
      <w:r>
        <w:rPr>
          <w:rFonts w:asciiTheme="majorHAnsi" w:hAnsiTheme="majorHAnsi"/>
          <w:bCs/>
        </w:rPr>
        <w:lastRenderedPageBreak/>
        <w:t xml:space="preserve">       </w:t>
      </w:r>
      <w:r w:rsidR="00790A4B" w:rsidRPr="00F17E37">
        <w:rPr>
          <w:rFonts w:asciiTheme="majorHAnsi" w:hAnsiTheme="majorHAnsi"/>
          <w:bCs/>
        </w:rPr>
        <w:t xml:space="preserve"> </w:t>
      </w:r>
      <w:r w:rsidR="00776104" w:rsidRPr="00F17E37">
        <w:rPr>
          <w:rFonts w:asciiTheme="majorHAnsi" w:hAnsiTheme="majorHAnsi"/>
          <w:bCs/>
        </w:rPr>
        <w:t xml:space="preserve">Svoje poslovne aktivnosti Društvo obavlja </w:t>
      </w:r>
      <w:r w:rsidR="00E250CF">
        <w:rPr>
          <w:rFonts w:asciiTheme="majorHAnsi" w:hAnsiTheme="majorHAnsi"/>
          <w:bCs/>
        </w:rPr>
        <w:t>sa</w:t>
      </w:r>
      <w:r w:rsidR="008A3FE8">
        <w:rPr>
          <w:rFonts w:asciiTheme="majorHAnsi" w:hAnsiTheme="majorHAnsi"/>
          <w:bCs/>
        </w:rPr>
        <w:t xml:space="preserve"> </w:t>
      </w:r>
      <w:r w:rsidR="00EA51F6">
        <w:rPr>
          <w:rFonts w:asciiTheme="majorHAnsi" w:hAnsiTheme="majorHAnsi"/>
          <w:bCs/>
        </w:rPr>
        <w:t xml:space="preserve">8 </w:t>
      </w:r>
      <w:r w:rsidR="00776104" w:rsidRPr="00F17E37">
        <w:rPr>
          <w:rFonts w:asciiTheme="majorHAnsi" w:hAnsiTheme="majorHAnsi"/>
          <w:bCs/>
        </w:rPr>
        <w:t>poslovnih banaka</w:t>
      </w:r>
      <w:r w:rsidR="00363D61">
        <w:rPr>
          <w:rFonts w:asciiTheme="majorHAnsi" w:hAnsiTheme="majorHAnsi"/>
          <w:bCs/>
        </w:rPr>
        <w:t>:Nova banka ad B.Luka,Sber</w:t>
      </w:r>
      <w:r>
        <w:rPr>
          <w:rFonts w:asciiTheme="majorHAnsi" w:hAnsiTheme="majorHAnsi"/>
          <w:bCs/>
        </w:rPr>
        <w:t>bank</w:t>
      </w:r>
      <w:r w:rsidR="00363D61">
        <w:rPr>
          <w:rFonts w:asciiTheme="majorHAnsi" w:hAnsiTheme="majorHAnsi"/>
          <w:bCs/>
        </w:rPr>
        <w:t xml:space="preserve"> ad B.Luka,NLB </w:t>
      </w:r>
      <w:r>
        <w:rPr>
          <w:rFonts w:asciiTheme="majorHAnsi" w:hAnsiTheme="majorHAnsi"/>
          <w:bCs/>
        </w:rPr>
        <w:t>Razvojna banka ad B.Luka,Zirat bank dd Sarajevo,Komercijalna banka</w:t>
      </w:r>
      <w:r w:rsidR="002C2932">
        <w:rPr>
          <w:rFonts w:asciiTheme="majorHAnsi" w:hAnsiTheme="majorHAnsi"/>
          <w:bCs/>
        </w:rPr>
        <w:t xml:space="preserve"> ad</w:t>
      </w:r>
      <w:r>
        <w:rPr>
          <w:rFonts w:asciiTheme="majorHAnsi" w:hAnsiTheme="majorHAnsi"/>
          <w:bCs/>
        </w:rPr>
        <w:t xml:space="preserve"> B.Luka,MF Banka ad B.Luka,Intesa sanpaolo dd Sarajevo i Uni credit banka</w:t>
      </w:r>
      <w:r w:rsidR="002C2932">
        <w:rPr>
          <w:rFonts w:asciiTheme="majorHAnsi" w:hAnsiTheme="majorHAnsi"/>
          <w:bCs/>
        </w:rPr>
        <w:t xml:space="preserve"> </w:t>
      </w:r>
      <w:r>
        <w:rPr>
          <w:rFonts w:asciiTheme="majorHAnsi" w:hAnsiTheme="majorHAnsi"/>
          <w:bCs/>
        </w:rPr>
        <w:t>ad B.Luka.</w:t>
      </w:r>
    </w:p>
    <w:p w14:paraId="3D85D606" w14:textId="587FBD60" w:rsidR="00406058" w:rsidRPr="008A3FE8" w:rsidRDefault="008A3FE8" w:rsidP="009B4F0B">
      <w:pPr>
        <w:jc w:val="both"/>
        <w:rPr>
          <w:rFonts w:asciiTheme="majorHAnsi" w:hAnsiTheme="majorHAnsi"/>
          <w:bCs/>
        </w:rPr>
      </w:pPr>
      <w:r>
        <w:rPr>
          <w:rFonts w:asciiTheme="majorHAnsi" w:hAnsiTheme="majorHAnsi"/>
          <w:bCs/>
        </w:rPr>
        <w:t xml:space="preserve">       </w:t>
      </w:r>
      <w:r w:rsidR="00776104" w:rsidRPr="00F17E37">
        <w:rPr>
          <w:rFonts w:asciiTheme="majorHAnsi" w:hAnsiTheme="majorHAnsi"/>
          <w:bCs/>
        </w:rPr>
        <w:t xml:space="preserve">Novčana sredstva koja se vode na računima poslovnih banaka služe za pokriće tehničkih rezervi </w:t>
      </w:r>
      <w:r>
        <w:rPr>
          <w:rFonts w:asciiTheme="majorHAnsi" w:hAnsiTheme="majorHAnsi"/>
          <w:bCs/>
        </w:rPr>
        <w:t xml:space="preserve">  </w:t>
      </w:r>
      <w:r w:rsidR="00776104" w:rsidRPr="00F17E37">
        <w:rPr>
          <w:rFonts w:asciiTheme="majorHAnsi" w:hAnsiTheme="majorHAnsi"/>
          <w:bCs/>
        </w:rPr>
        <w:t>Društva u visini od 10%</w:t>
      </w:r>
      <w:r w:rsidR="00D21EF5">
        <w:rPr>
          <w:rFonts w:asciiTheme="majorHAnsi" w:hAnsiTheme="majorHAnsi"/>
          <w:bCs/>
        </w:rPr>
        <w:t xml:space="preserve"> iznosa tehničkih rezervi</w:t>
      </w:r>
      <w:r w:rsidR="00776104" w:rsidRPr="00F17E37">
        <w:rPr>
          <w:rFonts w:asciiTheme="majorHAnsi" w:hAnsiTheme="majorHAnsi"/>
          <w:bCs/>
        </w:rPr>
        <w:t>, u skladu sa</w:t>
      </w:r>
      <w:r w:rsidR="00252C8F">
        <w:rPr>
          <w:rFonts w:asciiTheme="majorHAnsi" w:hAnsiTheme="majorHAnsi"/>
          <w:bCs/>
        </w:rPr>
        <w:t>”</w:t>
      </w:r>
      <w:r w:rsidR="00776104" w:rsidRPr="00F17E37">
        <w:rPr>
          <w:rFonts w:asciiTheme="majorHAnsi" w:hAnsiTheme="majorHAnsi"/>
          <w:bCs/>
        </w:rPr>
        <w:t>Pravilnikom o ulaganjima sredstava društava za osiguranje</w:t>
      </w:r>
      <w:r w:rsidR="00252C8F">
        <w:rPr>
          <w:rFonts w:asciiTheme="majorHAnsi" w:hAnsiTheme="majorHAnsi"/>
          <w:bCs/>
        </w:rPr>
        <w:t>”</w:t>
      </w:r>
      <w:r w:rsidR="00776104" w:rsidRPr="00F17E37">
        <w:rPr>
          <w:rFonts w:asciiTheme="majorHAnsi" w:hAnsiTheme="majorHAnsi"/>
          <w:bCs/>
        </w:rPr>
        <w:t>.Stanje sredstava u blagajni je određeno blagajničkim maksimumom</w:t>
      </w:r>
      <w:r w:rsidR="00776104" w:rsidRPr="00F17E37">
        <w:rPr>
          <w:rFonts w:asciiTheme="majorHAnsi" w:hAnsiTheme="majorHAnsi"/>
          <w:b/>
          <w:bCs/>
        </w:rPr>
        <w:t>.</w:t>
      </w:r>
    </w:p>
    <w:p w14:paraId="5270710E" w14:textId="77777777" w:rsidR="00CD065D" w:rsidRDefault="00CD065D" w:rsidP="003264D9">
      <w:pPr>
        <w:jc w:val="both"/>
        <w:rPr>
          <w:rFonts w:asciiTheme="majorHAnsi" w:hAnsiTheme="majorHAnsi"/>
          <w:b/>
          <w:bCs/>
          <w:u w:val="single"/>
        </w:rPr>
      </w:pPr>
    </w:p>
    <w:p w14:paraId="2774DF35" w14:textId="2D41CFDF" w:rsidR="00E56BC4" w:rsidRDefault="00776104" w:rsidP="00E56BC4">
      <w:pPr>
        <w:jc w:val="both"/>
        <w:rPr>
          <w:rFonts w:asciiTheme="majorHAnsi" w:hAnsiTheme="majorHAnsi"/>
          <w:b/>
          <w:bCs/>
          <w:sz w:val="18"/>
          <w:szCs w:val="18"/>
        </w:rPr>
      </w:pPr>
      <w:r w:rsidRPr="00B4515B">
        <w:rPr>
          <w:rFonts w:asciiTheme="majorHAnsi" w:hAnsiTheme="majorHAnsi"/>
          <w:b/>
          <w:bCs/>
          <w:sz w:val="18"/>
          <w:szCs w:val="18"/>
          <w:u w:val="single"/>
        </w:rPr>
        <w:t xml:space="preserve">NOTA </w:t>
      </w:r>
      <w:r w:rsidR="00FD12E9" w:rsidRPr="00B4515B">
        <w:rPr>
          <w:rFonts w:asciiTheme="majorHAnsi" w:hAnsiTheme="majorHAnsi"/>
          <w:b/>
          <w:bCs/>
          <w:sz w:val="18"/>
          <w:szCs w:val="18"/>
          <w:u w:val="single"/>
        </w:rPr>
        <w:t>2</w:t>
      </w:r>
      <w:r w:rsidR="00161D46">
        <w:rPr>
          <w:rFonts w:asciiTheme="majorHAnsi" w:hAnsiTheme="majorHAnsi"/>
          <w:b/>
          <w:bCs/>
          <w:sz w:val="18"/>
          <w:szCs w:val="18"/>
          <w:u w:val="single"/>
        </w:rPr>
        <w:t>2</w:t>
      </w:r>
      <w:r w:rsidRPr="00B4515B">
        <w:rPr>
          <w:rFonts w:asciiTheme="majorHAnsi" w:hAnsiTheme="majorHAnsi"/>
          <w:b/>
          <w:bCs/>
          <w:sz w:val="18"/>
          <w:szCs w:val="18"/>
          <w:u w:val="single"/>
        </w:rPr>
        <w:t>(AOP062</w:t>
      </w:r>
      <w:r w:rsidRPr="00B4515B">
        <w:rPr>
          <w:rFonts w:asciiTheme="majorHAnsi" w:hAnsiTheme="majorHAnsi"/>
          <w:b/>
          <w:bCs/>
          <w:sz w:val="18"/>
          <w:szCs w:val="18"/>
        </w:rPr>
        <w:t>)</w:t>
      </w:r>
    </w:p>
    <w:p w14:paraId="65215B5F" w14:textId="77777777" w:rsidR="00E56BC4" w:rsidRDefault="00E56BC4" w:rsidP="00E56BC4">
      <w:pPr>
        <w:jc w:val="both"/>
        <w:rPr>
          <w:rFonts w:asciiTheme="majorHAnsi" w:hAnsiTheme="majorHAnsi"/>
          <w:b/>
          <w:bCs/>
          <w:sz w:val="18"/>
          <w:szCs w:val="18"/>
        </w:rPr>
      </w:pPr>
    </w:p>
    <w:p w14:paraId="671A78BE" w14:textId="18FAB5E9" w:rsidR="00E56BC4" w:rsidRPr="00BA38BE" w:rsidRDefault="00E56BC4" w:rsidP="00E56BC4">
      <w:pPr>
        <w:jc w:val="both"/>
        <w:rPr>
          <w:rFonts w:asciiTheme="majorHAnsi" w:hAnsiTheme="majorHAnsi"/>
          <w:b/>
          <w:bCs/>
        </w:rPr>
      </w:pPr>
      <w:r w:rsidRPr="00BA38BE">
        <w:rPr>
          <w:rFonts w:asciiTheme="majorHAnsi" w:hAnsiTheme="majorHAnsi"/>
          <w:b/>
          <w:bCs/>
        </w:rPr>
        <w:t>AVR</w:t>
      </w:r>
    </w:p>
    <w:p w14:paraId="35F1C5D8" w14:textId="72E7F45D" w:rsidR="002239D7" w:rsidRDefault="00245189" w:rsidP="002B0806">
      <w:pPr>
        <w:rPr>
          <w:rFonts w:asciiTheme="majorHAnsi" w:hAnsiTheme="majorHAnsi"/>
          <w:bCs/>
        </w:rPr>
      </w:pPr>
      <w:r>
        <w:rPr>
          <w:rFonts w:asciiTheme="majorHAnsi" w:hAnsiTheme="majorHAnsi"/>
          <w:bCs/>
        </w:rPr>
        <w:t xml:space="preserve">   </w:t>
      </w:r>
      <w:r w:rsidR="00671B3F" w:rsidRPr="00F17E37">
        <w:rPr>
          <w:rFonts w:asciiTheme="majorHAnsi" w:hAnsiTheme="majorHAnsi"/>
          <w:bCs/>
        </w:rPr>
        <w:t xml:space="preserve"> </w:t>
      </w:r>
      <w:r w:rsidR="00DD0B1F" w:rsidRPr="006B2914">
        <w:rPr>
          <w:rFonts w:asciiTheme="majorHAnsi" w:hAnsiTheme="majorHAnsi"/>
          <w:bCs/>
        </w:rPr>
        <w:t>Na aktiv</w:t>
      </w:r>
      <w:r w:rsidR="00776104" w:rsidRPr="006B2914">
        <w:rPr>
          <w:rFonts w:asciiTheme="majorHAnsi" w:hAnsiTheme="majorHAnsi"/>
          <w:bCs/>
        </w:rPr>
        <w:t xml:space="preserve">nim vremenskim razgraničenjima u iznosu od </w:t>
      </w:r>
      <w:r w:rsidR="007F7A63">
        <w:rPr>
          <w:rFonts w:asciiTheme="majorHAnsi" w:hAnsiTheme="majorHAnsi"/>
          <w:bCs/>
        </w:rPr>
        <w:t>988.935</w:t>
      </w:r>
      <w:r w:rsidR="00933C91" w:rsidRPr="006B2914">
        <w:rPr>
          <w:rFonts w:asciiTheme="majorHAnsi" w:hAnsiTheme="majorHAnsi"/>
          <w:bCs/>
        </w:rPr>
        <w:t xml:space="preserve"> KM</w:t>
      </w:r>
      <w:r w:rsidR="006B2914" w:rsidRPr="006B2914">
        <w:rPr>
          <w:rFonts w:asciiTheme="majorHAnsi" w:hAnsiTheme="majorHAnsi"/>
          <w:bCs/>
        </w:rPr>
        <w:t>,</w:t>
      </w:r>
      <w:r w:rsidR="00776104" w:rsidRPr="006B2914">
        <w:rPr>
          <w:rFonts w:asciiTheme="majorHAnsi" w:hAnsiTheme="majorHAnsi"/>
          <w:bCs/>
        </w:rPr>
        <w:t xml:space="preserve"> Društvo vodi</w:t>
      </w:r>
      <w:r w:rsidR="00976E68" w:rsidRPr="006B2914">
        <w:rPr>
          <w:rFonts w:asciiTheme="majorHAnsi" w:hAnsiTheme="majorHAnsi"/>
          <w:bCs/>
        </w:rPr>
        <w:t>:</w:t>
      </w:r>
      <w:r w:rsidR="00D7276C">
        <w:rPr>
          <w:rFonts w:asciiTheme="majorHAnsi" w:hAnsiTheme="majorHAnsi"/>
          <w:bCs/>
        </w:rPr>
        <w:t xml:space="preserve">                         </w:t>
      </w:r>
    </w:p>
    <w:p w14:paraId="26A07BA0" w14:textId="020252EC" w:rsidR="003F3C09" w:rsidRDefault="00717E40" w:rsidP="002B0806">
      <w:pPr>
        <w:rPr>
          <w:rFonts w:asciiTheme="majorHAnsi" w:hAnsiTheme="majorHAnsi"/>
          <w:bCs/>
        </w:rPr>
      </w:pPr>
      <w:r>
        <w:rPr>
          <w:rFonts w:asciiTheme="majorHAnsi" w:hAnsiTheme="majorHAnsi"/>
          <w:bCs/>
        </w:rPr>
        <w:t>1.Obračunate kamate na obveznice za 202</w:t>
      </w:r>
      <w:r w:rsidR="007F7A63">
        <w:rPr>
          <w:rFonts w:asciiTheme="majorHAnsi" w:hAnsiTheme="majorHAnsi"/>
          <w:bCs/>
        </w:rPr>
        <w:t>6</w:t>
      </w:r>
      <w:r>
        <w:rPr>
          <w:rFonts w:asciiTheme="majorHAnsi" w:hAnsiTheme="majorHAnsi"/>
          <w:bCs/>
        </w:rPr>
        <w:t xml:space="preserve">.g.u iznosu od </w:t>
      </w:r>
      <w:r w:rsidR="00CD5F0A">
        <w:rPr>
          <w:rFonts w:asciiTheme="majorHAnsi" w:hAnsiTheme="majorHAnsi"/>
          <w:bCs/>
        </w:rPr>
        <w:t>83.748,46</w:t>
      </w:r>
      <w:r w:rsidR="006A70AE">
        <w:rPr>
          <w:rFonts w:asciiTheme="majorHAnsi" w:hAnsiTheme="majorHAnsi"/>
          <w:bCs/>
        </w:rPr>
        <w:t xml:space="preserve"> KM,</w:t>
      </w:r>
      <w:r w:rsidR="006B5709">
        <w:rPr>
          <w:rFonts w:asciiTheme="majorHAnsi" w:hAnsiTheme="majorHAnsi"/>
          <w:bCs/>
        </w:rPr>
        <w:t xml:space="preserve">                                                </w:t>
      </w:r>
      <w:r>
        <w:rPr>
          <w:rFonts w:asciiTheme="majorHAnsi" w:hAnsiTheme="majorHAnsi"/>
          <w:bCs/>
        </w:rPr>
        <w:t>2</w:t>
      </w:r>
      <w:r w:rsidR="00671B3F" w:rsidRPr="006B2914">
        <w:rPr>
          <w:rFonts w:asciiTheme="majorHAnsi" w:hAnsiTheme="majorHAnsi"/>
          <w:bCs/>
        </w:rPr>
        <w:t>.</w:t>
      </w:r>
      <w:r w:rsidR="00776104" w:rsidRPr="006B2914">
        <w:rPr>
          <w:rFonts w:asciiTheme="majorHAnsi" w:hAnsiTheme="majorHAnsi"/>
          <w:bCs/>
        </w:rPr>
        <w:t>Kamate na</w:t>
      </w:r>
      <w:r w:rsidR="005F11D3">
        <w:rPr>
          <w:rFonts w:asciiTheme="majorHAnsi" w:hAnsiTheme="majorHAnsi"/>
          <w:bCs/>
        </w:rPr>
        <w:t xml:space="preserve"> oročen</w:t>
      </w:r>
      <w:r w:rsidR="008B1678">
        <w:rPr>
          <w:rFonts w:asciiTheme="majorHAnsi" w:hAnsiTheme="majorHAnsi"/>
          <w:bCs/>
        </w:rPr>
        <w:t>e</w:t>
      </w:r>
      <w:r w:rsidR="005F11D3">
        <w:rPr>
          <w:rFonts w:asciiTheme="majorHAnsi" w:hAnsiTheme="majorHAnsi"/>
          <w:bCs/>
        </w:rPr>
        <w:t xml:space="preserve"> </w:t>
      </w:r>
      <w:r w:rsidR="00C23015">
        <w:rPr>
          <w:rFonts w:asciiTheme="majorHAnsi" w:hAnsiTheme="majorHAnsi"/>
          <w:bCs/>
        </w:rPr>
        <w:t xml:space="preserve"> </w:t>
      </w:r>
      <w:r w:rsidR="00776104" w:rsidRPr="006B2914">
        <w:rPr>
          <w:rFonts w:asciiTheme="majorHAnsi" w:hAnsiTheme="majorHAnsi"/>
          <w:bCs/>
        </w:rPr>
        <w:t xml:space="preserve"> depoziti</w:t>
      </w:r>
      <w:r w:rsidR="008B1678">
        <w:rPr>
          <w:rFonts w:asciiTheme="majorHAnsi" w:hAnsiTheme="majorHAnsi"/>
          <w:bCs/>
        </w:rPr>
        <w:t>te</w:t>
      </w:r>
      <w:r w:rsidR="00776104" w:rsidRPr="006B2914">
        <w:rPr>
          <w:rFonts w:asciiTheme="majorHAnsi" w:hAnsiTheme="majorHAnsi"/>
          <w:bCs/>
        </w:rPr>
        <w:t xml:space="preserve"> </w:t>
      </w:r>
      <w:r w:rsidR="00790A4B" w:rsidRPr="006B2914">
        <w:rPr>
          <w:rFonts w:asciiTheme="majorHAnsi" w:hAnsiTheme="majorHAnsi"/>
          <w:bCs/>
        </w:rPr>
        <w:t xml:space="preserve"> </w:t>
      </w:r>
      <w:r w:rsidR="00776104" w:rsidRPr="006B2914">
        <w:rPr>
          <w:rFonts w:asciiTheme="majorHAnsi" w:hAnsiTheme="majorHAnsi"/>
          <w:bCs/>
        </w:rPr>
        <w:t xml:space="preserve">u </w:t>
      </w:r>
      <w:r w:rsidR="00790A4B" w:rsidRPr="006B2914">
        <w:rPr>
          <w:rFonts w:asciiTheme="majorHAnsi" w:hAnsiTheme="majorHAnsi"/>
          <w:bCs/>
        </w:rPr>
        <w:t xml:space="preserve"> </w:t>
      </w:r>
      <w:r w:rsidR="00776104" w:rsidRPr="006B2914">
        <w:rPr>
          <w:rFonts w:asciiTheme="majorHAnsi" w:hAnsiTheme="majorHAnsi"/>
          <w:bCs/>
        </w:rPr>
        <w:t xml:space="preserve">iznosu od </w:t>
      </w:r>
      <w:r w:rsidR="00C23015">
        <w:rPr>
          <w:rFonts w:asciiTheme="majorHAnsi" w:hAnsiTheme="majorHAnsi"/>
          <w:bCs/>
        </w:rPr>
        <w:t xml:space="preserve"> </w:t>
      </w:r>
      <w:r w:rsidR="00CD5F0A">
        <w:rPr>
          <w:rFonts w:asciiTheme="majorHAnsi" w:hAnsiTheme="majorHAnsi"/>
          <w:bCs/>
        </w:rPr>
        <w:t>14.589,61</w:t>
      </w:r>
      <w:r w:rsidR="006B2914">
        <w:rPr>
          <w:rFonts w:asciiTheme="majorHAnsi" w:hAnsiTheme="majorHAnsi"/>
          <w:bCs/>
        </w:rPr>
        <w:t xml:space="preserve"> KM</w:t>
      </w:r>
      <w:r w:rsidR="008733E4" w:rsidRPr="006B2914">
        <w:rPr>
          <w:rFonts w:asciiTheme="majorHAnsi" w:hAnsiTheme="majorHAnsi"/>
          <w:bCs/>
        </w:rPr>
        <w:t xml:space="preserve"> ,</w:t>
      </w:r>
      <w:r w:rsidR="00776104" w:rsidRPr="006B2914">
        <w:rPr>
          <w:rFonts w:asciiTheme="majorHAnsi" w:hAnsiTheme="majorHAnsi"/>
          <w:bCs/>
        </w:rPr>
        <w:t xml:space="preserve"> knjižene </w:t>
      </w:r>
      <w:r w:rsidR="00C23015">
        <w:rPr>
          <w:rFonts w:asciiTheme="majorHAnsi" w:hAnsiTheme="majorHAnsi"/>
          <w:bCs/>
        </w:rPr>
        <w:t xml:space="preserve">  </w:t>
      </w:r>
      <w:r w:rsidR="00776104" w:rsidRPr="006B2914">
        <w:rPr>
          <w:rFonts w:asciiTheme="majorHAnsi" w:hAnsiTheme="majorHAnsi"/>
          <w:bCs/>
        </w:rPr>
        <w:t>po načelu</w:t>
      </w:r>
      <w:r w:rsidR="00C23015">
        <w:rPr>
          <w:rFonts w:asciiTheme="majorHAnsi" w:hAnsiTheme="majorHAnsi"/>
          <w:bCs/>
        </w:rPr>
        <w:t xml:space="preserve">  </w:t>
      </w:r>
      <w:r w:rsidR="00776104" w:rsidRPr="006B2914">
        <w:rPr>
          <w:rFonts w:asciiTheme="majorHAnsi" w:hAnsiTheme="majorHAnsi"/>
          <w:bCs/>
        </w:rPr>
        <w:t xml:space="preserve"> uzročnosti </w:t>
      </w:r>
      <w:r w:rsidR="00790A4B" w:rsidRPr="006B2914">
        <w:rPr>
          <w:rFonts w:asciiTheme="majorHAnsi" w:hAnsiTheme="majorHAnsi"/>
          <w:bCs/>
        </w:rPr>
        <w:t xml:space="preserve"> </w:t>
      </w:r>
      <w:r w:rsidR="00776104" w:rsidRPr="006B2914">
        <w:rPr>
          <w:rFonts w:asciiTheme="majorHAnsi" w:hAnsiTheme="majorHAnsi"/>
          <w:bCs/>
        </w:rPr>
        <w:t xml:space="preserve">nastanka prihoda,odnosno one kamate koje su </w:t>
      </w:r>
      <w:r w:rsidR="008733E4" w:rsidRPr="006B2914">
        <w:rPr>
          <w:rFonts w:asciiTheme="majorHAnsi" w:hAnsiTheme="majorHAnsi"/>
          <w:bCs/>
        </w:rPr>
        <w:t xml:space="preserve">dospjele i </w:t>
      </w:r>
      <w:r w:rsidR="00776104" w:rsidRPr="006B2914">
        <w:rPr>
          <w:rFonts w:asciiTheme="majorHAnsi" w:hAnsiTheme="majorHAnsi"/>
          <w:bCs/>
        </w:rPr>
        <w:t>knjižene u prihodima a nisu prenijete na račun</w:t>
      </w:r>
      <w:r w:rsidR="008733E4" w:rsidRPr="006B2914">
        <w:rPr>
          <w:rFonts w:asciiTheme="majorHAnsi" w:hAnsiTheme="majorHAnsi"/>
          <w:bCs/>
        </w:rPr>
        <w:t xml:space="preserve"> do</w:t>
      </w:r>
      <w:r w:rsidR="00FA2D14" w:rsidRPr="006B2914">
        <w:rPr>
          <w:rFonts w:asciiTheme="majorHAnsi" w:hAnsiTheme="majorHAnsi"/>
          <w:bCs/>
        </w:rPr>
        <w:t xml:space="preserve"> </w:t>
      </w:r>
      <w:r w:rsidR="00CD5F0A">
        <w:rPr>
          <w:rFonts w:asciiTheme="majorHAnsi" w:hAnsiTheme="majorHAnsi"/>
          <w:bCs/>
        </w:rPr>
        <w:t>30.06.2026</w:t>
      </w:r>
      <w:r w:rsidR="00976E68" w:rsidRPr="006B2914">
        <w:rPr>
          <w:rFonts w:asciiTheme="majorHAnsi" w:hAnsiTheme="majorHAnsi"/>
          <w:bCs/>
        </w:rPr>
        <w:t>.g.</w:t>
      </w:r>
      <w:r w:rsidR="00721466" w:rsidRPr="006B2914">
        <w:rPr>
          <w:rFonts w:asciiTheme="majorHAnsi" w:hAnsiTheme="majorHAnsi"/>
          <w:bCs/>
        </w:rPr>
        <w:t xml:space="preserve">                                                                                                                                                    </w:t>
      </w:r>
      <w:r>
        <w:rPr>
          <w:rFonts w:asciiTheme="majorHAnsi" w:hAnsiTheme="majorHAnsi"/>
          <w:bCs/>
        </w:rPr>
        <w:t>3</w:t>
      </w:r>
      <w:r w:rsidR="00976E68" w:rsidRPr="006B2914">
        <w:rPr>
          <w:rFonts w:asciiTheme="majorHAnsi" w:hAnsiTheme="majorHAnsi"/>
          <w:bCs/>
        </w:rPr>
        <w:t>.</w:t>
      </w:r>
      <w:r w:rsidR="00776104" w:rsidRPr="006B2914">
        <w:rPr>
          <w:rFonts w:asciiTheme="majorHAnsi" w:hAnsiTheme="majorHAnsi"/>
          <w:bCs/>
        </w:rPr>
        <w:t>Razgraničeni troškovi reosiguranja po osnovu prenosne premije</w:t>
      </w:r>
      <w:r w:rsidR="0035221C" w:rsidRPr="006B2914">
        <w:rPr>
          <w:rFonts w:asciiTheme="majorHAnsi" w:hAnsiTheme="majorHAnsi"/>
          <w:bCs/>
        </w:rPr>
        <w:t xml:space="preserve"> reosiguranja</w:t>
      </w:r>
      <w:r w:rsidR="00776104" w:rsidRPr="006B2914">
        <w:rPr>
          <w:rFonts w:asciiTheme="majorHAnsi" w:hAnsiTheme="majorHAnsi"/>
          <w:bCs/>
        </w:rPr>
        <w:t xml:space="preserve"> u iznosu od</w:t>
      </w:r>
      <w:r w:rsidR="00DC424C">
        <w:rPr>
          <w:rFonts w:asciiTheme="majorHAnsi" w:hAnsiTheme="majorHAnsi"/>
          <w:bCs/>
        </w:rPr>
        <w:t xml:space="preserve"> </w:t>
      </w:r>
      <w:r w:rsidR="00CD5F0A">
        <w:rPr>
          <w:rFonts w:asciiTheme="majorHAnsi" w:hAnsiTheme="majorHAnsi"/>
          <w:bCs/>
        </w:rPr>
        <w:t>15.254,07</w:t>
      </w:r>
      <w:r w:rsidR="006B2914">
        <w:rPr>
          <w:rFonts w:asciiTheme="majorHAnsi" w:hAnsiTheme="majorHAnsi"/>
          <w:bCs/>
        </w:rPr>
        <w:t xml:space="preserve"> KM.</w:t>
      </w:r>
    </w:p>
    <w:p w14:paraId="0B5C9E8E" w14:textId="10B4294C" w:rsidR="006C7599" w:rsidRDefault="006C7599" w:rsidP="002B0806">
      <w:pPr>
        <w:rPr>
          <w:rFonts w:asciiTheme="majorHAnsi" w:hAnsiTheme="majorHAnsi"/>
          <w:bCs/>
        </w:rPr>
      </w:pPr>
      <w:r>
        <w:rPr>
          <w:rFonts w:asciiTheme="majorHAnsi" w:hAnsiTheme="majorHAnsi"/>
          <w:bCs/>
        </w:rPr>
        <w:t xml:space="preserve">4.Rezervisane štete koje padaju na teret reosiguravača u iznosu od </w:t>
      </w:r>
      <w:r w:rsidR="00CD5F0A">
        <w:rPr>
          <w:rFonts w:asciiTheme="majorHAnsi" w:hAnsiTheme="majorHAnsi"/>
          <w:bCs/>
        </w:rPr>
        <w:t>875.342,80</w:t>
      </w:r>
      <w:r>
        <w:rPr>
          <w:rFonts w:asciiTheme="majorHAnsi" w:hAnsiTheme="majorHAnsi"/>
          <w:bCs/>
        </w:rPr>
        <w:t xml:space="preserve"> KM.</w:t>
      </w:r>
    </w:p>
    <w:p w14:paraId="14CF9D7F" w14:textId="1960F0E8" w:rsidR="00417367" w:rsidRDefault="00417367" w:rsidP="002B0806">
      <w:pPr>
        <w:rPr>
          <w:rFonts w:asciiTheme="majorHAnsi" w:hAnsiTheme="majorHAnsi"/>
          <w:bCs/>
        </w:rPr>
      </w:pPr>
      <w:r>
        <w:rPr>
          <w:rFonts w:asciiTheme="majorHAnsi" w:hAnsiTheme="majorHAnsi"/>
          <w:bCs/>
        </w:rPr>
        <w:t>Navedeni iznos utvrđuje služba za obračun i likidaciju šteta a na osnovu potvrda koje je ovjerio reosigravač.</w:t>
      </w:r>
    </w:p>
    <w:p w14:paraId="322CDE54" w14:textId="63CA2EF5" w:rsidR="00245189" w:rsidRPr="00B4515B" w:rsidRDefault="00895501" w:rsidP="003F3C09">
      <w:pPr>
        <w:spacing w:before="240" w:after="240"/>
        <w:rPr>
          <w:rFonts w:asciiTheme="majorHAnsi" w:hAnsiTheme="majorHAnsi"/>
          <w:bCs/>
          <w:sz w:val="18"/>
          <w:szCs w:val="18"/>
        </w:rPr>
      </w:pPr>
      <w:r w:rsidRPr="00B4515B">
        <w:rPr>
          <w:rFonts w:asciiTheme="majorHAnsi" w:hAnsiTheme="majorHAnsi"/>
          <w:b/>
          <w:bCs/>
          <w:sz w:val="18"/>
          <w:szCs w:val="18"/>
          <w:u w:val="single"/>
        </w:rPr>
        <w:t xml:space="preserve">NOTA </w:t>
      </w:r>
      <w:r w:rsidR="00FD12E9" w:rsidRPr="00B4515B">
        <w:rPr>
          <w:rFonts w:asciiTheme="majorHAnsi" w:hAnsiTheme="majorHAnsi"/>
          <w:b/>
          <w:bCs/>
          <w:sz w:val="18"/>
          <w:szCs w:val="18"/>
          <w:u w:val="single"/>
        </w:rPr>
        <w:t>2</w:t>
      </w:r>
      <w:r w:rsidR="00161D46">
        <w:rPr>
          <w:rFonts w:asciiTheme="majorHAnsi" w:hAnsiTheme="majorHAnsi"/>
          <w:b/>
          <w:bCs/>
          <w:sz w:val="18"/>
          <w:szCs w:val="18"/>
          <w:u w:val="single"/>
        </w:rPr>
        <w:t>3</w:t>
      </w:r>
      <w:r w:rsidRPr="00B4515B">
        <w:rPr>
          <w:rFonts w:asciiTheme="majorHAnsi" w:hAnsiTheme="majorHAnsi"/>
          <w:b/>
          <w:bCs/>
          <w:sz w:val="18"/>
          <w:szCs w:val="18"/>
          <w:u w:val="single"/>
        </w:rPr>
        <w:t>(AOP065</w:t>
      </w:r>
      <w:r w:rsidRPr="00B4515B">
        <w:rPr>
          <w:rFonts w:asciiTheme="majorHAnsi" w:hAnsiTheme="majorHAnsi"/>
          <w:b/>
          <w:bCs/>
          <w:sz w:val="18"/>
          <w:szCs w:val="18"/>
        </w:rPr>
        <w:t>)</w:t>
      </w:r>
    </w:p>
    <w:p w14:paraId="4B5714D2" w14:textId="77777777" w:rsidR="00895501" w:rsidRPr="00BA38BE" w:rsidRDefault="00895501" w:rsidP="00B26C40">
      <w:pPr>
        <w:pStyle w:val="Heading2"/>
        <w:numPr>
          <w:ilvl w:val="0"/>
          <w:numId w:val="0"/>
        </w:numPr>
        <w:spacing w:after="0"/>
        <w:rPr>
          <w:sz w:val="22"/>
          <w:szCs w:val="22"/>
        </w:rPr>
      </w:pPr>
      <w:bookmarkStart w:id="57" w:name="_Toc64638671"/>
      <w:r w:rsidRPr="00BA38BE">
        <w:rPr>
          <w:sz w:val="22"/>
          <w:szCs w:val="22"/>
        </w:rPr>
        <w:t>Poslovna aktiva</w:t>
      </w:r>
      <w:bookmarkEnd w:id="57"/>
    </w:p>
    <w:p w14:paraId="2E36F67A" w14:textId="1A83DD13" w:rsidR="00E170D2" w:rsidRPr="00B87E8C" w:rsidRDefault="005F2791" w:rsidP="00B87E8C">
      <w:pPr>
        <w:jc w:val="both"/>
        <w:rPr>
          <w:rFonts w:asciiTheme="majorHAnsi" w:hAnsiTheme="majorHAnsi"/>
        </w:rPr>
      </w:pPr>
      <w:r w:rsidRPr="00061236">
        <w:rPr>
          <w:rFonts w:asciiTheme="majorHAnsi" w:hAnsiTheme="majorHAnsi"/>
          <w:sz w:val="24"/>
          <w:szCs w:val="24"/>
        </w:rPr>
        <w:t xml:space="preserve">      </w:t>
      </w:r>
      <w:r w:rsidR="00895501" w:rsidRPr="00061236">
        <w:rPr>
          <w:rFonts w:asciiTheme="majorHAnsi" w:hAnsiTheme="majorHAnsi"/>
        </w:rPr>
        <w:t xml:space="preserve">Poslovna aktiva </w:t>
      </w:r>
      <w:r w:rsidR="006D5FD6" w:rsidRPr="00061236">
        <w:rPr>
          <w:rFonts w:asciiTheme="majorHAnsi" w:hAnsiTheme="majorHAnsi"/>
          <w:lang w:val="sr-Latn-RS"/>
        </w:rPr>
        <w:t>D</w:t>
      </w:r>
      <w:r w:rsidR="00895501" w:rsidRPr="00061236">
        <w:rPr>
          <w:rFonts w:asciiTheme="majorHAnsi" w:hAnsiTheme="majorHAnsi"/>
        </w:rPr>
        <w:t xml:space="preserve">ruštava iznosi </w:t>
      </w:r>
      <w:r w:rsidR="00C8387A">
        <w:rPr>
          <w:rFonts w:asciiTheme="majorHAnsi" w:hAnsiTheme="majorHAnsi"/>
        </w:rPr>
        <w:t>54.</w:t>
      </w:r>
      <w:r w:rsidR="007448D7">
        <w:rPr>
          <w:rFonts w:asciiTheme="majorHAnsi" w:hAnsiTheme="majorHAnsi"/>
        </w:rPr>
        <w:t>317.125</w:t>
      </w:r>
      <w:r w:rsidR="00895501" w:rsidRPr="00061236">
        <w:rPr>
          <w:rFonts w:asciiTheme="majorHAnsi" w:hAnsiTheme="majorHAnsi"/>
        </w:rPr>
        <w:t xml:space="preserve"> KM,ispravka vrijednosti </w:t>
      </w:r>
      <w:r w:rsidR="008F2F0D" w:rsidRPr="00061236">
        <w:rPr>
          <w:rFonts w:asciiTheme="majorHAnsi" w:hAnsiTheme="majorHAnsi"/>
        </w:rPr>
        <w:t>6.</w:t>
      </w:r>
      <w:r w:rsidR="007448D7">
        <w:rPr>
          <w:rFonts w:asciiTheme="majorHAnsi" w:hAnsiTheme="majorHAnsi"/>
        </w:rPr>
        <w:t>432.569</w:t>
      </w:r>
      <w:r w:rsidR="00895501" w:rsidRPr="00061236">
        <w:rPr>
          <w:rFonts w:asciiTheme="majorHAnsi" w:hAnsiTheme="majorHAnsi"/>
        </w:rPr>
        <w:t xml:space="preserve"> i sadašnja vrijednost </w:t>
      </w:r>
      <w:r w:rsidR="00C8387A">
        <w:rPr>
          <w:rFonts w:asciiTheme="majorHAnsi" w:hAnsiTheme="majorHAnsi"/>
        </w:rPr>
        <w:t>4</w:t>
      </w:r>
      <w:r w:rsidR="007448D7">
        <w:rPr>
          <w:rFonts w:asciiTheme="majorHAnsi" w:hAnsiTheme="majorHAnsi"/>
        </w:rPr>
        <w:t>7.884.556</w:t>
      </w:r>
      <w:r w:rsidR="00955033" w:rsidRPr="00061236">
        <w:rPr>
          <w:rFonts w:asciiTheme="majorHAnsi" w:hAnsiTheme="majorHAnsi"/>
        </w:rPr>
        <w:t xml:space="preserve"> KM.</w:t>
      </w:r>
    </w:p>
    <w:p w14:paraId="7EC611D8" w14:textId="77777777" w:rsidR="00DF4E14" w:rsidRDefault="00DF4E14" w:rsidP="003264D9">
      <w:pPr>
        <w:jc w:val="both"/>
        <w:rPr>
          <w:rFonts w:asciiTheme="majorHAnsi" w:hAnsiTheme="majorHAnsi"/>
          <w:b/>
          <w:bCs/>
          <w:sz w:val="18"/>
          <w:szCs w:val="18"/>
          <w:u w:val="single"/>
        </w:rPr>
      </w:pPr>
    </w:p>
    <w:p w14:paraId="135A5C70" w14:textId="2CF6451C" w:rsidR="00776104" w:rsidRPr="00B4515B" w:rsidRDefault="001C53FE" w:rsidP="003264D9">
      <w:pPr>
        <w:jc w:val="both"/>
        <w:rPr>
          <w:rFonts w:asciiTheme="majorHAnsi" w:hAnsiTheme="majorHAnsi"/>
          <w:b/>
          <w:bCs/>
          <w:sz w:val="18"/>
          <w:szCs w:val="18"/>
          <w:u w:val="single"/>
        </w:rPr>
      </w:pPr>
      <w:r w:rsidRPr="00B4515B">
        <w:rPr>
          <w:rFonts w:asciiTheme="majorHAnsi" w:hAnsiTheme="majorHAnsi"/>
          <w:b/>
          <w:bCs/>
          <w:sz w:val="18"/>
          <w:szCs w:val="18"/>
          <w:u w:val="single"/>
        </w:rPr>
        <w:t xml:space="preserve">NOTA </w:t>
      </w:r>
      <w:r w:rsidR="004F6F53" w:rsidRPr="00B4515B">
        <w:rPr>
          <w:rFonts w:asciiTheme="majorHAnsi" w:hAnsiTheme="majorHAnsi"/>
          <w:b/>
          <w:bCs/>
          <w:sz w:val="18"/>
          <w:szCs w:val="18"/>
          <w:u w:val="single"/>
        </w:rPr>
        <w:t>2</w:t>
      </w:r>
      <w:r w:rsidR="00161D46">
        <w:rPr>
          <w:rFonts w:asciiTheme="majorHAnsi" w:hAnsiTheme="majorHAnsi"/>
          <w:b/>
          <w:bCs/>
          <w:sz w:val="18"/>
          <w:szCs w:val="18"/>
          <w:u w:val="single"/>
        </w:rPr>
        <w:t>4</w:t>
      </w:r>
      <w:r w:rsidRPr="00B4515B">
        <w:rPr>
          <w:rFonts w:asciiTheme="majorHAnsi" w:hAnsiTheme="majorHAnsi"/>
          <w:b/>
          <w:bCs/>
          <w:sz w:val="18"/>
          <w:szCs w:val="18"/>
          <w:u w:val="single"/>
        </w:rPr>
        <w:t xml:space="preserve"> </w:t>
      </w:r>
      <w:r w:rsidR="00776104" w:rsidRPr="00B4515B">
        <w:rPr>
          <w:rFonts w:asciiTheme="majorHAnsi" w:hAnsiTheme="majorHAnsi"/>
          <w:b/>
          <w:bCs/>
          <w:sz w:val="18"/>
          <w:szCs w:val="18"/>
          <w:u w:val="single"/>
        </w:rPr>
        <w:t xml:space="preserve">(AOP </w:t>
      </w:r>
      <w:r w:rsidRPr="00B4515B">
        <w:rPr>
          <w:rFonts w:asciiTheme="majorHAnsi" w:hAnsiTheme="majorHAnsi"/>
          <w:b/>
          <w:bCs/>
          <w:sz w:val="18"/>
          <w:szCs w:val="18"/>
          <w:u w:val="single"/>
        </w:rPr>
        <w:t>101</w:t>
      </w:r>
      <w:r w:rsidR="00776104" w:rsidRPr="00B4515B">
        <w:rPr>
          <w:rFonts w:asciiTheme="majorHAnsi" w:hAnsiTheme="majorHAnsi"/>
          <w:b/>
          <w:bCs/>
          <w:sz w:val="18"/>
          <w:szCs w:val="18"/>
          <w:u w:val="single"/>
        </w:rPr>
        <w:t>)</w:t>
      </w:r>
    </w:p>
    <w:p w14:paraId="0C98F714" w14:textId="77777777" w:rsidR="001C53FE" w:rsidRPr="00BA38BE" w:rsidRDefault="001C53FE" w:rsidP="00B26C40">
      <w:pPr>
        <w:pStyle w:val="Heading2"/>
        <w:numPr>
          <w:ilvl w:val="0"/>
          <w:numId w:val="0"/>
        </w:numPr>
        <w:spacing w:after="0"/>
        <w:rPr>
          <w:sz w:val="22"/>
          <w:szCs w:val="22"/>
        </w:rPr>
      </w:pPr>
      <w:bookmarkStart w:id="58" w:name="_Toc64638672"/>
      <w:r w:rsidRPr="00BA38BE">
        <w:rPr>
          <w:sz w:val="22"/>
          <w:szCs w:val="22"/>
        </w:rPr>
        <w:t>KAPITAL</w:t>
      </w:r>
      <w:bookmarkEnd w:id="58"/>
    </w:p>
    <w:p w14:paraId="1980EA2F" w14:textId="6B3DA87A" w:rsidR="002F5BA0" w:rsidRPr="00F77F9C" w:rsidRDefault="00DC424C" w:rsidP="00DC424C">
      <w:pPr>
        <w:jc w:val="both"/>
        <w:rPr>
          <w:rFonts w:asciiTheme="majorHAnsi" w:hAnsiTheme="majorHAnsi"/>
          <w:i/>
          <w:iCs/>
          <w:lang w:val="sr-Latn-RS"/>
        </w:rPr>
      </w:pPr>
      <w:r>
        <w:t xml:space="preserve">    </w:t>
      </w:r>
      <w:r w:rsidR="002F5BA0" w:rsidRPr="00F77F9C">
        <w:rPr>
          <w:rFonts w:asciiTheme="majorHAnsi" w:hAnsiTheme="majorHAnsi"/>
          <w:i/>
          <w:iCs/>
        </w:rPr>
        <w:t>Kapitalom se smatraju izvori sre</w:t>
      </w:r>
      <w:r w:rsidR="002F5BA0" w:rsidRPr="00F77F9C">
        <w:rPr>
          <w:rFonts w:asciiTheme="majorHAnsi" w:hAnsiTheme="majorHAnsi"/>
          <w:i/>
          <w:iCs/>
          <w:lang w:val="sr-Cyrl-BA"/>
        </w:rPr>
        <w:t>d</w:t>
      </w:r>
      <w:r w:rsidR="002F5BA0" w:rsidRPr="00F77F9C">
        <w:rPr>
          <w:rFonts w:asciiTheme="majorHAnsi" w:hAnsiTheme="majorHAnsi"/>
          <w:i/>
          <w:iCs/>
        </w:rPr>
        <w:t>stava koji ne dospjevaju dok pravno lice posluje i u bilansu se i</w:t>
      </w:r>
      <w:r w:rsidR="002F5BA0" w:rsidRPr="00F77F9C">
        <w:rPr>
          <w:rFonts w:asciiTheme="majorHAnsi" w:hAnsiTheme="majorHAnsi"/>
          <w:i/>
          <w:iCs/>
          <w:lang w:val="sr-Cyrl-BA"/>
        </w:rPr>
        <w:t>s</w:t>
      </w:r>
      <w:r w:rsidR="002F5BA0" w:rsidRPr="00F77F9C">
        <w:rPr>
          <w:rFonts w:asciiTheme="majorHAnsi" w:hAnsiTheme="majorHAnsi"/>
          <w:i/>
          <w:iCs/>
        </w:rPr>
        <w:t>kazuje u nominalnom iznos</w:t>
      </w:r>
      <w:r w:rsidR="002F5BA0" w:rsidRPr="00F77F9C">
        <w:rPr>
          <w:rFonts w:asciiTheme="majorHAnsi" w:hAnsiTheme="majorHAnsi"/>
          <w:i/>
          <w:iCs/>
          <w:lang w:val="sr-Cyrl-CS"/>
        </w:rPr>
        <w:t>u</w:t>
      </w:r>
      <w:r w:rsidR="002F5BA0" w:rsidRPr="00F77F9C">
        <w:rPr>
          <w:rFonts w:asciiTheme="majorHAnsi" w:hAnsiTheme="majorHAnsi"/>
          <w:i/>
          <w:iCs/>
        </w:rPr>
        <w:t>:</w:t>
      </w:r>
      <w:r w:rsidR="002F5BA0" w:rsidRPr="00F77F9C">
        <w:rPr>
          <w:rFonts w:asciiTheme="majorHAnsi" w:hAnsiTheme="majorHAnsi"/>
          <w:i/>
          <w:iCs/>
          <w:lang w:val="sr-Cyrl-CS"/>
        </w:rPr>
        <w:t>osnovni kapital,emisiona premija, rezervni kapital,revalorizacione rezerve i neraspoređena dobit.</w:t>
      </w:r>
    </w:p>
    <w:p w14:paraId="7B9DD1C7" w14:textId="7718D9AE" w:rsidR="00E170D2" w:rsidRDefault="00A827EF" w:rsidP="006E36DE">
      <w:pPr>
        <w:jc w:val="both"/>
        <w:rPr>
          <w:rFonts w:asciiTheme="majorHAnsi" w:hAnsiTheme="majorHAnsi"/>
          <w:bCs/>
        </w:rPr>
      </w:pPr>
      <w:r w:rsidRPr="00DE2AF1">
        <w:rPr>
          <w:rFonts w:asciiTheme="majorHAnsi" w:hAnsiTheme="majorHAnsi"/>
          <w:bCs/>
        </w:rPr>
        <w:t xml:space="preserve">  </w:t>
      </w:r>
      <w:r w:rsidR="00DC424C">
        <w:rPr>
          <w:rFonts w:asciiTheme="majorHAnsi" w:hAnsiTheme="majorHAnsi"/>
          <w:bCs/>
        </w:rPr>
        <w:t xml:space="preserve">   </w:t>
      </w:r>
      <w:r w:rsidR="001C53FE" w:rsidRPr="002D6AF7">
        <w:rPr>
          <w:rFonts w:asciiTheme="majorHAnsi" w:hAnsiTheme="majorHAnsi"/>
          <w:bCs/>
        </w:rPr>
        <w:t xml:space="preserve">Kapital društva iznosi </w:t>
      </w:r>
      <w:r w:rsidR="00F77F9C">
        <w:rPr>
          <w:rFonts w:asciiTheme="majorHAnsi" w:hAnsiTheme="majorHAnsi"/>
          <w:bCs/>
        </w:rPr>
        <w:t>24.465.334</w:t>
      </w:r>
      <w:r w:rsidR="00AF551B">
        <w:rPr>
          <w:rFonts w:asciiTheme="majorHAnsi" w:hAnsiTheme="majorHAnsi"/>
          <w:bCs/>
        </w:rPr>
        <w:t xml:space="preserve"> </w:t>
      </w:r>
      <w:r w:rsidR="00955033" w:rsidRPr="002D6AF7">
        <w:rPr>
          <w:rFonts w:asciiTheme="majorHAnsi" w:hAnsiTheme="majorHAnsi"/>
          <w:bCs/>
        </w:rPr>
        <w:t xml:space="preserve"> KM</w:t>
      </w:r>
      <w:r w:rsidR="001C53FE" w:rsidRPr="002D6AF7">
        <w:rPr>
          <w:rFonts w:asciiTheme="majorHAnsi" w:hAnsiTheme="majorHAnsi"/>
          <w:bCs/>
        </w:rPr>
        <w:t xml:space="preserve"> a čine ga</w:t>
      </w:r>
      <w:r w:rsidR="00F86AAD">
        <w:rPr>
          <w:rFonts w:asciiTheme="majorHAnsi" w:hAnsiTheme="majorHAnsi"/>
          <w:bCs/>
        </w:rPr>
        <w:t>:</w:t>
      </w:r>
      <w:r w:rsidR="0089011C" w:rsidRPr="002D6AF7">
        <w:rPr>
          <w:rFonts w:asciiTheme="majorHAnsi" w:hAnsiTheme="majorHAnsi"/>
          <w:bCs/>
        </w:rPr>
        <w:t xml:space="preserve"> </w:t>
      </w:r>
    </w:p>
    <w:p w14:paraId="15BFEC06" w14:textId="7DB1B434" w:rsidR="00F86AAD" w:rsidRPr="00AC0EA9" w:rsidRDefault="00F86AAD" w:rsidP="006E36DE">
      <w:pPr>
        <w:jc w:val="both"/>
        <w:rPr>
          <w:rFonts w:asciiTheme="majorHAnsi" w:hAnsiTheme="majorHAnsi"/>
          <w:bCs/>
          <w:color w:val="000000" w:themeColor="text1"/>
        </w:rPr>
      </w:pPr>
      <w:r>
        <w:rPr>
          <w:rFonts w:asciiTheme="majorHAnsi" w:hAnsiTheme="majorHAnsi"/>
          <w:bCs/>
        </w:rPr>
        <w:t>-</w:t>
      </w:r>
      <w:r w:rsidRPr="00AC0EA9">
        <w:rPr>
          <w:rFonts w:asciiTheme="majorHAnsi" w:hAnsiTheme="majorHAnsi"/>
          <w:bCs/>
          <w:color w:val="000000" w:themeColor="text1"/>
        </w:rPr>
        <w:t>Akcijski kapital                   10.000.000 KM</w:t>
      </w:r>
    </w:p>
    <w:p w14:paraId="29D61DC5" w14:textId="7B003283" w:rsidR="00F86AAD" w:rsidRPr="00AC0EA9" w:rsidRDefault="00F86AAD" w:rsidP="006E36DE">
      <w:pPr>
        <w:jc w:val="both"/>
        <w:rPr>
          <w:rFonts w:asciiTheme="majorHAnsi" w:hAnsiTheme="majorHAnsi"/>
          <w:bCs/>
          <w:color w:val="000000" w:themeColor="text1"/>
        </w:rPr>
      </w:pPr>
      <w:r w:rsidRPr="00AC0EA9">
        <w:rPr>
          <w:rFonts w:asciiTheme="majorHAnsi" w:hAnsiTheme="majorHAnsi"/>
          <w:bCs/>
          <w:color w:val="000000" w:themeColor="text1"/>
        </w:rPr>
        <w:t>-</w:t>
      </w:r>
      <w:r w:rsidR="00430126" w:rsidRPr="00AC0EA9">
        <w:rPr>
          <w:rFonts w:asciiTheme="majorHAnsi" w:hAnsiTheme="majorHAnsi"/>
          <w:bCs/>
          <w:color w:val="000000" w:themeColor="text1"/>
        </w:rPr>
        <w:t>Zakonske rezerve</w:t>
      </w:r>
      <w:r w:rsidRPr="00AC0EA9">
        <w:rPr>
          <w:rFonts w:asciiTheme="majorHAnsi" w:hAnsiTheme="majorHAnsi"/>
          <w:bCs/>
          <w:color w:val="000000" w:themeColor="text1"/>
        </w:rPr>
        <w:t xml:space="preserve">                 1.000.000 KM</w:t>
      </w:r>
    </w:p>
    <w:p w14:paraId="4CBC017F" w14:textId="50F9AE00" w:rsidR="00F86AAD" w:rsidRPr="00AC0EA9" w:rsidRDefault="00F86AAD" w:rsidP="006E36DE">
      <w:pPr>
        <w:jc w:val="both"/>
        <w:rPr>
          <w:rFonts w:asciiTheme="majorHAnsi" w:hAnsiTheme="majorHAnsi"/>
          <w:bCs/>
          <w:color w:val="000000" w:themeColor="text1"/>
        </w:rPr>
      </w:pPr>
      <w:r w:rsidRPr="00AC0EA9">
        <w:rPr>
          <w:rFonts w:asciiTheme="majorHAnsi" w:hAnsiTheme="majorHAnsi"/>
          <w:bCs/>
          <w:color w:val="000000" w:themeColor="text1"/>
        </w:rPr>
        <w:t xml:space="preserve">-Rev.rezerve             </w:t>
      </w:r>
      <w:r w:rsidR="006B5709" w:rsidRPr="00AC0EA9">
        <w:rPr>
          <w:rFonts w:asciiTheme="majorHAnsi" w:hAnsiTheme="majorHAnsi"/>
          <w:bCs/>
          <w:color w:val="000000" w:themeColor="text1"/>
        </w:rPr>
        <w:t xml:space="preserve">               </w:t>
      </w:r>
      <w:r w:rsidR="00AC0EA9" w:rsidRPr="00AC0EA9">
        <w:rPr>
          <w:rFonts w:asciiTheme="majorHAnsi" w:hAnsiTheme="majorHAnsi"/>
          <w:bCs/>
          <w:color w:val="000000" w:themeColor="text1"/>
        </w:rPr>
        <w:t>1.064.5</w:t>
      </w:r>
      <w:r w:rsidR="00F77F9C">
        <w:rPr>
          <w:rFonts w:asciiTheme="majorHAnsi" w:hAnsiTheme="majorHAnsi"/>
          <w:bCs/>
          <w:color w:val="000000" w:themeColor="text1"/>
        </w:rPr>
        <w:t>20</w:t>
      </w:r>
      <w:r w:rsidR="00AC0EA9" w:rsidRPr="00AC0EA9">
        <w:rPr>
          <w:rFonts w:asciiTheme="majorHAnsi" w:hAnsiTheme="majorHAnsi"/>
          <w:bCs/>
          <w:color w:val="000000" w:themeColor="text1"/>
        </w:rPr>
        <w:t xml:space="preserve"> KM</w:t>
      </w:r>
    </w:p>
    <w:p w14:paraId="6DCA9F71" w14:textId="1FAD4B48" w:rsidR="00F86AAD" w:rsidRPr="00AC0EA9" w:rsidRDefault="00F86AAD" w:rsidP="006E36DE">
      <w:pPr>
        <w:jc w:val="both"/>
        <w:rPr>
          <w:rFonts w:asciiTheme="majorHAnsi" w:hAnsiTheme="majorHAnsi"/>
          <w:bCs/>
          <w:color w:val="000000" w:themeColor="text1"/>
        </w:rPr>
      </w:pPr>
      <w:r w:rsidRPr="00AC0EA9">
        <w:rPr>
          <w:rFonts w:asciiTheme="majorHAnsi" w:hAnsiTheme="majorHAnsi"/>
          <w:bCs/>
          <w:color w:val="000000" w:themeColor="text1"/>
        </w:rPr>
        <w:t>-Neraspoređena dobit</w:t>
      </w:r>
      <w:r w:rsidR="00AF551B" w:rsidRPr="00AC0EA9">
        <w:rPr>
          <w:rFonts w:asciiTheme="majorHAnsi" w:hAnsiTheme="majorHAnsi"/>
          <w:bCs/>
          <w:color w:val="000000" w:themeColor="text1"/>
        </w:rPr>
        <w:t xml:space="preserve">        </w:t>
      </w:r>
      <w:r w:rsidR="00F77F9C">
        <w:rPr>
          <w:rFonts w:asciiTheme="majorHAnsi" w:hAnsiTheme="majorHAnsi"/>
          <w:bCs/>
          <w:color w:val="000000" w:themeColor="text1"/>
        </w:rPr>
        <w:t>12.400.814</w:t>
      </w:r>
      <w:r w:rsidR="00AF551B" w:rsidRPr="00AC0EA9">
        <w:rPr>
          <w:rFonts w:asciiTheme="majorHAnsi" w:hAnsiTheme="majorHAnsi"/>
          <w:bCs/>
          <w:color w:val="000000" w:themeColor="text1"/>
        </w:rPr>
        <w:t xml:space="preserve"> KM</w:t>
      </w:r>
    </w:p>
    <w:p w14:paraId="588377C5" w14:textId="77777777" w:rsidR="00964BE7" w:rsidRDefault="00964BE7" w:rsidP="00766001">
      <w:pPr>
        <w:rPr>
          <w:rFonts w:asciiTheme="majorHAnsi" w:hAnsiTheme="majorHAnsi"/>
          <w:b/>
          <w:bCs/>
        </w:rPr>
      </w:pPr>
    </w:p>
    <w:p w14:paraId="5F5C2817" w14:textId="092B2DAA" w:rsidR="00776104" w:rsidRPr="00BA38BE" w:rsidRDefault="00766001" w:rsidP="00766001">
      <w:pPr>
        <w:rPr>
          <w:rFonts w:asciiTheme="majorHAnsi" w:hAnsiTheme="majorHAnsi"/>
          <w:b/>
        </w:rPr>
      </w:pPr>
      <w:r>
        <w:rPr>
          <w:rFonts w:asciiTheme="majorHAnsi" w:hAnsiTheme="majorHAnsi"/>
          <w:b/>
        </w:rPr>
        <w:t xml:space="preserve">   </w:t>
      </w:r>
      <w:r w:rsidRPr="00BA38BE">
        <w:rPr>
          <w:rFonts w:asciiTheme="majorHAnsi" w:hAnsiTheme="majorHAnsi"/>
          <w:b/>
        </w:rPr>
        <w:t>Akcijski kapital</w:t>
      </w:r>
    </w:p>
    <w:tbl>
      <w:tblPr>
        <w:tblW w:w="9302" w:type="dxa"/>
        <w:tblInd w:w="93" w:type="dxa"/>
        <w:tblLook w:val="04A0" w:firstRow="1" w:lastRow="0" w:firstColumn="1" w:lastColumn="0" w:noHBand="0" w:noVBand="1"/>
      </w:tblPr>
      <w:tblGrid>
        <w:gridCol w:w="997"/>
        <w:gridCol w:w="1194"/>
        <w:gridCol w:w="920"/>
        <w:gridCol w:w="921"/>
        <w:gridCol w:w="1389"/>
        <w:gridCol w:w="1194"/>
        <w:gridCol w:w="1258"/>
        <w:gridCol w:w="1429"/>
      </w:tblGrid>
      <w:tr w:rsidR="00776104" w:rsidRPr="00F17E37" w14:paraId="1461181A" w14:textId="77777777" w:rsidTr="00871F6B">
        <w:trPr>
          <w:trHeight w:val="312"/>
        </w:trPr>
        <w:tc>
          <w:tcPr>
            <w:tcW w:w="998" w:type="dxa"/>
            <w:tcBorders>
              <w:top w:val="single" w:sz="4" w:space="0" w:color="auto"/>
              <w:left w:val="single" w:sz="4" w:space="0" w:color="auto"/>
              <w:bottom w:val="single" w:sz="4" w:space="0" w:color="auto"/>
              <w:right w:val="nil"/>
            </w:tcBorders>
            <w:noWrap/>
            <w:vAlign w:val="bottom"/>
            <w:hideMark/>
          </w:tcPr>
          <w:p w14:paraId="6D7AECC5" w14:textId="77777777" w:rsidR="00776104" w:rsidRPr="00F17E37" w:rsidRDefault="00776104" w:rsidP="00766001">
            <w:pPr>
              <w:rPr>
                <w:rFonts w:asciiTheme="majorHAnsi" w:hAnsiTheme="majorHAnsi"/>
                <w:b/>
                <w:iCs/>
                <w:color w:val="000000"/>
                <w:sz w:val="20"/>
                <w:szCs w:val="20"/>
              </w:rPr>
            </w:pPr>
            <w:r w:rsidRPr="00F17E37">
              <w:rPr>
                <w:rFonts w:asciiTheme="majorHAnsi" w:hAnsiTheme="majorHAnsi"/>
                <w:b/>
                <w:iCs/>
                <w:color w:val="000000"/>
                <w:sz w:val="20"/>
                <w:szCs w:val="20"/>
              </w:rPr>
              <w:t>Kapital</w:t>
            </w:r>
          </w:p>
        </w:tc>
        <w:tc>
          <w:tcPr>
            <w:tcW w:w="1195" w:type="dxa"/>
            <w:tcBorders>
              <w:top w:val="single" w:sz="4" w:space="0" w:color="auto"/>
              <w:left w:val="nil"/>
              <w:bottom w:val="single" w:sz="4" w:space="0" w:color="auto"/>
              <w:right w:val="single" w:sz="4" w:space="0" w:color="auto"/>
            </w:tcBorders>
            <w:noWrap/>
            <w:vAlign w:val="bottom"/>
            <w:hideMark/>
          </w:tcPr>
          <w:p w14:paraId="1FDA296B" w14:textId="77777777" w:rsidR="00776104" w:rsidRPr="00F17E37" w:rsidRDefault="00776104" w:rsidP="00766001">
            <w:pPr>
              <w:rPr>
                <w:rFonts w:asciiTheme="majorHAnsi" w:hAnsiTheme="majorHAnsi"/>
                <w:b/>
                <w:iCs/>
                <w:color w:val="000000"/>
                <w:sz w:val="20"/>
                <w:szCs w:val="20"/>
              </w:rPr>
            </w:pPr>
            <w:r w:rsidRPr="00F17E37">
              <w:rPr>
                <w:rFonts w:asciiTheme="majorHAnsi" w:hAnsiTheme="majorHAnsi"/>
                <w:b/>
                <w:iCs/>
                <w:color w:val="000000"/>
                <w:sz w:val="20"/>
                <w:szCs w:val="20"/>
              </w:rPr>
              <w:t> </w:t>
            </w:r>
          </w:p>
        </w:tc>
        <w:tc>
          <w:tcPr>
            <w:tcW w:w="1843" w:type="dxa"/>
            <w:gridSpan w:val="2"/>
            <w:tcBorders>
              <w:top w:val="single" w:sz="4" w:space="0" w:color="auto"/>
              <w:left w:val="single" w:sz="4" w:space="0" w:color="auto"/>
              <w:bottom w:val="single" w:sz="4" w:space="0" w:color="auto"/>
              <w:right w:val="single" w:sz="4" w:space="0" w:color="000000"/>
            </w:tcBorders>
            <w:noWrap/>
            <w:vAlign w:val="bottom"/>
            <w:hideMark/>
          </w:tcPr>
          <w:p w14:paraId="0F73BE6C" w14:textId="77777777" w:rsidR="00776104" w:rsidRPr="00F17E37" w:rsidRDefault="00776104" w:rsidP="00766001">
            <w:pPr>
              <w:rPr>
                <w:rFonts w:asciiTheme="majorHAnsi" w:hAnsiTheme="majorHAnsi"/>
                <w:b/>
                <w:iCs/>
                <w:color w:val="000000"/>
                <w:sz w:val="20"/>
                <w:szCs w:val="20"/>
              </w:rPr>
            </w:pPr>
            <w:r w:rsidRPr="00F17E37">
              <w:rPr>
                <w:rFonts w:asciiTheme="majorHAnsi" w:hAnsiTheme="majorHAnsi"/>
                <w:b/>
                <w:iCs/>
                <w:color w:val="000000"/>
                <w:sz w:val="20"/>
                <w:szCs w:val="20"/>
              </w:rPr>
              <w:t>Akcionari</w:t>
            </w:r>
          </w:p>
        </w:tc>
        <w:tc>
          <w:tcPr>
            <w:tcW w:w="1391" w:type="dxa"/>
            <w:tcBorders>
              <w:top w:val="single" w:sz="4" w:space="0" w:color="auto"/>
              <w:left w:val="nil"/>
              <w:bottom w:val="single" w:sz="4" w:space="0" w:color="auto"/>
              <w:right w:val="single" w:sz="4" w:space="0" w:color="auto"/>
            </w:tcBorders>
            <w:noWrap/>
            <w:vAlign w:val="bottom"/>
            <w:hideMark/>
          </w:tcPr>
          <w:p w14:paraId="665CF2D3" w14:textId="77777777" w:rsidR="00776104" w:rsidRPr="00F17E37" w:rsidRDefault="00776104" w:rsidP="00766001">
            <w:pPr>
              <w:rPr>
                <w:rFonts w:asciiTheme="majorHAnsi" w:hAnsiTheme="majorHAnsi"/>
                <w:b/>
                <w:iCs/>
                <w:color w:val="000000"/>
                <w:sz w:val="20"/>
                <w:szCs w:val="20"/>
              </w:rPr>
            </w:pPr>
            <w:r w:rsidRPr="00F17E37">
              <w:rPr>
                <w:rFonts w:asciiTheme="majorHAnsi" w:hAnsiTheme="majorHAnsi"/>
                <w:b/>
                <w:iCs/>
                <w:color w:val="000000"/>
                <w:sz w:val="20"/>
                <w:szCs w:val="20"/>
              </w:rPr>
              <w:t>Učešće</w:t>
            </w:r>
          </w:p>
        </w:tc>
        <w:tc>
          <w:tcPr>
            <w:tcW w:w="1195" w:type="dxa"/>
            <w:tcBorders>
              <w:top w:val="single" w:sz="4" w:space="0" w:color="auto"/>
              <w:left w:val="nil"/>
              <w:bottom w:val="single" w:sz="4" w:space="0" w:color="auto"/>
              <w:right w:val="single" w:sz="4" w:space="0" w:color="auto"/>
            </w:tcBorders>
            <w:noWrap/>
            <w:vAlign w:val="bottom"/>
            <w:hideMark/>
          </w:tcPr>
          <w:p w14:paraId="16DC6E55" w14:textId="77777777" w:rsidR="00776104" w:rsidRPr="00F17E37" w:rsidRDefault="00776104" w:rsidP="00766001">
            <w:pPr>
              <w:rPr>
                <w:rFonts w:asciiTheme="majorHAnsi" w:hAnsiTheme="majorHAnsi"/>
                <w:b/>
                <w:iCs/>
                <w:color w:val="000000"/>
                <w:sz w:val="20"/>
                <w:szCs w:val="20"/>
              </w:rPr>
            </w:pPr>
            <w:r w:rsidRPr="00F17E37">
              <w:rPr>
                <w:rFonts w:asciiTheme="majorHAnsi" w:hAnsiTheme="majorHAnsi"/>
                <w:b/>
                <w:iCs/>
                <w:color w:val="000000"/>
                <w:sz w:val="20"/>
                <w:szCs w:val="20"/>
              </w:rPr>
              <w:t>Broj akcija</w:t>
            </w:r>
          </w:p>
        </w:tc>
        <w:tc>
          <w:tcPr>
            <w:tcW w:w="1249" w:type="dxa"/>
            <w:tcBorders>
              <w:top w:val="single" w:sz="4" w:space="0" w:color="auto"/>
              <w:left w:val="nil"/>
              <w:bottom w:val="single" w:sz="4" w:space="0" w:color="auto"/>
              <w:right w:val="single" w:sz="4" w:space="0" w:color="auto"/>
            </w:tcBorders>
            <w:noWrap/>
            <w:vAlign w:val="bottom"/>
            <w:hideMark/>
          </w:tcPr>
          <w:p w14:paraId="21817904" w14:textId="77777777" w:rsidR="00776104" w:rsidRPr="00F17E37" w:rsidRDefault="00776104" w:rsidP="00766001">
            <w:pPr>
              <w:rPr>
                <w:rFonts w:asciiTheme="majorHAnsi" w:hAnsiTheme="majorHAnsi"/>
                <w:b/>
                <w:iCs/>
                <w:color w:val="000000"/>
                <w:sz w:val="20"/>
                <w:szCs w:val="20"/>
              </w:rPr>
            </w:pPr>
            <w:r w:rsidRPr="00F17E37">
              <w:rPr>
                <w:rFonts w:asciiTheme="majorHAnsi" w:hAnsiTheme="majorHAnsi"/>
                <w:b/>
                <w:iCs/>
                <w:color w:val="000000"/>
                <w:sz w:val="20"/>
                <w:szCs w:val="20"/>
              </w:rPr>
              <w:t>Vrije</w:t>
            </w:r>
            <w:r w:rsidR="006C637A" w:rsidRPr="00F17E37">
              <w:rPr>
                <w:rFonts w:asciiTheme="majorHAnsi" w:hAnsiTheme="majorHAnsi"/>
                <w:b/>
                <w:iCs/>
                <w:color w:val="000000"/>
                <w:sz w:val="20"/>
                <w:szCs w:val="20"/>
              </w:rPr>
              <w:t>.akcije</w:t>
            </w:r>
          </w:p>
        </w:tc>
        <w:tc>
          <w:tcPr>
            <w:tcW w:w="1431" w:type="dxa"/>
            <w:tcBorders>
              <w:top w:val="single" w:sz="4" w:space="0" w:color="auto"/>
              <w:left w:val="single" w:sz="4" w:space="0" w:color="auto"/>
              <w:bottom w:val="single" w:sz="4" w:space="0" w:color="auto"/>
              <w:right w:val="single" w:sz="4" w:space="0" w:color="auto"/>
            </w:tcBorders>
            <w:noWrap/>
            <w:vAlign w:val="bottom"/>
            <w:hideMark/>
          </w:tcPr>
          <w:p w14:paraId="7F0C4286" w14:textId="77777777" w:rsidR="00776104" w:rsidRPr="00F17E37" w:rsidRDefault="00776104" w:rsidP="00766001">
            <w:pPr>
              <w:jc w:val="center"/>
              <w:rPr>
                <w:rFonts w:asciiTheme="majorHAnsi" w:hAnsiTheme="majorHAnsi"/>
                <w:b/>
                <w:iCs/>
                <w:color w:val="000000"/>
                <w:sz w:val="20"/>
                <w:szCs w:val="20"/>
              </w:rPr>
            </w:pPr>
            <w:r w:rsidRPr="00F17E37">
              <w:rPr>
                <w:rFonts w:asciiTheme="majorHAnsi" w:hAnsiTheme="majorHAnsi"/>
                <w:b/>
                <w:iCs/>
                <w:color w:val="000000"/>
                <w:sz w:val="20"/>
                <w:szCs w:val="20"/>
              </w:rPr>
              <w:t>Iznos</w:t>
            </w:r>
          </w:p>
        </w:tc>
      </w:tr>
      <w:tr w:rsidR="00776104" w:rsidRPr="00F17E37" w14:paraId="33BDB8BD" w14:textId="77777777" w:rsidTr="00871F6B">
        <w:trPr>
          <w:trHeight w:val="297"/>
        </w:trPr>
        <w:tc>
          <w:tcPr>
            <w:tcW w:w="2193" w:type="dxa"/>
            <w:gridSpan w:val="2"/>
            <w:tcBorders>
              <w:top w:val="single" w:sz="4" w:space="0" w:color="auto"/>
              <w:left w:val="single" w:sz="4" w:space="0" w:color="auto"/>
              <w:bottom w:val="single" w:sz="4" w:space="0" w:color="auto"/>
              <w:right w:val="single" w:sz="4" w:space="0" w:color="000000"/>
            </w:tcBorders>
            <w:noWrap/>
            <w:vAlign w:val="bottom"/>
            <w:hideMark/>
          </w:tcPr>
          <w:p w14:paraId="6BE65604" w14:textId="77777777" w:rsidR="00776104" w:rsidRPr="00F17E37" w:rsidRDefault="00776104" w:rsidP="003264D9">
            <w:pPr>
              <w:rPr>
                <w:rFonts w:asciiTheme="majorHAnsi" w:hAnsiTheme="majorHAnsi"/>
                <w:iCs/>
                <w:color w:val="000000"/>
                <w:sz w:val="20"/>
                <w:szCs w:val="20"/>
              </w:rPr>
            </w:pPr>
            <w:r w:rsidRPr="00F17E37">
              <w:rPr>
                <w:rFonts w:asciiTheme="majorHAnsi" w:hAnsiTheme="majorHAnsi"/>
                <w:iCs/>
                <w:color w:val="000000"/>
                <w:sz w:val="20"/>
                <w:szCs w:val="20"/>
              </w:rPr>
              <w:t>NKOS-R-A</w:t>
            </w:r>
          </w:p>
        </w:tc>
        <w:tc>
          <w:tcPr>
            <w:tcW w:w="1843" w:type="dxa"/>
            <w:gridSpan w:val="2"/>
            <w:tcBorders>
              <w:top w:val="single" w:sz="4" w:space="0" w:color="auto"/>
              <w:left w:val="single" w:sz="4" w:space="0" w:color="auto"/>
              <w:bottom w:val="single" w:sz="4" w:space="0" w:color="auto"/>
              <w:right w:val="single" w:sz="4" w:space="0" w:color="000000"/>
            </w:tcBorders>
            <w:noWrap/>
            <w:vAlign w:val="bottom"/>
            <w:hideMark/>
          </w:tcPr>
          <w:p w14:paraId="7E7EB69C" w14:textId="77777777" w:rsidR="00776104" w:rsidRPr="00F17E37" w:rsidRDefault="00776104" w:rsidP="003264D9">
            <w:pPr>
              <w:rPr>
                <w:rFonts w:asciiTheme="majorHAnsi" w:hAnsiTheme="majorHAnsi"/>
                <w:iCs/>
                <w:color w:val="000000"/>
                <w:sz w:val="20"/>
                <w:szCs w:val="20"/>
              </w:rPr>
            </w:pPr>
            <w:r w:rsidRPr="00F17E37">
              <w:rPr>
                <w:rFonts w:asciiTheme="majorHAnsi" w:hAnsiTheme="majorHAnsi"/>
                <w:iCs/>
                <w:color w:val="000000"/>
                <w:sz w:val="20"/>
                <w:szCs w:val="20"/>
              </w:rPr>
              <w:t>Nešković doo</w:t>
            </w:r>
          </w:p>
        </w:tc>
        <w:tc>
          <w:tcPr>
            <w:tcW w:w="1391" w:type="dxa"/>
            <w:tcBorders>
              <w:top w:val="nil"/>
              <w:left w:val="nil"/>
              <w:bottom w:val="single" w:sz="4" w:space="0" w:color="auto"/>
              <w:right w:val="single" w:sz="4" w:space="0" w:color="auto"/>
            </w:tcBorders>
            <w:noWrap/>
            <w:vAlign w:val="bottom"/>
            <w:hideMark/>
          </w:tcPr>
          <w:p w14:paraId="5E3072E2" w14:textId="77777777" w:rsidR="00776104" w:rsidRPr="00F17E37" w:rsidRDefault="00776104" w:rsidP="003264D9">
            <w:pPr>
              <w:jc w:val="right"/>
              <w:rPr>
                <w:rFonts w:asciiTheme="majorHAnsi" w:hAnsiTheme="majorHAnsi"/>
                <w:iCs/>
                <w:sz w:val="20"/>
                <w:szCs w:val="20"/>
              </w:rPr>
            </w:pPr>
            <w:r w:rsidRPr="00F17E37">
              <w:rPr>
                <w:rFonts w:asciiTheme="majorHAnsi" w:hAnsiTheme="majorHAnsi"/>
                <w:iCs/>
                <w:sz w:val="20"/>
                <w:szCs w:val="20"/>
              </w:rPr>
              <w:t>98,44</w:t>
            </w:r>
          </w:p>
        </w:tc>
        <w:tc>
          <w:tcPr>
            <w:tcW w:w="1195" w:type="dxa"/>
            <w:tcBorders>
              <w:top w:val="nil"/>
              <w:left w:val="nil"/>
              <w:bottom w:val="single" w:sz="4" w:space="0" w:color="auto"/>
              <w:right w:val="single" w:sz="4" w:space="0" w:color="auto"/>
            </w:tcBorders>
            <w:noWrap/>
            <w:vAlign w:val="bottom"/>
            <w:hideMark/>
          </w:tcPr>
          <w:p w14:paraId="03B43DD1" w14:textId="77777777" w:rsidR="00776104" w:rsidRPr="00F17E37" w:rsidRDefault="00DB66DF" w:rsidP="003264D9">
            <w:pPr>
              <w:jc w:val="right"/>
              <w:rPr>
                <w:rFonts w:asciiTheme="majorHAnsi" w:hAnsiTheme="majorHAnsi"/>
                <w:iCs/>
                <w:sz w:val="20"/>
                <w:szCs w:val="20"/>
              </w:rPr>
            </w:pPr>
            <w:r>
              <w:rPr>
                <w:rFonts w:asciiTheme="majorHAnsi" w:hAnsiTheme="majorHAnsi"/>
                <w:iCs/>
                <w:sz w:val="20"/>
                <w:szCs w:val="20"/>
              </w:rPr>
              <w:t>4922</w:t>
            </w:r>
          </w:p>
        </w:tc>
        <w:tc>
          <w:tcPr>
            <w:tcW w:w="1249" w:type="dxa"/>
            <w:tcBorders>
              <w:top w:val="nil"/>
              <w:left w:val="nil"/>
              <w:bottom w:val="single" w:sz="4" w:space="0" w:color="auto"/>
              <w:right w:val="single" w:sz="4" w:space="0" w:color="auto"/>
            </w:tcBorders>
            <w:noWrap/>
            <w:vAlign w:val="bottom"/>
            <w:hideMark/>
          </w:tcPr>
          <w:p w14:paraId="34B43C1D" w14:textId="77777777" w:rsidR="00776104" w:rsidRPr="00F17E37" w:rsidRDefault="00776104" w:rsidP="003264D9">
            <w:pPr>
              <w:jc w:val="right"/>
              <w:rPr>
                <w:rFonts w:asciiTheme="majorHAnsi" w:hAnsiTheme="majorHAnsi"/>
                <w:iCs/>
                <w:color w:val="000000"/>
                <w:sz w:val="20"/>
                <w:szCs w:val="20"/>
              </w:rPr>
            </w:pPr>
            <w:r w:rsidRPr="00F17E37">
              <w:rPr>
                <w:rFonts w:asciiTheme="majorHAnsi" w:hAnsiTheme="majorHAnsi"/>
                <w:iCs/>
                <w:color w:val="000000"/>
                <w:sz w:val="20"/>
                <w:szCs w:val="20"/>
              </w:rPr>
              <w:t>2000</w:t>
            </w:r>
          </w:p>
        </w:tc>
        <w:tc>
          <w:tcPr>
            <w:tcW w:w="1431" w:type="dxa"/>
            <w:tcBorders>
              <w:top w:val="nil"/>
              <w:left w:val="single" w:sz="4" w:space="0" w:color="auto"/>
              <w:bottom w:val="single" w:sz="4" w:space="0" w:color="auto"/>
              <w:right w:val="single" w:sz="4" w:space="0" w:color="auto"/>
            </w:tcBorders>
            <w:noWrap/>
            <w:vAlign w:val="bottom"/>
            <w:hideMark/>
          </w:tcPr>
          <w:p w14:paraId="0172FF6D" w14:textId="77777777" w:rsidR="00776104" w:rsidRPr="003E7430" w:rsidRDefault="00B81869" w:rsidP="003264D9">
            <w:pPr>
              <w:jc w:val="right"/>
              <w:rPr>
                <w:rFonts w:asciiTheme="majorHAnsi" w:hAnsiTheme="majorHAnsi"/>
                <w:iCs/>
                <w:color w:val="000000"/>
                <w:sz w:val="18"/>
                <w:szCs w:val="18"/>
              </w:rPr>
            </w:pPr>
            <w:r w:rsidRPr="003E7430">
              <w:rPr>
                <w:rFonts w:asciiTheme="majorHAnsi" w:hAnsiTheme="majorHAnsi"/>
                <w:iCs/>
                <w:color w:val="000000"/>
                <w:sz w:val="18"/>
                <w:szCs w:val="18"/>
              </w:rPr>
              <w:t>9.844.000,00</w:t>
            </w:r>
          </w:p>
        </w:tc>
      </w:tr>
      <w:tr w:rsidR="00776104" w:rsidRPr="00F17E37" w14:paraId="62E6BA0E" w14:textId="77777777" w:rsidTr="00871F6B">
        <w:trPr>
          <w:trHeight w:val="297"/>
        </w:trPr>
        <w:tc>
          <w:tcPr>
            <w:tcW w:w="2193" w:type="dxa"/>
            <w:gridSpan w:val="2"/>
            <w:tcBorders>
              <w:top w:val="single" w:sz="4" w:space="0" w:color="auto"/>
              <w:left w:val="single" w:sz="4" w:space="0" w:color="auto"/>
              <w:bottom w:val="single" w:sz="4" w:space="0" w:color="auto"/>
              <w:right w:val="single" w:sz="4" w:space="0" w:color="000000"/>
            </w:tcBorders>
            <w:noWrap/>
            <w:vAlign w:val="bottom"/>
            <w:hideMark/>
          </w:tcPr>
          <w:p w14:paraId="1064F0B9" w14:textId="77777777" w:rsidR="00776104" w:rsidRPr="00F17E37" w:rsidRDefault="00776104" w:rsidP="003264D9">
            <w:pPr>
              <w:rPr>
                <w:rFonts w:asciiTheme="majorHAnsi" w:hAnsiTheme="majorHAnsi"/>
                <w:iCs/>
                <w:color w:val="000000"/>
                <w:sz w:val="20"/>
                <w:szCs w:val="20"/>
              </w:rPr>
            </w:pPr>
            <w:r w:rsidRPr="00F17E37">
              <w:rPr>
                <w:rFonts w:asciiTheme="majorHAnsi" w:hAnsiTheme="majorHAnsi"/>
                <w:iCs/>
                <w:color w:val="000000"/>
                <w:sz w:val="20"/>
                <w:szCs w:val="20"/>
              </w:rPr>
              <w:t>NKOS-R-A</w:t>
            </w:r>
          </w:p>
        </w:tc>
        <w:tc>
          <w:tcPr>
            <w:tcW w:w="1843" w:type="dxa"/>
            <w:gridSpan w:val="2"/>
            <w:tcBorders>
              <w:top w:val="single" w:sz="4" w:space="0" w:color="auto"/>
              <w:left w:val="single" w:sz="4" w:space="0" w:color="auto"/>
              <w:bottom w:val="single" w:sz="4" w:space="0" w:color="auto"/>
              <w:right w:val="single" w:sz="4" w:space="0" w:color="000000"/>
            </w:tcBorders>
            <w:noWrap/>
            <w:vAlign w:val="bottom"/>
            <w:hideMark/>
          </w:tcPr>
          <w:p w14:paraId="0B73A1D2" w14:textId="77777777" w:rsidR="00776104" w:rsidRPr="00F17E37" w:rsidRDefault="00776104" w:rsidP="003264D9">
            <w:pPr>
              <w:rPr>
                <w:rFonts w:asciiTheme="majorHAnsi" w:hAnsiTheme="majorHAnsi"/>
                <w:iCs/>
                <w:color w:val="000000"/>
                <w:sz w:val="20"/>
                <w:szCs w:val="20"/>
              </w:rPr>
            </w:pPr>
            <w:r w:rsidRPr="00F17E37">
              <w:rPr>
                <w:rFonts w:asciiTheme="majorHAnsi" w:hAnsiTheme="majorHAnsi"/>
                <w:iCs/>
                <w:color w:val="000000"/>
                <w:sz w:val="20"/>
                <w:szCs w:val="20"/>
              </w:rPr>
              <w:t>Dragan Nešković</w:t>
            </w:r>
          </w:p>
        </w:tc>
        <w:tc>
          <w:tcPr>
            <w:tcW w:w="1391" w:type="dxa"/>
            <w:tcBorders>
              <w:top w:val="single" w:sz="4" w:space="0" w:color="auto"/>
              <w:left w:val="nil"/>
              <w:bottom w:val="single" w:sz="4" w:space="0" w:color="auto"/>
              <w:right w:val="single" w:sz="4" w:space="0" w:color="auto"/>
            </w:tcBorders>
            <w:noWrap/>
            <w:vAlign w:val="bottom"/>
            <w:hideMark/>
          </w:tcPr>
          <w:p w14:paraId="6E139E62" w14:textId="77777777" w:rsidR="00776104" w:rsidRPr="00F17E37" w:rsidRDefault="00776104" w:rsidP="003264D9">
            <w:pPr>
              <w:jc w:val="right"/>
              <w:rPr>
                <w:rFonts w:asciiTheme="majorHAnsi" w:hAnsiTheme="majorHAnsi"/>
                <w:iCs/>
                <w:sz w:val="20"/>
                <w:szCs w:val="20"/>
              </w:rPr>
            </w:pPr>
            <w:r w:rsidRPr="00F17E37">
              <w:rPr>
                <w:rFonts w:asciiTheme="majorHAnsi" w:hAnsiTheme="majorHAnsi"/>
                <w:iCs/>
                <w:sz w:val="20"/>
                <w:szCs w:val="20"/>
              </w:rPr>
              <w:t>1,56</w:t>
            </w:r>
          </w:p>
        </w:tc>
        <w:tc>
          <w:tcPr>
            <w:tcW w:w="1195" w:type="dxa"/>
            <w:tcBorders>
              <w:top w:val="single" w:sz="4" w:space="0" w:color="auto"/>
              <w:left w:val="nil"/>
              <w:bottom w:val="single" w:sz="4" w:space="0" w:color="auto"/>
              <w:right w:val="single" w:sz="4" w:space="0" w:color="auto"/>
            </w:tcBorders>
            <w:noWrap/>
            <w:vAlign w:val="bottom"/>
            <w:hideMark/>
          </w:tcPr>
          <w:p w14:paraId="01B01ACA" w14:textId="77777777" w:rsidR="00776104" w:rsidRPr="00F17E37" w:rsidRDefault="00776104" w:rsidP="003264D9">
            <w:pPr>
              <w:jc w:val="right"/>
              <w:rPr>
                <w:rFonts w:asciiTheme="majorHAnsi" w:hAnsiTheme="majorHAnsi"/>
                <w:iCs/>
                <w:sz w:val="20"/>
                <w:szCs w:val="20"/>
              </w:rPr>
            </w:pPr>
            <w:r w:rsidRPr="00F17E37">
              <w:rPr>
                <w:rFonts w:asciiTheme="majorHAnsi" w:hAnsiTheme="majorHAnsi"/>
                <w:iCs/>
                <w:sz w:val="20"/>
                <w:szCs w:val="20"/>
              </w:rPr>
              <w:t>7</w:t>
            </w:r>
            <w:r w:rsidR="00DB66DF">
              <w:rPr>
                <w:rFonts w:asciiTheme="majorHAnsi" w:hAnsiTheme="majorHAnsi"/>
                <w:iCs/>
                <w:sz w:val="20"/>
                <w:szCs w:val="20"/>
              </w:rPr>
              <w:t>8</w:t>
            </w:r>
          </w:p>
        </w:tc>
        <w:tc>
          <w:tcPr>
            <w:tcW w:w="1249" w:type="dxa"/>
            <w:tcBorders>
              <w:top w:val="single" w:sz="4" w:space="0" w:color="auto"/>
              <w:left w:val="nil"/>
              <w:bottom w:val="single" w:sz="4" w:space="0" w:color="auto"/>
              <w:right w:val="single" w:sz="4" w:space="0" w:color="auto"/>
            </w:tcBorders>
            <w:noWrap/>
            <w:vAlign w:val="bottom"/>
            <w:hideMark/>
          </w:tcPr>
          <w:p w14:paraId="5C0078F2" w14:textId="77777777" w:rsidR="00776104" w:rsidRPr="00F17E37" w:rsidRDefault="00776104" w:rsidP="003264D9">
            <w:pPr>
              <w:jc w:val="right"/>
              <w:rPr>
                <w:rFonts w:asciiTheme="majorHAnsi" w:hAnsiTheme="majorHAnsi"/>
                <w:iCs/>
                <w:color w:val="000000"/>
                <w:sz w:val="20"/>
                <w:szCs w:val="20"/>
              </w:rPr>
            </w:pPr>
            <w:r w:rsidRPr="00F17E37">
              <w:rPr>
                <w:rFonts w:asciiTheme="majorHAnsi" w:hAnsiTheme="majorHAnsi"/>
                <w:iCs/>
                <w:color w:val="000000"/>
                <w:sz w:val="20"/>
                <w:szCs w:val="20"/>
              </w:rPr>
              <w:t>2000</w:t>
            </w:r>
          </w:p>
        </w:tc>
        <w:tc>
          <w:tcPr>
            <w:tcW w:w="1431" w:type="dxa"/>
            <w:tcBorders>
              <w:top w:val="single" w:sz="4" w:space="0" w:color="auto"/>
              <w:left w:val="single" w:sz="4" w:space="0" w:color="auto"/>
              <w:bottom w:val="single" w:sz="4" w:space="0" w:color="auto"/>
              <w:right w:val="single" w:sz="4" w:space="0" w:color="auto"/>
            </w:tcBorders>
            <w:noWrap/>
            <w:vAlign w:val="bottom"/>
            <w:hideMark/>
          </w:tcPr>
          <w:p w14:paraId="192CB349" w14:textId="77777777" w:rsidR="00776104" w:rsidRPr="003E7430" w:rsidRDefault="00DB66DF" w:rsidP="003264D9">
            <w:pPr>
              <w:jc w:val="right"/>
              <w:rPr>
                <w:rFonts w:asciiTheme="majorHAnsi" w:hAnsiTheme="majorHAnsi"/>
                <w:iCs/>
                <w:color w:val="000000"/>
                <w:sz w:val="18"/>
                <w:szCs w:val="18"/>
              </w:rPr>
            </w:pPr>
            <w:r w:rsidRPr="003E7430">
              <w:rPr>
                <w:rFonts w:asciiTheme="majorHAnsi" w:hAnsiTheme="majorHAnsi"/>
                <w:iCs/>
                <w:color w:val="000000"/>
                <w:sz w:val="18"/>
                <w:szCs w:val="18"/>
              </w:rPr>
              <w:t>156</w:t>
            </w:r>
            <w:r w:rsidR="00776104" w:rsidRPr="003E7430">
              <w:rPr>
                <w:rFonts w:asciiTheme="majorHAnsi" w:hAnsiTheme="majorHAnsi"/>
                <w:iCs/>
                <w:color w:val="000000"/>
                <w:sz w:val="18"/>
                <w:szCs w:val="18"/>
              </w:rPr>
              <w:t>.000,00</w:t>
            </w:r>
          </w:p>
        </w:tc>
      </w:tr>
      <w:tr w:rsidR="00776104" w:rsidRPr="00F17E37" w14:paraId="4416E105" w14:textId="77777777" w:rsidTr="00871F6B">
        <w:trPr>
          <w:trHeight w:val="297"/>
        </w:trPr>
        <w:tc>
          <w:tcPr>
            <w:tcW w:w="998" w:type="dxa"/>
            <w:tcBorders>
              <w:top w:val="single" w:sz="4" w:space="0" w:color="auto"/>
              <w:left w:val="single" w:sz="4" w:space="0" w:color="auto"/>
              <w:bottom w:val="single" w:sz="4" w:space="0" w:color="auto"/>
              <w:right w:val="nil"/>
            </w:tcBorders>
            <w:noWrap/>
            <w:vAlign w:val="bottom"/>
            <w:hideMark/>
          </w:tcPr>
          <w:p w14:paraId="487C9050" w14:textId="77777777" w:rsidR="00776104" w:rsidRPr="00F17E37" w:rsidRDefault="00776104" w:rsidP="003264D9">
            <w:pPr>
              <w:rPr>
                <w:rFonts w:asciiTheme="majorHAnsi" w:hAnsiTheme="majorHAnsi"/>
                <w:iCs/>
                <w:color w:val="000000"/>
              </w:rPr>
            </w:pPr>
            <w:r w:rsidRPr="00F17E37">
              <w:rPr>
                <w:rFonts w:asciiTheme="majorHAnsi" w:hAnsiTheme="majorHAnsi"/>
                <w:iCs/>
                <w:color w:val="000000"/>
              </w:rPr>
              <w:t>Ukupno</w:t>
            </w:r>
          </w:p>
        </w:tc>
        <w:tc>
          <w:tcPr>
            <w:tcW w:w="1195" w:type="dxa"/>
            <w:tcBorders>
              <w:top w:val="single" w:sz="4" w:space="0" w:color="auto"/>
              <w:left w:val="nil"/>
              <w:bottom w:val="single" w:sz="4" w:space="0" w:color="auto"/>
              <w:right w:val="single" w:sz="4" w:space="0" w:color="auto"/>
            </w:tcBorders>
            <w:noWrap/>
            <w:vAlign w:val="bottom"/>
            <w:hideMark/>
          </w:tcPr>
          <w:p w14:paraId="6DB9361C" w14:textId="77777777" w:rsidR="00776104" w:rsidRPr="00F17E37" w:rsidRDefault="00776104" w:rsidP="003264D9">
            <w:pPr>
              <w:rPr>
                <w:rFonts w:asciiTheme="majorHAnsi" w:hAnsiTheme="majorHAnsi"/>
                <w:i/>
                <w:iCs/>
                <w:color w:val="000000"/>
              </w:rPr>
            </w:pPr>
            <w:r w:rsidRPr="00F17E37">
              <w:rPr>
                <w:rFonts w:asciiTheme="majorHAnsi" w:hAnsiTheme="majorHAnsi"/>
                <w:i/>
                <w:iCs/>
                <w:color w:val="000000"/>
              </w:rPr>
              <w:t> </w:t>
            </w:r>
          </w:p>
        </w:tc>
        <w:tc>
          <w:tcPr>
            <w:tcW w:w="921" w:type="dxa"/>
            <w:tcBorders>
              <w:top w:val="single" w:sz="4" w:space="0" w:color="auto"/>
              <w:left w:val="nil"/>
              <w:bottom w:val="single" w:sz="4" w:space="0" w:color="auto"/>
              <w:right w:val="nil"/>
            </w:tcBorders>
            <w:noWrap/>
            <w:vAlign w:val="bottom"/>
            <w:hideMark/>
          </w:tcPr>
          <w:p w14:paraId="755DC355" w14:textId="77777777" w:rsidR="00776104" w:rsidRPr="00F17E37" w:rsidRDefault="00776104" w:rsidP="003264D9">
            <w:pPr>
              <w:rPr>
                <w:rFonts w:asciiTheme="majorHAnsi" w:hAnsiTheme="majorHAnsi"/>
                <w:i/>
                <w:iCs/>
                <w:color w:val="000000"/>
              </w:rPr>
            </w:pPr>
            <w:r w:rsidRPr="00F17E37">
              <w:rPr>
                <w:rFonts w:asciiTheme="majorHAnsi" w:hAnsiTheme="majorHAnsi"/>
                <w:i/>
                <w:iCs/>
                <w:color w:val="000000"/>
              </w:rPr>
              <w:t> </w:t>
            </w:r>
          </w:p>
        </w:tc>
        <w:tc>
          <w:tcPr>
            <w:tcW w:w="922" w:type="dxa"/>
            <w:tcBorders>
              <w:top w:val="single" w:sz="4" w:space="0" w:color="auto"/>
              <w:left w:val="nil"/>
              <w:bottom w:val="single" w:sz="4" w:space="0" w:color="auto"/>
              <w:right w:val="single" w:sz="4" w:space="0" w:color="auto"/>
            </w:tcBorders>
            <w:noWrap/>
            <w:vAlign w:val="bottom"/>
            <w:hideMark/>
          </w:tcPr>
          <w:p w14:paraId="291B9B20" w14:textId="77777777" w:rsidR="00776104" w:rsidRPr="00F17E37" w:rsidRDefault="00776104" w:rsidP="003264D9">
            <w:pPr>
              <w:rPr>
                <w:rFonts w:asciiTheme="majorHAnsi" w:hAnsiTheme="majorHAnsi"/>
                <w:i/>
                <w:iCs/>
                <w:color w:val="000000"/>
              </w:rPr>
            </w:pPr>
            <w:r w:rsidRPr="00F17E37">
              <w:rPr>
                <w:rFonts w:asciiTheme="majorHAnsi" w:hAnsiTheme="majorHAnsi"/>
                <w:i/>
                <w:iCs/>
                <w:color w:val="000000"/>
              </w:rPr>
              <w:t> </w:t>
            </w:r>
          </w:p>
        </w:tc>
        <w:tc>
          <w:tcPr>
            <w:tcW w:w="1391" w:type="dxa"/>
            <w:tcBorders>
              <w:top w:val="single" w:sz="4" w:space="0" w:color="auto"/>
              <w:left w:val="nil"/>
              <w:bottom w:val="single" w:sz="4" w:space="0" w:color="auto"/>
              <w:right w:val="single" w:sz="4" w:space="0" w:color="auto"/>
            </w:tcBorders>
            <w:noWrap/>
            <w:vAlign w:val="bottom"/>
            <w:hideMark/>
          </w:tcPr>
          <w:p w14:paraId="231AEF39" w14:textId="77777777" w:rsidR="00776104" w:rsidRPr="00F17E37" w:rsidRDefault="00776104" w:rsidP="003264D9">
            <w:pPr>
              <w:jc w:val="right"/>
              <w:rPr>
                <w:rFonts w:asciiTheme="majorHAnsi" w:hAnsiTheme="majorHAnsi"/>
                <w:iCs/>
                <w:sz w:val="20"/>
                <w:szCs w:val="20"/>
              </w:rPr>
            </w:pPr>
            <w:r w:rsidRPr="00F17E37">
              <w:rPr>
                <w:rFonts w:asciiTheme="majorHAnsi" w:hAnsiTheme="majorHAnsi"/>
                <w:iCs/>
                <w:sz w:val="20"/>
                <w:szCs w:val="20"/>
              </w:rPr>
              <w:t>100</w:t>
            </w:r>
          </w:p>
        </w:tc>
        <w:tc>
          <w:tcPr>
            <w:tcW w:w="1195" w:type="dxa"/>
            <w:tcBorders>
              <w:top w:val="single" w:sz="4" w:space="0" w:color="auto"/>
              <w:left w:val="nil"/>
              <w:bottom w:val="single" w:sz="4" w:space="0" w:color="auto"/>
              <w:right w:val="single" w:sz="4" w:space="0" w:color="auto"/>
            </w:tcBorders>
            <w:noWrap/>
            <w:vAlign w:val="bottom"/>
            <w:hideMark/>
          </w:tcPr>
          <w:p w14:paraId="5B5813F4" w14:textId="77777777" w:rsidR="00776104" w:rsidRPr="00F17E37" w:rsidRDefault="00DB66DF" w:rsidP="003264D9">
            <w:pPr>
              <w:jc w:val="right"/>
              <w:rPr>
                <w:rFonts w:asciiTheme="majorHAnsi" w:hAnsiTheme="majorHAnsi"/>
                <w:iCs/>
                <w:sz w:val="20"/>
                <w:szCs w:val="20"/>
              </w:rPr>
            </w:pPr>
            <w:r>
              <w:rPr>
                <w:rFonts w:asciiTheme="majorHAnsi" w:hAnsiTheme="majorHAnsi"/>
                <w:iCs/>
                <w:sz w:val="20"/>
                <w:szCs w:val="20"/>
              </w:rPr>
              <w:t>5.000</w:t>
            </w:r>
          </w:p>
        </w:tc>
        <w:tc>
          <w:tcPr>
            <w:tcW w:w="1249" w:type="dxa"/>
            <w:tcBorders>
              <w:top w:val="single" w:sz="4" w:space="0" w:color="auto"/>
              <w:left w:val="nil"/>
              <w:bottom w:val="single" w:sz="4" w:space="0" w:color="auto"/>
              <w:right w:val="single" w:sz="4" w:space="0" w:color="auto"/>
            </w:tcBorders>
            <w:noWrap/>
            <w:vAlign w:val="bottom"/>
            <w:hideMark/>
          </w:tcPr>
          <w:p w14:paraId="5D0264F6" w14:textId="77777777" w:rsidR="00776104" w:rsidRPr="00F17E37" w:rsidRDefault="00776104" w:rsidP="003264D9">
            <w:pPr>
              <w:rPr>
                <w:rFonts w:asciiTheme="majorHAnsi" w:hAnsiTheme="majorHAnsi"/>
                <w:iCs/>
                <w:color w:val="000000"/>
                <w:sz w:val="20"/>
                <w:szCs w:val="20"/>
              </w:rPr>
            </w:pPr>
            <w:r w:rsidRPr="00F17E37">
              <w:rPr>
                <w:rFonts w:asciiTheme="majorHAnsi" w:hAnsiTheme="majorHAnsi"/>
                <w:iCs/>
                <w:color w:val="000000"/>
                <w:sz w:val="20"/>
                <w:szCs w:val="20"/>
              </w:rPr>
              <w:t> </w:t>
            </w:r>
          </w:p>
        </w:tc>
        <w:tc>
          <w:tcPr>
            <w:tcW w:w="1431" w:type="dxa"/>
            <w:tcBorders>
              <w:top w:val="single" w:sz="4" w:space="0" w:color="auto"/>
              <w:left w:val="single" w:sz="4" w:space="0" w:color="auto"/>
              <w:bottom w:val="single" w:sz="4" w:space="0" w:color="auto"/>
              <w:right w:val="single" w:sz="4" w:space="0" w:color="auto"/>
            </w:tcBorders>
            <w:noWrap/>
            <w:vAlign w:val="bottom"/>
            <w:hideMark/>
          </w:tcPr>
          <w:p w14:paraId="3FE80BBB" w14:textId="77777777" w:rsidR="00776104" w:rsidRPr="003E7430" w:rsidRDefault="00DB66DF" w:rsidP="003264D9">
            <w:pPr>
              <w:jc w:val="right"/>
              <w:rPr>
                <w:rFonts w:asciiTheme="majorHAnsi" w:hAnsiTheme="majorHAnsi"/>
                <w:iCs/>
                <w:color w:val="000000"/>
                <w:sz w:val="18"/>
                <w:szCs w:val="18"/>
              </w:rPr>
            </w:pPr>
            <w:r w:rsidRPr="003E7430">
              <w:rPr>
                <w:rFonts w:asciiTheme="majorHAnsi" w:hAnsiTheme="majorHAnsi"/>
                <w:iCs/>
                <w:color w:val="000000"/>
                <w:sz w:val="18"/>
                <w:szCs w:val="18"/>
              </w:rPr>
              <w:t>10</w:t>
            </w:r>
            <w:r w:rsidR="00776104" w:rsidRPr="003E7430">
              <w:rPr>
                <w:rFonts w:asciiTheme="majorHAnsi" w:hAnsiTheme="majorHAnsi"/>
                <w:iCs/>
                <w:color w:val="000000"/>
                <w:sz w:val="18"/>
                <w:szCs w:val="18"/>
              </w:rPr>
              <w:t>.000.000,00</w:t>
            </w:r>
          </w:p>
        </w:tc>
      </w:tr>
    </w:tbl>
    <w:p w14:paraId="5D05BE19" w14:textId="3E56925D" w:rsidR="001F296D" w:rsidRDefault="00976E68" w:rsidP="00916923">
      <w:pPr>
        <w:jc w:val="both"/>
        <w:rPr>
          <w:rFonts w:asciiTheme="majorHAnsi" w:hAnsiTheme="majorHAnsi"/>
        </w:rPr>
      </w:pPr>
      <w:r w:rsidRPr="00F17E37">
        <w:rPr>
          <w:rFonts w:asciiTheme="majorHAnsi" w:hAnsiTheme="majorHAnsi"/>
          <w:b/>
          <w:bCs/>
          <w:sz w:val="28"/>
          <w:szCs w:val="28"/>
        </w:rPr>
        <w:t xml:space="preserve"> </w:t>
      </w:r>
    </w:p>
    <w:p w14:paraId="7197DDFF" w14:textId="1C6BB4BA" w:rsidR="001F296D" w:rsidRPr="00A755E8" w:rsidRDefault="00332C65" w:rsidP="00916923">
      <w:pPr>
        <w:jc w:val="both"/>
        <w:rPr>
          <w:rFonts w:asciiTheme="majorHAnsi" w:hAnsiTheme="majorHAnsi"/>
        </w:rPr>
      </w:pPr>
      <w:r>
        <w:rPr>
          <w:rFonts w:asciiTheme="majorHAnsi" w:hAnsiTheme="majorHAnsi"/>
        </w:rPr>
        <w:t xml:space="preserve">     </w:t>
      </w:r>
      <w:r w:rsidR="001F296D">
        <w:rPr>
          <w:rFonts w:asciiTheme="majorHAnsi" w:hAnsiTheme="majorHAnsi"/>
        </w:rPr>
        <w:t xml:space="preserve">U skladu sa članom 53.Zakona </w:t>
      </w:r>
      <w:r>
        <w:rPr>
          <w:rFonts w:asciiTheme="majorHAnsi" w:hAnsiTheme="majorHAnsi"/>
        </w:rPr>
        <w:t>o društvima za osiguranje (Sl.gl.RS 17/05)najmanji iznos garantnog fonda koji je potrban za obavljanje neživotn</w:t>
      </w:r>
      <w:r w:rsidR="00A755E8">
        <w:rPr>
          <w:rFonts w:asciiTheme="majorHAnsi" w:hAnsiTheme="majorHAnsi"/>
        </w:rPr>
        <w:t xml:space="preserve">ih </w:t>
      </w:r>
      <w:r>
        <w:rPr>
          <w:rFonts w:asciiTheme="majorHAnsi" w:hAnsiTheme="majorHAnsi"/>
        </w:rPr>
        <w:t>vrst</w:t>
      </w:r>
      <w:r w:rsidR="00A755E8">
        <w:rPr>
          <w:rFonts w:asciiTheme="majorHAnsi" w:hAnsiTheme="majorHAnsi"/>
        </w:rPr>
        <w:t>a</w:t>
      </w:r>
      <w:r>
        <w:rPr>
          <w:rFonts w:asciiTheme="majorHAnsi" w:hAnsiTheme="majorHAnsi"/>
        </w:rPr>
        <w:t xml:space="preserve"> osiguranja </w:t>
      </w:r>
      <w:r w:rsidR="00B57742">
        <w:rPr>
          <w:rFonts w:asciiTheme="majorHAnsi" w:hAnsiTheme="majorHAnsi"/>
        </w:rPr>
        <w:t xml:space="preserve">Društva </w:t>
      </w:r>
      <w:r>
        <w:rPr>
          <w:rFonts w:asciiTheme="majorHAnsi" w:hAnsiTheme="majorHAnsi"/>
        </w:rPr>
        <w:t>je 7.000.000 KM.</w:t>
      </w:r>
    </w:p>
    <w:p w14:paraId="2E3C0D0E" w14:textId="405AAC7C" w:rsidR="005A087F" w:rsidRDefault="00776104" w:rsidP="00916923">
      <w:pPr>
        <w:jc w:val="both"/>
        <w:rPr>
          <w:rFonts w:asciiTheme="majorHAnsi" w:hAnsiTheme="majorHAnsi"/>
          <w:bCs/>
        </w:rPr>
      </w:pPr>
      <w:r w:rsidRPr="00F17E37">
        <w:rPr>
          <w:rFonts w:asciiTheme="majorHAnsi" w:hAnsiTheme="majorHAnsi"/>
          <w:bCs/>
        </w:rPr>
        <w:t>Rezerve sigurnosti su usklađene sa osnovnim kap</w:t>
      </w:r>
      <w:r w:rsidR="00721466" w:rsidRPr="00F17E37">
        <w:rPr>
          <w:rFonts w:asciiTheme="majorHAnsi" w:hAnsiTheme="majorHAnsi"/>
          <w:bCs/>
        </w:rPr>
        <w:t>italom u  iznosu od</w:t>
      </w:r>
      <w:r w:rsidR="00DB66DF">
        <w:rPr>
          <w:rFonts w:asciiTheme="majorHAnsi" w:hAnsiTheme="majorHAnsi"/>
          <w:bCs/>
        </w:rPr>
        <w:t xml:space="preserve"> 1.000.00</w:t>
      </w:r>
      <w:r w:rsidR="00921546">
        <w:rPr>
          <w:rFonts w:asciiTheme="majorHAnsi" w:hAnsiTheme="majorHAnsi"/>
          <w:bCs/>
        </w:rPr>
        <w:t>0 KM(</w:t>
      </w:r>
      <w:r w:rsidR="00BA30CC">
        <w:rPr>
          <w:rFonts w:asciiTheme="majorHAnsi" w:hAnsiTheme="majorHAnsi"/>
          <w:bCs/>
        </w:rPr>
        <w:t>AOP</w:t>
      </w:r>
      <w:r w:rsidR="00921546">
        <w:rPr>
          <w:rFonts w:asciiTheme="majorHAnsi" w:hAnsiTheme="majorHAnsi"/>
          <w:bCs/>
        </w:rPr>
        <w:t xml:space="preserve"> 112).</w:t>
      </w:r>
      <w:r w:rsidR="00DB66DF">
        <w:rPr>
          <w:rFonts w:asciiTheme="majorHAnsi" w:hAnsiTheme="majorHAnsi"/>
          <w:bCs/>
        </w:rPr>
        <w:t xml:space="preserve">    </w:t>
      </w:r>
    </w:p>
    <w:p w14:paraId="50CDAB8D" w14:textId="77777777" w:rsidR="003264D9" w:rsidRPr="00B4515B" w:rsidRDefault="00DB66DF" w:rsidP="004B0B3F">
      <w:pPr>
        <w:jc w:val="both"/>
        <w:rPr>
          <w:rFonts w:asciiTheme="majorHAnsi" w:hAnsiTheme="majorHAnsi"/>
          <w:bCs/>
          <w:sz w:val="18"/>
          <w:szCs w:val="18"/>
        </w:rPr>
      </w:pPr>
      <w:r w:rsidRPr="00B4515B">
        <w:rPr>
          <w:rFonts w:asciiTheme="majorHAnsi" w:hAnsiTheme="majorHAnsi"/>
          <w:bCs/>
          <w:sz w:val="18"/>
          <w:szCs w:val="18"/>
        </w:rPr>
        <w:t xml:space="preserve">            </w:t>
      </w:r>
    </w:p>
    <w:p w14:paraId="7D3B156A" w14:textId="1C5FABAF" w:rsidR="00776104" w:rsidRPr="00B4515B" w:rsidRDefault="00776104" w:rsidP="003264D9">
      <w:pPr>
        <w:jc w:val="both"/>
        <w:rPr>
          <w:rFonts w:asciiTheme="majorHAnsi" w:hAnsiTheme="majorHAnsi"/>
          <w:b/>
          <w:bCs/>
          <w:sz w:val="18"/>
          <w:szCs w:val="18"/>
          <w:u w:val="single"/>
        </w:rPr>
      </w:pPr>
      <w:r w:rsidRPr="00B4515B">
        <w:rPr>
          <w:rFonts w:asciiTheme="majorHAnsi" w:hAnsiTheme="majorHAnsi"/>
          <w:b/>
          <w:bCs/>
          <w:sz w:val="18"/>
          <w:szCs w:val="18"/>
          <w:u w:val="single"/>
        </w:rPr>
        <w:t xml:space="preserve">NOTA </w:t>
      </w:r>
      <w:r w:rsidR="000B4C3E" w:rsidRPr="00B4515B">
        <w:rPr>
          <w:rFonts w:asciiTheme="majorHAnsi" w:hAnsiTheme="majorHAnsi"/>
          <w:b/>
          <w:bCs/>
          <w:sz w:val="18"/>
          <w:szCs w:val="18"/>
          <w:u w:val="single"/>
        </w:rPr>
        <w:t>2</w:t>
      </w:r>
      <w:r w:rsidR="00161D46">
        <w:rPr>
          <w:rFonts w:asciiTheme="majorHAnsi" w:hAnsiTheme="majorHAnsi"/>
          <w:b/>
          <w:bCs/>
          <w:sz w:val="18"/>
          <w:szCs w:val="18"/>
          <w:u w:val="single"/>
        </w:rPr>
        <w:t>5</w:t>
      </w:r>
      <w:r w:rsidRPr="00B4515B">
        <w:rPr>
          <w:rFonts w:asciiTheme="majorHAnsi" w:hAnsiTheme="majorHAnsi"/>
          <w:b/>
          <w:bCs/>
          <w:sz w:val="18"/>
          <w:szCs w:val="18"/>
          <w:u w:val="single"/>
        </w:rPr>
        <w:t>(AOP 118)</w:t>
      </w:r>
    </w:p>
    <w:p w14:paraId="5EB17180" w14:textId="77777777" w:rsidR="00776104" w:rsidRPr="00BA38BE" w:rsidRDefault="00776104" w:rsidP="00B26C40">
      <w:pPr>
        <w:pStyle w:val="Heading2"/>
        <w:numPr>
          <w:ilvl w:val="0"/>
          <w:numId w:val="0"/>
        </w:numPr>
        <w:spacing w:after="0"/>
        <w:rPr>
          <w:sz w:val="22"/>
          <w:szCs w:val="22"/>
        </w:rPr>
      </w:pPr>
      <w:bookmarkStart w:id="59" w:name="_Toc64638673"/>
      <w:r w:rsidRPr="00BA38BE">
        <w:rPr>
          <w:sz w:val="22"/>
          <w:szCs w:val="22"/>
        </w:rPr>
        <w:lastRenderedPageBreak/>
        <w:t>Revalorizacione rezerve</w:t>
      </w:r>
      <w:bookmarkEnd w:id="59"/>
    </w:p>
    <w:p w14:paraId="6365D157" w14:textId="20D05B7C" w:rsidR="006E36DE" w:rsidRPr="00FA2748" w:rsidRDefault="00776104" w:rsidP="00B26C40">
      <w:pPr>
        <w:jc w:val="both"/>
        <w:rPr>
          <w:rFonts w:asciiTheme="majorHAnsi" w:hAnsiTheme="majorHAnsi"/>
          <w:bCs/>
        </w:rPr>
      </w:pPr>
      <w:r w:rsidRPr="001C4337">
        <w:rPr>
          <w:rFonts w:asciiTheme="majorHAnsi" w:hAnsiTheme="majorHAnsi"/>
          <w:bCs/>
        </w:rPr>
        <w:t xml:space="preserve"> </w:t>
      </w:r>
      <w:r w:rsidR="001C53FE">
        <w:rPr>
          <w:rFonts w:asciiTheme="majorHAnsi" w:hAnsiTheme="majorHAnsi"/>
          <w:bCs/>
        </w:rPr>
        <w:t xml:space="preserve">   </w:t>
      </w:r>
      <w:r w:rsidR="00141E15" w:rsidRPr="001C4337">
        <w:rPr>
          <w:rFonts w:asciiTheme="majorHAnsi" w:hAnsiTheme="majorHAnsi"/>
          <w:bCs/>
        </w:rPr>
        <w:t xml:space="preserve">  </w:t>
      </w:r>
      <w:r w:rsidRPr="00FA2748">
        <w:rPr>
          <w:rFonts w:asciiTheme="majorHAnsi" w:hAnsiTheme="majorHAnsi"/>
          <w:bCs/>
        </w:rPr>
        <w:t>Revalorizacione rezerve Društva</w:t>
      </w:r>
      <w:r w:rsidR="00FA7BB8" w:rsidRPr="00FA2748">
        <w:rPr>
          <w:rFonts w:asciiTheme="majorHAnsi" w:hAnsiTheme="majorHAnsi"/>
          <w:bCs/>
        </w:rPr>
        <w:t xml:space="preserve"> </w:t>
      </w:r>
      <w:r w:rsidR="00667A56" w:rsidRPr="00FA2748">
        <w:rPr>
          <w:rFonts w:asciiTheme="majorHAnsi" w:hAnsiTheme="majorHAnsi"/>
          <w:bCs/>
        </w:rPr>
        <w:t>iznose</w:t>
      </w:r>
      <w:r w:rsidR="009C4E2F">
        <w:rPr>
          <w:rFonts w:asciiTheme="majorHAnsi" w:hAnsiTheme="majorHAnsi"/>
          <w:bCs/>
        </w:rPr>
        <w:t xml:space="preserve"> </w:t>
      </w:r>
      <w:r w:rsidR="00DE2AF1" w:rsidRPr="00FA2748">
        <w:rPr>
          <w:rFonts w:asciiTheme="majorHAnsi" w:hAnsiTheme="majorHAnsi"/>
          <w:bCs/>
        </w:rPr>
        <w:t>1.</w:t>
      </w:r>
      <w:r w:rsidR="00345AE9">
        <w:rPr>
          <w:rFonts w:asciiTheme="majorHAnsi" w:hAnsiTheme="majorHAnsi"/>
          <w:bCs/>
        </w:rPr>
        <w:t>064.5</w:t>
      </w:r>
      <w:r w:rsidR="00696560">
        <w:rPr>
          <w:rFonts w:asciiTheme="majorHAnsi" w:hAnsiTheme="majorHAnsi"/>
          <w:bCs/>
        </w:rPr>
        <w:t>20</w:t>
      </w:r>
      <w:r w:rsidR="00667A56" w:rsidRPr="00FA2748">
        <w:rPr>
          <w:rFonts w:asciiTheme="majorHAnsi" w:hAnsiTheme="majorHAnsi"/>
          <w:bCs/>
        </w:rPr>
        <w:t xml:space="preserve"> KM,a </w:t>
      </w:r>
      <w:r w:rsidRPr="00FA2748">
        <w:rPr>
          <w:rFonts w:asciiTheme="majorHAnsi" w:hAnsiTheme="majorHAnsi"/>
          <w:bCs/>
        </w:rPr>
        <w:t xml:space="preserve">nastale </w:t>
      </w:r>
      <w:r w:rsidR="00667A56" w:rsidRPr="00FA2748">
        <w:rPr>
          <w:rFonts w:asciiTheme="majorHAnsi" w:hAnsiTheme="majorHAnsi"/>
          <w:bCs/>
        </w:rPr>
        <w:t>su po</w:t>
      </w:r>
      <w:r w:rsidRPr="00FA2748">
        <w:rPr>
          <w:rFonts w:asciiTheme="majorHAnsi" w:hAnsiTheme="majorHAnsi"/>
          <w:bCs/>
        </w:rPr>
        <w:t xml:space="preserve"> osnovu</w:t>
      </w:r>
      <w:r w:rsidR="006A7F70" w:rsidRPr="00FA2748">
        <w:rPr>
          <w:rFonts w:asciiTheme="majorHAnsi" w:hAnsiTheme="majorHAnsi"/>
          <w:bCs/>
        </w:rPr>
        <w:t xml:space="preserve"> procjene</w:t>
      </w:r>
      <w:r w:rsidRPr="00FA2748">
        <w:rPr>
          <w:rFonts w:asciiTheme="majorHAnsi" w:hAnsiTheme="majorHAnsi"/>
          <w:bCs/>
        </w:rPr>
        <w:t xml:space="preserve"> </w:t>
      </w:r>
      <w:r w:rsidR="002A76C2" w:rsidRPr="00FA2748">
        <w:rPr>
          <w:rFonts w:asciiTheme="majorHAnsi" w:hAnsiTheme="majorHAnsi"/>
          <w:bCs/>
        </w:rPr>
        <w:t xml:space="preserve">vrijednosti </w:t>
      </w:r>
      <w:r w:rsidRPr="00FA2748">
        <w:rPr>
          <w:rFonts w:asciiTheme="majorHAnsi" w:hAnsiTheme="majorHAnsi"/>
          <w:bCs/>
        </w:rPr>
        <w:t>građevinskih</w:t>
      </w:r>
      <w:r w:rsidR="00AD44A2" w:rsidRPr="00FA2748">
        <w:rPr>
          <w:rFonts w:asciiTheme="majorHAnsi" w:hAnsiTheme="majorHAnsi"/>
          <w:bCs/>
        </w:rPr>
        <w:t xml:space="preserve"> objekata</w:t>
      </w:r>
      <w:r w:rsidR="00194569" w:rsidRPr="00FA2748">
        <w:rPr>
          <w:rFonts w:asciiTheme="majorHAnsi" w:hAnsiTheme="majorHAnsi"/>
          <w:bCs/>
        </w:rPr>
        <w:t>.</w:t>
      </w:r>
      <w:r w:rsidR="006A7F70" w:rsidRPr="00FA2748">
        <w:rPr>
          <w:rFonts w:asciiTheme="majorHAnsi" w:hAnsiTheme="majorHAnsi"/>
          <w:bCs/>
        </w:rPr>
        <w:t>Tokom godin</w:t>
      </w:r>
      <w:r w:rsidR="00225C82" w:rsidRPr="00FA2748">
        <w:rPr>
          <w:rFonts w:asciiTheme="majorHAnsi" w:hAnsiTheme="majorHAnsi"/>
          <w:bCs/>
        </w:rPr>
        <w:t>e</w:t>
      </w:r>
      <w:r w:rsidR="00FA7BB8" w:rsidRPr="00FA2748">
        <w:rPr>
          <w:rFonts w:asciiTheme="majorHAnsi" w:hAnsiTheme="majorHAnsi"/>
          <w:bCs/>
        </w:rPr>
        <w:t xml:space="preserve"> vršena je ispravka rev</w:t>
      </w:r>
      <w:r w:rsidR="00AD44A2" w:rsidRPr="00FA2748">
        <w:rPr>
          <w:rFonts w:asciiTheme="majorHAnsi" w:hAnsiTheme="majorHAnsi"/>
          <w:bCs/>
        </w:rPr>
        <w:t xml:space="preserve">alorizacionih </w:t>
      </w:r>
      <w:r w:rsidR="00FA7BB8" w:rsidRPr="00FA2748">
        <w:rPr>
          <w:rFonts w:asciiTheme="majorHAnsi" w:hAnsiTheme="majorHAnsi"/>
          <w:bCs/>
        </w:rPr>
        <w:t xml:space="preserve">rezervi </w:t>
      </w:r>
      <w:r w:rsidR="004B0293" w:rsidRPr="00FA2748">
        <w:rPr>
          <w:rFonts w:asciiTheme="majorHAnsi" w:hAnsiTheme="majorHAnsi"/>
          <w:bCs/>
        </w:rPr>
        <w:t xml:space="preserve"> u korist ne</w:t>
      </w:r>
      <w:r w:rsidR="006A7F70" w:rsidRPr="00FA2748">
        <w:rPr>
          <w:rFonts w:asciiTheme="majorHAnsi" w:hAnsiTheme="majorHAnsi"/>
          <w:bCs/>
        </w:rPr>
        <w:t xml:space="preserve">raspoređene dobiti </w:t>
      </w:r>
      <w:r w:rsidR="00F63B06">
        <w:rPr>
          <w:rFonts w:asciiTheme="majorHAnsi" w:hAnsiTheme="majorHAnsi"/>
          <w:bCs/>
        </w:rPr>
        <w:t>tekućeg perioda</w:t>
      </w:r>
      <w:r w:rsidR="00916923">
        <w:rPr>
          <w:rFonts w:asciiTheme="majorHAnsi" w:hAnsiTheme="majorHAnsi"/>
          <w:bCs/>
        </w:rPr>
        <w:t>.</w:t>
      </w:r>
    </w:p>
    <w:p w14:paraId="541CDCE2" w14:textId="77777777" w:rsidR="00024D12" w:rsidRPr="00B4515B" w:rsidRDefault="00667A56" w:rsidP="006E36DE">
      <w:pPr>
        <w:jc w:val="both"/>
        <w:rPr>
          <w:rFonts w:asciiTheme="majorHAnsi" w:hAnsiTheme="majorHAnsi"/>
          <w:bCs/>
          <w:sz w:val="18"/>
          <w:szCs w:val="18"/>
        </w:rPr>
      </w:pPr>
      <w:r w:rsidRPr="00B4515B">
        <w:rPr>
          <w:rFonts w:asciiTheme="majorHAnsi" w:hAnsiTheme="majorHAnsi"/>
          <w:bCs/>
          <w:sz w:val="18"/>
          <w:szCs w:val="18"/>
        </w:rPr>
        <w:t xml:space="preserve">           </w:t>
      </w:r>
    </w:p>
    <w:p w14:paraId="7252A19D" w14:textId="3EF0870C" w:rsidR="00776104" w:rsidRPr="00B4515B" w:rsidRDefault="00776104" w:rsidP="003264D9">
      <w:pPr>
        <w:jc w:val="both"/>
        <w:rPr>
          <w:rFonts w:asciiTheme="majorHAnsi" w:hAnsiTheme="majorHAnsi"/>
          <w:bCs/>
          <w:sz w:val="18"/>
          <w:szCs w:val="18"/>
        </w:rPr>
      </w:pPr>
      <w:r w:rsidRPr="00B4515B">
        <w:rPr>
          <w:rFonts w:asciiTheme="majorHAnsi" w:hAnsiTheme="majorHAnsi"/>
          <w:b/>
          <w:bCs/>
          <w:sz w:val="18"/>
          <w:szCs w:val="18"/>
          <w:u w:val="single"/>
        </w:rPr>
        <w:t xml:space="preserve">NOTA </w:t>
      </w:r>
      <w:r w:rsidR="00E9020A" w:rsidRPr="00B4515B">
        <w:rPr>
          <w:rFonts w:asciiTheme="majorHAnsi" w:hAnsiTheme="majorHAnsi"/>
          <w:b/>
          <w:bCs/>
          <w:sz w:val="18"/>
          <w:szCs w:val="18"/>
          <w:u w:val="single"/>
        </w:rPr>
        <w:t>2</w:t>
      </w:r>
      <w:r w:rsidR="00161D46">
        <w:rPr>
          <w:rFonts w:asciiTheme="majorHAnsi" w:hAnsiTheme="majorHAnsi"/>
          <w:b/>
          <w:bCs/>
          <w:sz w:val="18"/>
          <w:szCs w:val="18"/>
          <w:u w:val="single"/>
        </w:rPr>
        <w:t>6</w:t>
      </w:r>
      <w:r w:rsidRPr="00B4515B">
        <w:rPr>
          <w:rFonts w:asciiTheme="majorHAnsi" w:hAnsiTheme="majorHAnsi"/>
          <w:b/>
          <w:bCs/>
          <w:sz w:val="18"/>
          <w:szCs w:val="18"/>
          <w:u w:val="single"/>
        </w:rPr>
        <w:t>(AOP 121</w:t>
      </w:r>
      <w:r w:rsidRPr="00B4515B">
        <w:rPr>
          <w:rFonts w:asciiTheme="majorHAnsi" w:hAnsiTheme="majorHAnsi"/>
          <w:bCs/>
          <w:sz w:val="18"/>
          <w:szCs w:val="18"/>
        </w:rPr>
        <w:t>)</w:t>
      </w:r>
    </w:p>
    <w:p w14:paraId="670F0A3B" w14:textId="3DB6E0E3" w:rsidR="00776104" w:rsidRPr="00F06ADE" w:rsidRDefault="00776104" w:rsidP="00B26C40">
      <w:pPr>
        <w:pStyle w:val="Heading2"/>
        <w:numPr>
          <w:ilvl w:val="0"/>
          <w:numId w:val="0"/>
        </w:numPr>
        <w:spacing w:after="0"/>
        <w:rPr>
          <w:sz w:val="22"/>
          <w:szCs w:val="22"/>
        </w:rPr>
      </w:pPr>
      <w:bookmarkStart w:id="60" w:name="_Toc64638674"/>
      <w:r w:rsidRPr="00F06ADE">
        <w:rPr>
          <w:sz w:val="22"/>
          <w:szCs w:val="22"/>
        </w:rPr>
        <w:t>Neraspoređen</w:t>
      </w:r>
      <w:r w:rsidR="0003686A" w:rsidRPr="00F06ADE">
        <w:rPr>
          <w:sz w:val="22"/>
          <w:szCs w:val="22"/>
        </w:rPr>
        <w:t xml:space="preserve">a </w:t>
      </w:r>
      <w:r w:rsidRPr="00F06ADE">
        <w:rPr>
          <w:sz w:val="22"/>
          <w:szCs w:val="22"/>
        </w:rPr>
        <w:t>dobit</w:t>
      </w:r>
      <w:bookmarkEnd w:id="60"/>
    </w:p>
    <w:p w14:paraId="2746E0E5" w14:textId="28FF6FAF" w:rsidR="00D84E83" w:rsidRPr="00F06ADE" w:rsidRDefault="00B215FE" w:rsidP="00B411D2">
      <w:pPr>
        <w:rPr>
          <w:rFonts w:asciiTheme="majorHAnsi" w:hAnsiTheme="majorHAnsi"/>
          <w:bCs/>
        </w:rPr>
      </w:pPr>
      <w:r w:rsidRPr="00F06ADE">
        <w:rPr>
          <w:rFonts w:asciiTheme="majorHAnsi" w:hAnsiTheme="majorHAnsi"/>
          <w:bCs/>
        </w:rPr>
        <w:t xml:space="preserve">      </w:t>
      </w:r>
      <w:r w:rsidR="005A087F" w:rsidRPr="00F06ADE">
        <w:rPr>
          <w:rFonts w:asciiTheme="majorHAnsi" w:hAnsiTheme="majorHAnsi"/>
          <w:bCs/>
        </w:rPr>
        <w:t xml:space="preserve"> </w:t>
      </w:r>
      <w:r w:rsidR="00776104" w:rsidRPr="00F06ADE">
        <w:rPr>
          <w:rFonts w:asciiTheme="majorHAnsi" w:hAnsiTheme="majorHAnsi"/>
          <w:bCs/>
        </w:rPr>
        <w:t>Neraspoređen</w:t>
      </w:r>
      <w:r w:rsidR="00DB66DF" w:rsidRPr="00F06ADE">
        <w:rPr>
          <w:rFonts w:asciiTheme="majorHAnsi" w:hAnsiTheme="majorHAnsi"/>
          <w:bCs/>
        </w:rPr>
        <w:t>a</w:t>
      </w:r>
      <w:r w:rsidR="00776104" w:rsidRPr="00F06ADE">
        <w:rPr>
          <w:rFonts w:asciiTheme="majorHAnsi" w:hAnsiTheme="majorHAnsi"/>
          <w:bCs/>
        </w:rPr>
        <w:t xml:space="preserve"> dobit Društva u iznosu od </w:t>
      </w:r>
      <w:r w:rsidR="00F5686E" w:rsidRPr="00F06ADE">
        <w:rPr>
          <w:rFonts w:asciiTheme="majorHAnsi" w:hAnsiTheme="majorHAnsi"/>
          <w:bCs/>
        </w:rPr>
        <w:t>12.400.814</w:t>
      </w:r>
      <w:r w:rsidR="00145080">
        <w:rPr>
          <w:rFonts w:asciiTheme="majorHAnsi" w:hAnsiTheme="majorHAnsi"/>
          <w:bCs/>
        </w:rPr>
        <w:t>,64</w:t>
      </w:r>
      <w:r w:rsidR="00FA2748" w:rsidRPr="00F06ADE">
        <w:rPr>
          <w:rFonts w:asciiTheme="majorHAnsi" w:hAnsiTheme="majorHAnsi"/>
          <w:bCs/>
        </w:rPr>
        <w:t xml:space="preserve"> </w:t>
      </w:r>
      <w:r w:rsidR="002F0A99" w:rsidRPr="00F06ADE">
        <w:rPr>
          <w:rFonts w:asciiTheme="majorHAnsi" w:hAnsiTheme="majorHAnsi"/>
          <w:bCs/>
        </w:rPr>
        <w:t>KM</w:t>
      </w:r>
      <w:r w:rsidR="00DB66DF" w:rsidRPr="00F06ADE">
        <w:rPr>
          <w:rFonts w:asciiTheme="majorHAnsi" w:hAnsiTheme="majorHAnsi"/>
          <w:bCs/>
        </w:rPr>
        <w:t xml:space="preserve"> se sastoji iz</w:t>
      </w:r>
      <w:r w:rsidR="00B411D2" w:rsidRPr="00F06ADE">
        <w:rPr>
          <w:rFonts w:asciiTheme="majorHAnsi" w:hAnsiTheme="majorHAnsi"/>
          <w:bCs/>
        </w:rPr>
        <w:t>:</w:t>
      </w:r>
    </w:p>
    <w:p w14:paraId="652E72E7" w14:textId="54DFC289" w:rsidR="009B2B1A" w:rsidRPr="001E319C" w:rsidRDefault="00444866" w:rsidP="00F06ADE">
      <w:pPr>
        <w:rPr>
          <w:rFonts w:asciiTheme="majorHAnsi" w:hAnsiTheme="majorHAnsi"/>
          <w:bCs/>
        </w:rPr>
      </w:pPr>
      <w:r w:rsidRPr="00F06ADE">
        <w:rPr>
          <w:rFonts w:asciiTheme="majorHAnsi" w:hAnsiTheme="majorHAnsi"/>
          <w:bCs/>
        </w:rPr>
        <w:t>1</w:t>
      </w:r>
      <w:r w:rsidR="006E7B4A" w:rsidRPr="00F06ADE">
        <w:rPr>
          <w:rFonts w:asciiTheme="majorHAnsi" w:hAnsiTheme="majorHAnsi"/>
          <w:bCs/>
        </w:rPr>
        <w:t>.</w:t>
      </w:r>
      <w:r w:rsidR="00776104" w:rsidRPr="00F06ADE">
        <w:rPr>
          <w:rFonts w:asciiTheme="majorHAnsi" w:hAnsiTheme="majorHAnsi"/>
          <w:bCs/>
        </w:rPr>
        <w:t xml:space="preserve">Neraspoređena dobit </w:t>
      </w:r>
      <w:r w:rsidR="00F06ADE" w:rsidRPr="00F06ADE">
        <w:rPr>
          <w:rFonts w:asciiTheme="majorHAnsi" w:hAnsiTheme="majorHAnsi"/>
          <w:bCs/>
        </w:rPr>
        <w:t>iz ranijih godina u iznosu od 6.222.221</w:t>
      </w:r>
      <w:r w:rsidR="00145080">
        <w:rPr>
          <w:rFonts w:asciiTheme="majorHAnsi" w:hAnsiTheme="majorHAnsi"/>
          <w:bCs/>
        </w:rPr>
        <w:t>,55</w:t>
      </w:r>
      <w:r w:rsidR="00F06ADE" w:rsidRPr="00F06ADE">
        <w:rPr>
          <w:rFonts w:asciiTheme="majorHAnsi" w:hAnsiTheme="majorHAnsi"/>
          <w:bCs/>
        </w:rPr>
        <w:t xml:space="preserve"> KM</w:t>
      </w:r>
      <w:r w:rsidR="008922DB" w:rsidRPr="00F06ADE">
        <w:rPr>
          <w:rFonts w:asciiTheme="majorHAnsi" w:hAnsiTheme="majorHAnsi"/>
          <w:bCs/>
        </w:rPr>
        <w:t>,</w:t>
      </w:r>
      <w:r w:rsidR="00776104" w:rsidRPr="00F06ADE">
        <w:rPr>
          <w:rFonts w:asciiTheme="majorHAnsi" w:hAnsiTheme="majorHAnsi"/>
          <w:bCs/>
        </w:rPr>
        <w:t xml:space="preserve"> </w:t>
      </w:r>
      <w:r w:rsidR="00F06ADE" w:rsidRPr="00F06ADE">
        <w:rPr>
          <w:rFonts w:asciiTheme="majorHAnsi" w:hAnsiTheme="majorHAnsi"/>
          <w:bCs/>
        </w:rPr>
        <w:t xml:space="preserve">                                                               </w:t>
      </w:r>
      <w:r w:rsidRPr="00F06ADE">
        <w:rPr>
          <w:rFonts w:asciiTheme="majorHAnsi" w:hAnsiTheme="majorHAnsi"/>
          <w:bCs/>
        </w:rPr>
        <w:t>2</w:t>
      </w:r>
      <w:r w:rsidR="00776104" w:rsidRPr="00F06ADE">
        <w:rPr>
          <w:rFonts w:asciiTheme="majorHAnsi" w:hAnsiTheme="majorHAnsi"/>
          <w:bCs/>
        </w:rPr>
        <w:t>.Neraspoređena dobit ostvarena iz redovne djelatnosti</w:t>
      </w:r>
      <w:r w:rsidR="00EF6869" w:rsidRPr="00F06ADE">
        <w:rPr>
          <w:rFonts w:asciiTheme="majorHAnsi" w:hAnsiTheme="majorHAnsi"/>
          <w:bCs/>
        </w:rPr>
        <w:t xml:space="preserve"> po bilansu uspjeha</w:t>
      </w:r>
      <w:r w:rsidR="00776104" w:rsidRPr="00F06ADE">
        <w:rPr>
          <w:rFonts w:asciiTheme="majorHAnsi" w:hAnsiTheme="majorHAnsi"/>
          <w:bCs/>
        </w:rPr>
        <w:t xml:space="preserve"> u iznosu od</w:t>
      </w:r>
      <w:r w:rsidR="00DE2AF1" w:rsidRPr="00F06ADE">
        <w:rPr>
          <w:rFonts w:asciiTheme="majorHAnsi" w:hAnsiTheme="majorHAnsi"/>
          <w:bCs/>
        </w:rPr>
        <w:t xml:space="preserve"> </w:t>
      </w:r>
      <w:r w:rsidR="00F06ADE">
        <w:rPr>
          <w:rFonts w:asciiTheme="majorHAnsi" w:hAnsiTheme="majorHAnsi"/>
          <w:bCs/>
        </w:rPr>
        <w:t>6.178.593,09</w:t>
      </w:r>
      <w:r w:rsidR="00353519" w:rsidRPr="00F06ADE">
        <w:rPr>
          <w:rFonts w:asciiTheme="majorHAnsi" w:hAnsiTheme="majorHAnsi"/>
          <w:bCs/>
        </w:rPr>
        <w:t xml:space="preserve"> </w:t>
      </w:r>
      <w:r w:rsidR="00840610" w:rsidRPr="00F06ADE">
        <w:rPr>
          <w:rFonts w:asciiTheme="majorHAnsi" w:hAnsiTheme="majorHAnsi"/>
          <w:bCs/>
        </w:rPr>
        <w:t>KM.</w:t>
      </w:r>
    </w:p>
    <w:p w14:paraId="39EA7AE3" w14:textId="77777777" w:rsidR="00684B5C" w:rsidRPr="00B4515B" w:rsidRDefault="00684B5C" w:rsidP="003264D9">
      <w:pPr>
        <w:jc w:val="both"/>
        <w:rPr>
          <w:rFonts w:asciiTheme="majorHAnsi" w:hAnsiTheme="majorHAnsi"/>
          <w:b/>
          <w:bCs/>
          <w:sz w:val="18"/>
          <w:szCs w:val="18"/>
          <w:u w:val="single"/>
        </w:rPr>
      </w:pPr>
    </w:p>
    <w:p w14:paraId="7E4F5176" w14:textId="532E0798" w:rsidR="003264D9" w:rsidRDefault="00776104" w:rsidP="003264D9">
      <w:pPr>
        <w:jc w:val="both"/>
        <w:rPr>
          <w:rFonts w:asciiTheme="majorHAnsi" w:hAnsiTheme="majorHAnsi"/>
          <w:bCs/>
          <w:sz w:val="18"/>
          <w:szCs w:val="18"/>
        </w:rPr>
      </w:pPr>
      <w:r w:rsidRPr="00B4515B">
        <w:rPr>
          <w:rFonts w:asciiTheme="majorHAnsi" w:hAnsiTheme="majorHAnsi"/>
          <w:b/>
          <w:bCs/>
          <w:sz w:val="18"/>
          <w:szCs w:val="18"/>
          <w:u w:val="single"/>
        </w:rPr>
        <w:t>NOTA 2</w:t>
      </w:r>
      <w:r w:rsidR="00161D46">
        <w:rPr>
          <w:rFonts w:asciiTheme="majorHAnsi" w:hAnsiTheme="majorHAnsi"/>
          <w:b/>
          <w:bCs/>
          <w:sz w:val="18"/>
          <w:szCs w:val="18"/>
          <w:u w:val="single"/>
        </w:rPr>
        <w:t>7</w:t>
      </w:r>
      <w:r w:rsidRPr="00B4515B">
        <w:rPr>
          <w:rFonts w:asciiTheme="majorHAnsi" w:hAnsiTheme="majorHAnsi"/>
          <w:b/>
          <w:bCs/>
          <w:sz w:val="18"/>
          <w:szCs w:val="18"/>
          <w:u w:val="single"/>
        </w:rPr>
        <w:t>(AOP127</w:t>
      </w:r>
      <w:r w:rsidRPr="00B4515B">
        <w:rPr>
          <w:rFonts w:asciiTheme="majorHAnsi" w:hAnsiTheme="majorHAnsi"/>
          <w:bCs/>
          <w:sz w:val="18"/>
          <w:szCs w:val="18"/>
        </w:rPr>
        <w:t>)</w:t>
      </w:r>
    </w:p>
    <w:p w14:paraId="0A490FA5" w14:textId="77777777" w:rsidR="00475408" w:rsidRDefault="00475408" w:rsidP="003264D9">
      <w:pPr>
        <w:jc w:val="both"/>
        <w:rPr>
          <w:rFonts w:asciiTheme="majorHAnsi" w:hAnsiTheme="majorHAnsi"/>
          <w:bCs/>
          <w:sz w:val="18"/>
          <w:szCs w:val="18"/>
        </w:rPr>
      </w:pPr>
    </w:p>
    <w:p w14:paraId="6740ADA7" w14:textId="34766272" w:rsidR="00F86AAD" w:rsidRPr="00BA38BE" w:rsidRDefault="00F86AAD" w:rsidP="003264D9">
      <w:pPr>
        <w:jc w:val="both"/>
        <w:rPr>
          <w:rFonts w:asciiTheme="majorHAnsi" w:hAnsiTheme="majorHAnsi"/>
          <w:b/>
        </w:rPr>
      </w:pPr>
      <w:r w:rsidRPr="00BA38BE">
        <w:rPr>
          <w:rFonts w:asciiTheme="majorHAnsi" w:hAnsiTheme="majorHAnsi"/>
          <w:b/>
        </w:rPr>
        <w:t xml:space="preserve">Dugoročna rezervisanja </w:t>
      </w:r>
    </w:p>
    <w:p w14:paraId="2E5C639D" w14:textId="59C2DEBC" w:rsidR="00913944" w:rsidRPr="007E1D30" w:rsidRDefault="000A74E4" w:rsidP="00AB7196">
      <w:pPr>
        <w:jc w:val="both"/>
        <w:rPr>
          <w:rFonts w:asciiTheme="majorHAnsi" w:hAnsiTheme="majorHAnsi"/>
          <w:bCs/>
          <w:sz w:val="24"/>
          <w:szCs w:val="24"/>
        </w:rPr>
      </w:pPr>
      <w:r>
        <w:rPr>
          <w:rFonts w:asciiTheme="majorHAnsi" w:hAnsiTheme="majorHAnsi"/>
          <w:bCs/>
          <w:sz w:val="24"/>
          <w:szCs w:val="24"/>
        </w:rPr>
        <w:t xml:space="preserve">     </w:t>
      </w:r>
      <w:r w:rsidR="00F86AAD">
        <w:rPr>
          <w:rFonts w:asciiTheme="majorHAnsi" w:hAnsiTheme="majorHAnsi"/>
          <w:bCs/>
          <w:sz w:val="24"/>
          <w:szCs w:val="24"/>
        </w:rPr>
        <w:t xml:space="preserve">Dugoročna rezervisanja čine naknade i beneficije zaposlenih u iznosu od </w:t>
      </w:r>
      <w:r w:rsidR="00300170">
        <w:rPr>
          <w:rFonts w:asciiTheme="majorHAnsi" w:hAnsiTheme="majorHAnsi"/>
          <w:bCs/>
          <w:sz w:val="24"/>
          <w:szCs w:val="24"/>
        </w:rPr>
        <w:t>133.128,80 KM</w:t>
      </w:r>
      <w:r w:rsidR="00F13787">
        <w:rPr>
          <w:rFonts w:asciiTheme="majorHAnsi" w:hAnsiTheme="majorHAnsi"/>
          <w:bCs/>
          <w:sz w:val="24"/>
          <w:szCs w:val="24"/>
        </w:rPr>
        <w:t>,a koje su bile predmet izračuna od strane aktura po završnom računu.</w:t>
      </w:r>
      <w:r w:rsidR="00141E15" w:rsidRPr="00F17E37">
        <w:rPr>
          <w:rFonts w:asciiTheme="majorHAnsi" w:hAnsiTheme="majorHAnsi"/>
          <w:bCs/>
        </w:rPr>
        <w:t xml:space="preserve">  </w:t>
      </w:r>
    </w:p>
    <w:p w14:paraId="29664A2A" w14:textId="77777777" w:rsidR="001C53FE" w:rsidRPr="00F17E37" w:rsidRDefault="001C53FE" w:rsidP="005A087F">
      <w:pPr>
        <w:jc w:val="both"/>
        <w:rPr>
          <w:rFonts w:asciiTheme="majorHAnsi" w:hAnsiTheme="majorHAnsi"/>
          <w:bCs/>
        </w:rPr>
      </w:pPr>
    </w:p>
    <w:p w14:paraId="5437F5B6" w14:textId="47E3E2B4" w:rsidR="001C53FE" w:rsidRPr="00B4515B" w:rsidRDefault="001C53FE" w:rsidP="00B4515B">
      <w:pPr>
        <w:jc w:val="both"/>
        <w:rPr>
          <w:rFonts w:asciiTheme="majorHAnsi" w:hAnsiTheme="majorHAnsi"/>
          <w:b/>
          <w:bCs/>
          <w:sz w:val="18"/>
          <w:szCs w:val="18"/>
          <w:u w:val="single"/>
        </w:rPr>
      </w:pPr>
      <w:r w:rsidRPr="00B4515B">
        <w:rPr>
          <w:rFonts w:asciiTheme="majorHAnsi" w:hAnsiTheme="majorHAnsi"/>
          <w:b/>
          <w:bCs/>
          <w:sz w:val="18"/>
          <w:szCs w:val="18"/>
          <w:u w:val="single"/>
        </w:rPr>
        <w:t>NOTA 2</w:t>
      </w:r>
      <w:r w:rsidR="00161D46">
        <w:rPr>
          <w:rFonts w:asciiTheme="majorHAnsi" w:hAnsiTheme="majorHAnsi"/>
          <w:b/>
          <w:bCs/>
          <w:sz w:val="18"/>
          <w:szCs w:val="18"/>
          <w:u w:val="single"/>
        </w:rPr>
        <w:t>8</w:t>
      </w:r>
      <w:r w:rsidRPr="00B4515B">
        <w:rPr>
          <w:rFonts w:asciiTheme="majorHAnsi" w:hAnsiTheme="majorHAnsi"/>
          <w:b/>
          <w:bCs/>
          <w:sz w:val="18"/>
          <w:szCs w:val="18"/>
          <w:u w:val="single"/>
        </w:rPr>
        <w:t>(AOP137)</w:t>
      </w:r>
    </w:p>
    <w:p w14:paraId="01DA39C3" w14:textId="0BDBA693" w:rsidR="009F6F95" w:rsidRPr="00BA38BE" w:rsidRDefault="00287CD0" w:rsidP="00B87E8C">
      <w:pPr>
        <w:pStyle w:val="Heading2"/>
        <w:numPr>
          <w:ilvl w:val="0"/>
          <w:numId w:val="0"/>
        </w:numPr>
        <w:tabs>
          <w:tab w:val="right" w:pos="9405"/>
        </w:tabs>
        <w:spacing w:after="0"/>
        <w:ind w:left="578" w:hanging="578"/>
        <w:rPr>
          <w:sz w:val="22"/>
          <w:szCs w:val="22"/>
        </w:rPr>
      </w:pPr>
      <w:bookmarkStart w:id="61" w:name="_Toc64638676"/>
      <w:r w:rsidRPr="00BA38BE">
        <w:rPr>
          <w:sz w:val="22"/>
          <w:szCs w:val="22"/>
        </w:rPr>
        <w:t>Obaveze</w:t>
      </w:r>
      <w:bookmarkEnd w:id="61"/>
      <w:r w:rsidR="00B87E8C" w:rsidRPr="00BA38BE">
        <w:rPr>
          <w:sz w:val="22"/>
          <w:szCs w:val="22"/>
        </w:rPr>
        <w:tab/>
      </w:r>
    </w:p>
    <w:p w14:paraId="03F85A70" w14:textId="6B74DAE2" w:rsidR="002239D7" w:rsidRPr="000A74E4" w:rsidRDefault="000A74E4" w:rsidP="00B4515B">
      <w:pPr>
        <w:jc w:val="both"/>
        <w:rPr>
          <w:rFonts w:asciiTheme="majorHAnsi" w:hAnsiTheme="majorHAnsi"/>
          <w:bCs/>
        </w:rPr>
      </w:pPr>
      <w:r>
        <w:rPr>
          <w:rFonts w:asciiTheme="majorHAnsi" w:hAnsiTheme="majorHAnsi"/>
          <w:bCs/>
        </w:rPr>
        <w:t xml:space="preserve">    </w:t>
      </w:r>
      <w:r w:rsidR="006E36DE" w:rsidRPr="00753447">
        <w:rPr>
          <w:rFonts w:asciiTheme="majorHAnsi" w:hAnsiTheme="majorHAnsi"/>
          <w:bCs/>
        </w:rPr>
        <w:t xml:space="preserve"> </w:t>
      </w:r>
      <w:r w:rsidR="00287CD0" w:rsidRPr="000A74E4">
        <w:rPr>
          <w:rFonts w:asciiTheme="majorHAnsi" w:hAnsiTheme="majorHAnsi"/>
          <w:bCs/>
        </w:rPr>
        <w:t xml:space="preserve">Obaveze </w:t>
      </w:r>
      <w:r w:rsidR="005B210B" w:rsidRPr="000A74E4">
        <w:rPr>
          <w:rFonts w:asciiTheme="majorHAnsi" w:hAnsiTheme="majorHAnsi"/>
          <w:bCs/>
        </w:rPr>
        <w:t>D</w:t>
      </w:r>
      <w:r w:rsidR="00287CD0" w:rsidRPr="000A74E4">
        <w:rPr>
          <w:rFonts w:asciiTheme="majorHAnsi" w:hAnsiTheme="majorHAnsi"/>
          <w:bCs/>
        </w:rPr>
        <w:t xml:space="preserve">ruštava na dan </w:t>
      </w:r>
      <w:r w:rsidR="004B704F" w:rsidRPr="000A74E4">
        <w:rPr>
          <w:rFonts w:asciiTheme="majorHAnsi" w:hAnsiTheme="majorHAnsi"/>
          <w:bCs/>
        </w:rPr>
        <w:t>30.06.2026</w:t>
      </w:r>
      <w:r w:rsidR="00287CD0" w:rsidRPr="000A74E4">
        <w:rPr>
          <w:rFonts w:asciiTheme="majorHAnsi" w:hAnsiTheme="majorHAnsi"/>
          <w:bCs/>
        </w:rPr>
        <w:t xml:space="preserve">.g.iznose </w:t>
      </w:r>
      <w:r w:rsidRPr="000A74E4">
        <w:rPr>
          <w:rFonts w:asciiTheme="majorHAnsi" w:hAnsiTheme="majorHAnsi"/>
          <w:bCs/>
        </w:rPr>
        <w:t>23.286.094</w:t>
      </w:r>
      <w:r w:rsidR="001E319C" w:rsidRPr="000A74E4">
        <w:rPr>
          <w:rFonts w:asciiTheme="majorHAnsi" w:hAnsiTheme="majorHAnsi"/>
          <w:bCs/>
        </w:rPr>
        <w:t xml:space="preserve"> KM</w:t>
      </w:r>
      <w:r w:rsidR="00287CD0" w:rsidRPr="000A74E4">
        <w:rPr>
          <w:rFonts w:asciiTheme="majorHAnsi" w:hAnsiTheme="majorHAnsi"/>
          <w:bCs/>
        </w:rPr>
        <w:t xml:space="preserve"> a čine ih sledeće obaveze:</w:t>
      </w:r>
    </w:p>
    <w:p w14:paraId="4057AC79" w14:textId="2AC0DB93" w:rsidR="00F86AAD" w:rsidRPr="000A74E4" w:rsidRDefault="00F86AAD" w:rsidP="00B4515B">
      <w:pPr>
        <w:jc w:val="both"/>
        <w:rPr>
          <w:rFonts w:asciiTheme="majorHAnsi" w:hAnsiTheme="majorHAnsi"/>
          <w:bCs/>
        </w:rPr>
      </w:pPr>
      <w:r w:rsidRPr="000A74E4">
        <w:rPr>
          <w:rFonts w:asciiTheme="majorHAnsi" w:hAnsiTheme="majorHAnsi"/>
          <w:bCs/>
        </w:rPr>
        <w:t>-Dugoročne obaveze</w:t>
      </w:r>
      <w:r w:rsidR="005A7997" w:rsidRPr="000A74E4">
        <w:rPr>
          <w:rFonts w:asciiTheme="majorHAnsi" w:hAnsiTheme="majorHAnsi"/>
          <w:bCs/>
        </w:rPr>
        <w:t xml:space="preserve">              </w:t>
      </w:r>
      <w:r w:rsidR="000A74E4" w:rsidRPr="000A74E4">
        <w:rPr>
          <w:rFonts w:asciiTheme="majorHAnsi" w:hAnsiTheme="majorHAnsi"/>
          <w:bCs/>
        </w:rPr>
        <w:t>99.015</w:t>
      </w:r>
      <w:r w:rsidR="005A7997" w:rsidRPr="000A74E4">
        <w:rPr>
          <w:rFonts w:asciiTheme="majorHAnsi" w:hAnsiTheme="majorHAnsi"/>
          <w:bCs/>
        </w:rPr>
        <w:t xml:space="preserve"> KM </w:t>
      </w:r>
    </w:p>
    <w:p w14:paraId="4BE01277" w14:textId="2E7E847D" w:rsidR="00F86AAD" w:rsidRPr="00397D3F" w:rsidRDefault="00F86AAD" w:rsidP="00B4515B">
      <w:pPr>
        <w:jc w:val="both"/>
        <w:rPr>
          <w:rFonts w:asciiTheme="majorHAnsi" w:hAnsiTheme="majorHAnsi"/>
          <w:bCs/>
        </w:rPr>
      </w:pPr>
      <w:r w:rsidRPr="000A74E4">
        <w:rPr>
          <w:rFonts w:asciiTheme="majorHAnsi" w:hAnsiTheme="majorHAnsi"/>
          <w:bCs/>
        </w:rPr>
        <w:t xml:space="preserve">-Kratkoročne obaveze </w:t>
      </w:r>
      <w:r w:rsidR="007D5EDB" w:rsidRPr="000A74E4">
        <w:rPr>
          <w:rFonts w:asciiTheme="majorHAnsi" w:hAnsiTheme="majorHAnsi"/>
          <w:bCs/>
        </w:rPr>
        <w:t xml:space="preserve"> </w:t>
      </w:r>
      <w:r w:rsidR="005A7997" w:rsidRPr="000A74E4">
        <w:rPr>
          <w:rFonts w:asciiTheme="majorHAnsi" w:hAnsiTheme="majorHAnsi"/>
          <w:bCs/>
        </w:rPr>
        <w:t xml:space="preserve"> </w:t>
      </w:r>
      <w:r w:rsidR="000A74E4" w:rsidRPr="000A74E4">
        <w:rPr>
          <w:rFonts w:asciiTheme="majorHAnsi" w:hAnsiTheme="majorHAnsi"/>
          <w:bCs/>
        </w:rPr>
        <w:t>23.187.079</w:t>
      </w:r>
      <w:r w:rsidR="005A7997" w:rsidRPr="000A74E4">
        <w:rPr>
          <w:rFonts w:asciiTheme="majorHAnsi" w:hAnsiTheme="majorHAnsi"/>
          <w:bCs/>
        </w:rPr>
        <w:t xml:space="preserve"> KM</w:t>
      </w:r>
    </w:p>
    <w:p w14:paraId="4943380C" w14:textId="77777777" w:rsidR="005F2791" w:rsidRPr="00397D3F" w:rsidRDefault="005F2791" w:rsidP="00B4515B">
      <w:pPr>
        <w:jc w:val="both"/>
        <w:rPr>
          <w:rFonts w:asciiTheme="majorHAnsi" w:hAnsiTheme="majorHAnsi"/>
          <w:bCs/>
        </w:rPr>
      </w:pPr>
    </w:p>
    <w:p w14:paraId="32CA1281" w14:textId="3E6C40FA" w:rsidR="00F7460F" w:rsidRPr="00B4515B" w:rsidRDefault="00F7460F" w:rsidP="00B4515B">
      <w:pPr>
        <w:jc w:val="both"/>
        <w:rPr>
          <w:rFonts w:asciiTheme="majorHAnsi" w:hAnsiTheme="majorHAnsi"/>
          <w:b/>
          <w:bCs/>
          <w:sz w:val="18"/>
          <w:szCs w:val="18"/>
        </w:rPr>
      </w:pPr>
      <w:bookmarkStart w:id="62" w:name="_Hlk126757766"/>
      <w:r w:rsidRPr="00B4515B">
        <w:rPr>
          <w:rFonts w:asciiTheme="majorHAnsi" w:hAnsiTheme="majorHAnsi"/>
          <w:b/>
          <w:bCs/>
          <w:sz w:val="18"/>
          <w:szCs w:val="18"/>
          <w:u w:val="single"/>
        </w:rPr>
        <w:t xml:space="preserve">NOTA </w:t>
      </w:r>
      <w:r w:rsidR="00161D46">
        <w:rPr>
          <w:rFonts w:asciiTheme="majorHAnsi" w:hAnsiTheme="majorHAnsi"/>
          <w:b/>
          <w:bCs/>
          <w:sz w:val="18"/>
          <w:szCs w:val="18"/>
          <w:u w:val="single"/>
        </w:rPr>
        <w:t>29</w:t>
      </w:r>
      <w:r w:rsidRPr="00B4515B">
        <w:rPr>
          <w:rFonts w:asciiTheme="majorHAnsi" w:hAnsiTheme="majorHAnsi"/>
          <w:b/>
          <w:bCs/>
          <w:sz w:val="18"/>
          <w:szCs w:val="18"/>
          <w:u w:val="single"/>
        </w:rPr>
        <w:t>(AOP 138</w:t>
      </w:r>
      <w:r w:rsidRPr="00B4515B">
        <w:rPr>
          <w:rFonts w:asciiTheme="majorHAnsi" w:hAnsiTheme="majorHAnsi"/>
          <w:b/>
          <w:bCs/>
          <w:sz w:val="18"/>
          <w:szCs w:val="18"/>
        </w:rPr>
        <w:t>)</w:t>
      </w:r>
    </w:p>
    <w:bookmarkEnd w:id="62"/>
    <w:p w14:paraId="0D34B928" w14:textId="77777777" w:rsidR="00F7460F" w:rsidRDefault="00F7460F" w:rsidP="00B4515B">
      <w:pPr>
        <w:jc w:val="both"/>
        <w:rPr>
          <w:rFonts w:asciiTheme="majorHAnsi" w:hAnsiTheme="majorHAnsi"/>
          <w:b/>
          <w:bCs/>
        </w:rPr>
      </w:pPr>
    </w:p>
    <w:p w14:paraId="3AAFE24A" w14:textId="77777777" w:rsidR="00F7460F" w:rsidRDefault="00F7460F" w:rsidP="00B4515B">
      <w:pPr>
        <w:jc w:val="both"/>
        <w:rPr>
          <w:rFonts w:asciiTheme="majorHAnsi" w:hAnsiTheme="majorHAnsi"/>
          <w:b/>
          <w:bCs/>
        </w:rPr>
      </w:pPr>
      <w:r>
        <w:rPr>
          <w:rFonts w:asciiTheme="majorHAnsi" w:hAnsiTheme="majorHAnsi"/>
          <w:b/>
          <w:bCs/>
        </w:rPr>
        <w:t>Dugoročne obaveze</w:t>
      </w:r>
    </w:p>
    <w:p w14:paraId="263E0B2E" w14:textId="41187708" w:rsidR="00C41E52" w:rsidRDefault="006E36DE" w:rsidP="005F2791">
      <w:pPr>
        <w:jc w:val="both"/>
        <w:rPr>
          <w:rFonts w:asciiTheme="majorHAnsi" w:hAnsiTheme="majorHAnsi"/>
          <w:bCs/>
        </w:rPr>
      </w:pPr>
      <w:r>
        <w:rPr>
          <w:rFonts w:asciiTheme="majorHAnsi" w:hAnsiTheme="majorHAnsi"/>
          <w:bCs/>
        </w:rPr>
        <w:t xml:space="preserve">      </w:t>
      </w:r>
      <w:r w:rsidR="00C66265">
        <w:rPr>
          <w:rFonts w:asciiTheme="majorHAnsi" w:hAnsiTheme="majorHAnsi"/>
          <w:bCs/>
        </w:rPr>
        <w:t xml:space="preserve">Od </w:t>
      </w:r>
      <w:r w:rsidR="00F7460F" w:rsidRPr="00F7460F">
        <w:rPr>
          <w:rFonts w:asciiTheme="majorHAnsi" w:hAnsiTheme="majorHAnsi"/>
          <w:bCs/>
        </w:rPr>
        <w:t>2020.</w:t>
      </w:r>
      <w:r w:rsidR="00F7460F">
        <w:rPr>
          <w:rFonts w:asciiTheme="majorHAnsi" w:hAnsiTheme="majorHAnsi"/>
          <w:bCs/>
        </w:rPr>
        <w:t>g</w:t>
      </w:r>
      <w:r w:rsidR="00F7460F" w:rsidRPr="00F7460F">
        <w:rPr>
          <w:rFonts w:asciiTheme="majorHAnsi" w:hAnsiTheme="majorHAnsi"/>
          <w:bCs/>
        </w:rPr>
        <w:t xml:space="preserve">. smo primjenili MSFI-16 </w:t>
      </w:r>
      <w:r w:rsidR="00B974FC">
        <w:rPr>
          <w:rFonts w:asciiTheme="majorHAnsi" w:hAnsiTheme="majorHAnsi"/>
          <w:bCs/>
        </w:rPr>
        <w:t>Zakupi</w:t>
      </w:r>
      <w:r w:rsidR="00F63B06">
        <w:rPr>
          <w:rFonts w:asciiTheme="majorHAnsi" w:hAnsiTheme="majorHAnsi"/>
          <w:bCs/>
        </w:rPr>
        <w:t>.</w:t>
      </w:r>
      <w:r w:rsidR="00C66265">
        <w:rPr>
          <w:rFonts w:asciiTheme="majorHAnsi" w:hAnsiTheme="majorHAnsi"/>
          <w:bCs/>
        </w:rPr>
        <w:t xml:space="preserve"> </w:t>
      </w:r>
      <w:r w:rsidR="00F63B06">
        <w:rPr>
          <w:rFonts w:asciiTheme="majorHAnsi" w:hAnsiTheme="majorHAnsi"/>
          <w:bCs/>
        </w:rPr>
        <w:t>U 2</w:t>
      </w:r>
      <w:r w:rsidR="00B974FC">
        <w:rPr>
          <w:rFonts w:asciiTheme="majorHAnsi" w:hAnsiTheme="majorHAnsi"/>
          <w:bCs/>
        </w:rPr>
        <w:t>022</w:t>
      </w:r>
      <w:r w:rsidR="00CE05B0">
        <w:rPr>
          <w:rFonts w:asciiTheme="majorHAnsi" w:hAnsiTheme="majorHAnsi"/>
          <w:bCs/>
        </w:rPr>
        <w:t xml:space="preserve"> </w:t>
      </w:r>
      <w:r w:rsidR="003145AC">
        <w:rPr>
          <w:rFonts w:asciiTheme="majorHAnsi" w:hAnsiTheme="majorHAnsi"/>
          <w:bCs/>
        </w:rPr>
        <w:t>,</w:t>
      </w:r>
      <w:r w:rsidR="00CE05B0">
        <w:rPr>
          <w:rFonts w:asciiTheme="majorHAnsi" w:hAnsiTheme="majorHAnsi"/>
          <w:bCs/>
        </w:rPr>
        <w:t>2023</w:t>
      </w:r>
      <w:r w:rsidR="00B974FC">
        <w:rPr>
          <w:rFonts w:asciiTheme="majorHAnsi" w:hAnsiTheme="majorHAnsi"/>
          <w:bCs/>
        </w:rPr>
        <w:t xml:space="preserve"> </w:t>
      </w:r>
      <w:r w:rsidR="00AE38FC">
        <w:rPr>
          <w:rFonts w:asciiTheme="majorHAnsi" w:hAnsiTheme="majorHAnsi"/>
          <w:bCs/>
        </w:rPr>
        <w:t>i</w:t>
      </w:r>
      <w:r w:rsidR="003145AC">
        <w:rPr>
          <w:rFonts w:asciiTheme="majorHAnsi" w:hAnsiTheme="majorHAnsi"/>
          <w:bCs/>
        </w:rPr>
        <w:t xml:space="preserve"> 2024 </w:t>
      </w:r>
      <w:r w:rsidR="00B974FC">
        <w:rPr>
          <w:rFonts w:asciiTheme="majorHAnsi" w:hAnsiTheme="majorHAnsi"/>
          <w:bCs/>
        </w:rPr>
        <w:t>smo imali i nove ugovore o zakupima</w:t>
      </w:r>
      <w:r w:rsidR="00F63B06">
        <w:rPr>
          <w:rFonts w:asciiTheme="majorHAnsi" w:hAnsiTheme="majorHAnsi"/>
          <w:bCs/>
        </w:rPr>
        <w:t xml:space="preserve"> po osnovu otvaranja novih prodajnih mjesta,</w:t>
      </w:r>
      <w:r w:rsidR="00B974FC">
        <w:rPr>
          <w:rFonts w:asciiTheme="majorHAnsi" w:hAnsiTheme="majorHAnsi"/>
          <w:bCs/>
        </w:rPr>
        <w:t xml:space="preserve"> </w:t>
      </w:r>
      <w:r w:rsidR="00F7460F">
        <w:rPr>
          <w:rFonts w:asciiTheme="majorHAnsi" w:hAnsiTheme="majorHAnsi"/>
          <w:bCs/>
        </w:rPr>
        <w:t xml:space="preserve">pa su po  tom osnovu formirane dugoročne obaveze </w:t>
      </w:r>
      <w:r w:rsidR="00730BDB">
        <w:rPr>
          <w:rFonts w:asciiTheme="majorHAnsi" w:hAnsiTheme="majorHAnsi"/>
          <w:bCs/>
        </w:rPr>
        <w:t xml:space="preserve">u iznosu od </w:t>
      </w:r>
      <w:r w:rsidR="007E1D30">
        <w:rPr>
          <w:rFonts w:asciiTheme="majorHAnsi" w:hAnsiTheme="majorHAnsi"/>
          <w:bCs/>
        </w:rPr>
        <w:t>99.015,21</w:t>
      </w:r>
      <w:r w:rsidR="00B224A1">
        <w:rPr>
          <w:rFonts w:asciiTheme="majorHAnsi" w:hAnsiTheme="majorHAnsi"/>
          <w:bCs/>
        </w:rPr>
        <w:t xml:space="preserve"> KM </w:t>
      </w:r>
      <w:r w:rsidR="00730BDB">
        <w:rPr>
          <w:rFonts w:asciiTheme="majorHAnsi" w:hAnsiTheme="majorHAnsi"/>
          <w:bCs/>
        </w:rPr>
        <w:t>.</w:t>
      </w:r>
    </w:p>
    <w:p w14:paraId="7A47711E" w14:textId="77777777" w:rsidR="007E1D30" w:rsidRDefault="007E1D30" w:rsidP="005F2791">
      <w:pPr>
        <w:jc w:val="both"/>
        <w:rPr>
          <w:rFonts w:asciiTheme="majorHAnsi" w:hAnsiTheme="majorHAnsi"/>
          <w:bCs/>
        </w:rPr>
      </w:pPr>
    </w:p>
    <w:p w14:paraId="08A75856" w14:textId="1F7AB860" w:rsidR="00730BDB" w:rsidRDefault="00C41E52" w:rsidP="005F2791">
      <w:pPr>
        <w:jc w:val="both"/>
        <w:rPr>
          <w:rFonts w:asciiTheme="majorHAnsi" w:hAnsiTheme="majorHAnsi"/>
          <w:b/>
          <w:bCs/>
          <w:sz w:val="18"/>
          <w:szCs w:val="18"/>
        </w:rPr>
      </w:pPr>
      <w:r w:rsidRPr="00B4515B">
        <w:rPr>
          <w:rFonts w:asciiTheme="majorHAnsi" w:hAnsiTheme="majorHAnsi"/>
          <w:b/>
          <w:bCs/>
          <w:sz w:val="18"/>
          <w:szCs w:val="18"/>
          <w:u w:val="single"/>
        </w:rPr>
        <w:t xml:space="preserve">NOTA </w:t>
      </w:r>
      <w:r w:rsidR="00EB2E9F" w:rsidRPr="00B4515B">
        <w:rPr>
          <w:rFonts w:asciiTheme="majorHAnsi" w:hAnsiTheme="majorHAnsi"/>
          <w:b/>
          <w:bCs/>
          <w:sz w:val="18"/>
          <w:szCs w:val="18"/>
          <w:u w:val="single"/>
        </w:rPr>
        <w:t>3</w:t>
      </w:r>
      <w:r w:rsidR="00161D46">
        <w:rPr>
          <w:rFonts w:asciiTheme="majorHAnsi" w:hAnsiTheme="majorHAnsi"/>
          <w:b/>
          <w:bCs/>
          <w:sz w:val="18"/>
          <w:szCs w:val="18"/>
          <w:u w:val="single"/>
        </w:rPr>
        <w:t>0</w:t>
      </w:r>
      <w:r w:rsidRPr="00B4515B">
        <w:rPr>
          <w:rFonts w:asciiTheme="majorHAnsi" w:hAnsiTheme="majorHAnsi"/>
          <w:b/>
          <w:bCs/>
          <w:sz w:val="18"/>
          <w:szCs w:val="18"/>
          <w:u w:val="single"/>
        </w:rPr>
        <w:t>(AOP 1</w:t>
      </w:r>
      <w:r w:rsidR="002D3B9A" w:rsidRPr="00B4515B">
        <w:rPr>
          <w:rFonts w:asciiTheme="majorHAnsi" w:hAnsiTheme="majorHAnsi"/>
          <w:b/>
          <w:bCs/>
          <w:sz w:val="18"/>
          <w:szCs w:val="18"/>
          <w:u w:val="single"/>
        </w:rPr>
        <w:t>48</w:t>
      </w:r>
      <w:r w:rsidR="00716EFA">
        <w:rPr>
          <w:rFonts w:asciiTheme="majorHAnsi" w:hAnsiTheme="majorHAnsi"/>
          <w:b/>
          <w:bCs/>
          <w:sz w:val="18"/>
          <w:szCs w:val="18"/>
        </w:rPr>
        <w:t>)</w:t>
      </w:r>
    </w:p>
    <w:p w14:paraId="5FDD8035" w14:textId="77777777" w:rsidR="00E303AD" w:rsidRPr="00716EFA" w:rsidRDefault="00E303AD" w:rsidP="005F2791">
      <w:pPr>
        <w:jc w:val="both"/>
        <w:rPr>
          <w:rFonts w:asciiTheme="majorHAnsi" w:hAnsiTheme="majorHAnsi"/>
          <w:b/>
          <w:bCs/>
          <w:sz w:val="18"/>
          <w:szCs w:val="18"/>
        </w:rPr>
      </w:pPr>
    </w:p>
    <w:p w14:paraId="4404B9D9" w14:textId="205E8BE1" w:rsidR="009455C4" w:rsidRDefault="009455C4" w:rsidP="005F2791">
      <w:pPr>
        <w:jc w:val="both"/>
        <w:rPr>
          <w:rFonts w:asciiTheme="majorHAnsi" w:hAnsiTheme="majorHAnsi"/>
          <w:b/>
        </w:rPr>
      </w:pPr>
      <w:r w:rsidRPr="009455C4">
        <w:rPr>
          <w:rFonts w:asciiTheme="majorHAnsi" w:hAnsiTheme="majorHAnsi"/>
          <w:b/>
        </w:rPr>
        <w:t xml:space="preserve">Kratkoročne </w:t>
      </w:r>
      <w:r w:rsidR="005A7997">
        <w:rPr>
          <w:rFonts w:asciiTheme="majorHAnsi" w:hAnsiTheme="majorHAnsi"/>
          <w:b/>
        </w:rPr>
        <w:t xml:space="preserve">finansijske </w:t>
      </w:r>
      <w:r w:rsidRPr="009455C4">
        <w:rPr>
          <w:rFonts w:asciiTheme="majorHAnsi" w:hAnsiTheme="majorHAnsi"/>
          <w:b/>
        </w:rPr>
        <w:t>obaveze</w:t>
      </w:r>
    </w:p>
    <w:p w14:paraId="7AFDDD23" w14:textId="1DC9E59B" w:rsidR="009455C4" w:rsidRDefault="009455C4" w:rsidP="005F2791">
      <w:pPr>
        <w:jc w:val="both"/>
        <w:rPr>
          <w:rFonts w:asciiTheme="majorHAnsi" w:hAnsiTheme="majorHAnsi"/>
          <w:bCs/>
        </w:rPr>
      </w:pPr>
      <w:r>
        <w:rPr>
          <w:rFonts w:asciiTheme="majorHAnsi" w:hAnsiTheme="majorHAnsi"/>
          <w:b/>
        </w:rPr>
        <w:t xml:space="preserve">   </w:t>
      </w:r>
      <w:r w:rsidRPr="005A7997">
        <w:rPr>
          <w:rFonts w:asciiTheme="majorHAnsi" w:hAnsiTheme="majorHAnsi"/>
          <w:bCs/>
        </w:rPr>
        <w:t xml:space="preserve">Po osnovu obaveza po imovini sa pravom korištenja na kratkoročne obaveze su prenijete obaveze koje dospjevaju godinu dana od dana bilansiranja u iznosu od </w:t>
      </w:r>
      <w:r w:rsidR="007E1D30">
        <w:rPr>
          <w:rFonts w:asciiTheme="majorHAnsi" w:hAnsiTheme="majorHAnsi"/>
          <w:bCs/>
        </w:rPr>
        <w:t>21.176,98</w:t>
      </w:r>
      <w:r w:rsidRPr="005A7997">
        <w:rPr>
          <w:rFonts w:asciiTheme="majorHAnsi" w:hAnsiTheme="majorHAnsi"/>
          <w:bCs/>
        </w:rPr>
        <w:t xml:space="preserve"> KM.</w:t>
      </w:r>
    </w:p>
    <w:p w14:paraId="20C56BB3" w14:textId="77777777" w:rsidR="00C67A87" w:rsidRDefault="00C67A87" w:rsidP="005F2791">
      <w:pPr>
        <w:jc w:val="both"/>
        <w:rPr>
          <w:rFonts w:asciiTheme="majorHAnsi" w:hAnsiTheme="majorHAnsi"/>
          <w:bCs/>
        </w:rPr>
      </w:pPr>
    </w:p>
    <w:p w14:paraId="278DA9F5" w14:textId="16522931" w:rsidR="00C67A87" w:rsidRDefault="00C67A87" w:rsidP="005F2791">
      <w:pPr>
        <w:jc w:val="both"/>
        <w:rPr>
          <w:rFonts w:asciiTheme="majorHAnsi" w:hAnsiTheme="majorHAnsi"/>
          <w:b/>
          <w:sz w:val="18"/>
          <w:szCs w:val="18"/>
          <w:u w:val="single"/>
        </w:rPr>
      </w:pPr>
      <w:r w:rsidRPr="00C67A87">
        <w:rPr>
          <w:rFonts w:asciiTheme="majorHAnsi" w:hAnsiTheme="majorHAnsi"/>
          <w:b/>
          <w:sz w:val="18"/>
          <w:szCs w:val="18"/>
          <w:u w:val="single"/>
        </w:rPr>
        <w:t>NOTA 31(AOP 157)</w:t>
      </w:r>
    </w:p>
    <w:p w14:paraId="4D2403B1" w14:textId="77777777" w:rsidR="00C67A87" w:rsidRPr="00C67A87" w:rsidRDefault="00C67A87" w:rsidP="005F2791">
      <w:pPr>
        <w:jc w:val="both"/>
        <w:rPr>
          <w:rFonts w:asciiTheme="majorHAnsi" w:hAnsiTheme="majorHAnsi"/>
          <w:b/>
          <w:sz w:val="18"/>
          <w:szCs w:val="18"/>
          <w:u w:val="single"/>
        </w:rPr>
      </w:pPr>
    </w:p>
    <w:p w14:paraId="24A0EDB6" w14:textId="6FD9A766" w:rsidR="00F7460F" w:rsidRDefault="00C67A87" w:rsidP="005F2791">
      <w:pPr>
        <w:jc w:val="both"/>
        <w:rPr>
          <w:rFonts w:asciiTheme="majorHAnsi" w:hAnsiTheme="majorHAnsi"/>
          <w:b/>
        </w:rPr>
      </w:pPr>
      <w:r w:rsidRPr="00C67A87">
        <w:rPr>
          <w:rFonts w:asciiTheme="majorHAnsi" w:hAnsiTheme="majorHAnsi"/>
          <w:b/>
        </w:rPr>
        <w:t>Obaveze po osn</w:t>
      </w:r>
      <w:r w:rsidR="006379C1">
        <w:rPr>
          <w:rFonts w:asciiTheme="majorHAnsi" w:hAnsiTheme="majorHAnsi"/>
          <w:b/>
        </w:rPr>
        <w:t>ovu</w:t>
      </w:r>
      <w:r w:rsidRPr="00C67A87">
        <w:rPr>
          <w:rFonts w:asciiTheme="majorHAnsi" w:hAnsiTheme="majorHAnsi"/>
          <w:b/>
        </w:rPr>
        <w:t xml:space="preserve"> šteta i ugovorenih iznosa</w:t>
      </w:r>
    </w:p>
    <w:p w14:paraId="35CFA9BC" w14:textId="28DAFBBC" w:rsidR="00C67A87" w:rsidRPr="00C67A87" w:rsidRDefault="00C67A87" w:rsidP="005F2791">
      <w:pPr>
        <w:jc w:val="both"/>
        <w:rPr>
          <w:rFonts w:asciiTheme="majorHAnsi" w:hAnsiTheme="majorHAnsi"/>
          <w:bCs/>
        </w:rPr>
      </w:pPr>
      <w:r>
        <w:rPr>
          <w:rFonts w:asciiTheme="majorHAnsi" w:hAnsiTheme="majorHAnsi"/>
          <w:b/>
        </w:rPr>
        <w:t xml:space="preserve">      </w:t>
      </w:r>
      <w:r w:rsidRPr="00C67A87">
        <w:rPr>
          <w:rFonts w:asciiTheme="majorHAnsi" w:hAnsiTheme="majorHAnsi"/>
          <w:bCs/>
        </w:rPr>
        <w:t xml:space="preserve">Obaveze po osnovu šteta </w:t>
      </w:r>
      <w:r>
        <w:rPr>
          <w:rFonts w:asciiTheme="majorHAnsi" w:hAnsiTheme="majorHAnsi"/>
          <w:bCs/>
        </w:rPr>
        <w:t xml:space="preserve">i ugovorenih iznosa predstavljaju obaveze za ne isplaćene štete po osnovu </w:t>
      </w:r>
      <w:r w:rsidR="00B27152">
        <w:rPr>
          <w:rFonts w:asciiTheme="majorHAnsi" w:hAnsiTheme="majorHAnsi"/>
          <w:bCs/>
        </w:rPr>
        <w:t xml:space="preserve">zelene karte </w:t>
      </w:r>
      <w:r>
        <w:rPr>
          <w:rFonts w:asciiTheme="majorHAnsi" w:hAnsiTheme="majorHAnsi"/>
          <w:bCs/>
        </w:rPr>
        <w:t>i čiji je rok dospijeća posle datuma izrade periodičnog izvještaja u iznosu od 26.432,87 KM.</w:t>
      </w:r>
    </w:p>
    <w:p w14:paraId="32D11BE0" w14:textId="77777777" w:rsidR="00C67A87" w:rsidRPr="00C67A87" w:rsidRDefault="00C67A87" w:rsidP="005F2791">
      <w:pPr>
        <w:jc w:val="both"/>
        <w:rPr>
          <w:rFonts w:asciiTheme="majorHAnsi" w:hAnsiTheme="majorHAnsi"/>
          <w:b/>
        </w:rPr>
      </w:pPr>
    </w:p>
    <w:p w14:paraId="4CCC306A" w14:textId="3CCC261D" w:rsidR="005A087F" w:rsidRPr="00B4515B" w:rsidRDefault="005F2791" w:rsidP="003264D9">
      <w:pPr>
        <w:jc w:val="both"/>
        <w:rPr>
          <w:rFonts w:asciiTheme="majorHAnsi" w:hAnsiTheme="majorHAnsi"/>
          <w:b/>
          <w:bCs/>
          <w:sz w:val="18"/>
          <w:szCs w:val="18"/>
          <w:u w:val="single"/>
        </w:rPr>
      </w:pPr>
      <w:r>
        <w:rPr>
          <w:rFonts w:asciiTheme="majorHAnsi" w:hAnsiTheme="majorHAnsi"/>
          <w:b/>
          <w:bCs/>
          <w:u w:val="single"/>
        </w:rPr>
        <w:t xml:space="preserve"> </w:t>
      </w:r>
      <w:r w:rsidR="00776104" w:rsidRPr="00B4515B">
        <w:rPr>
          <w:rFonts w:asciiTheme="majorHAnsi" w:hAnsiTheme="majorHAnsi"/>
          <w:b/>
          <w:bCs/>
          <w:sz w:val="18"/>
          <w:szCs w:val="18"/>
          <w:u w:val="single"/>
        </w:rPr>
        <w:t xml:space="preserve">NOTA </w:t>
      </w:r>
      <w:r w:rsidR="002A087D" w:rsidRPr="00B4515B">
        <w:rPr>
          <w:rFonts w:asciiTheme="majorHAnsi" w:hAnsiTheme="majorHAnsi"/>
          <w:b/>
          <w:bCs/>
          <w:sz w:val="18"/>
          <w:szCs w:val="18"/>
          <w:u w:val="single"/>
        </w:rPr>
        <w:t>3</w:t>
      </w:r>
      <w:r w:rsidR="00A7636D">
        <w:rPr>
          <w:rFonts w:asciiTheme="majorHAnsi" w:hAnsiTheme="majorHAnsi"/>
          <w:b/>
          <w:bCs/>
          <w:sz w:val="18"/>
          <w:szCs w:val="18"/>
          <w:u w:val="single"/>
        </w:rPr>
        <w:t>2</w:t>
      </w:r>
      <w:r w:rsidR="00776104" w:rsidRPr="00B4515B">
        <w:rPr>
          <w:rFonts w:asciiTheme="majorHAnsi" w:hAnsiTheme="majorHAnsi"/>
          <w:b/>
          <w:bCs/>
          <w:sz w:val="18"/>
          <w:szCs w:val="18"/>
          <w:u w:val="single"/>
        </w:rPr>
        <w:t>(AOP160)</w:t>
      </w:r>
    </w:p>
    <w:p w14:paraId="506A2F6B" w14:textId="77777777" w:rsidR="00776104" w:rsidRPr="00BA38BE" w:rsidRDefault="00776104" w:rsidP="00B411D2">
      <w:pPr>
        <w:pStyle w:val="Heading2"/>
        <w:numPr>
          <w:ilvl w:val="0"/>
          <w:numId w:val="0"/>
        </w:numPr>
        <w:spacing w:after="0"/>
        <w:rPr>
          <w:sz w:val="22"/>
          <w:szCs w:val="22"/>
        </w:rPr>
      </w:pPr>
      <w:bookmarkStart w:id="63" w:name="_Toc64638677"/>
      <w:r w:rsidRPr="00BA38BE">
        <w:rPr>
          <w:sz w:val="22"/>
          <w:szCs w:val="22"/>
        </w:rPr>
        <w:t>Obaveze za premiju i specifične obaveze</w:t>
      </w:r>
      <w:bookmarkEnd w:id="63"/>
    </w:p>
    <w:p w14:paraId="14A9FEB4" w14:textId="77777777" w:rsidR="003264D9" w:rsidRPr="00655411" w:rsidRDefault="005A087F" w:rsidP="00B411D2">
      <w:pPr>
        <w:jc w:val="both"/>
        <w:rPr>
          <w:rFonts w:asciiTheme="majorHAnsi" w:hAnsiTheme="majorHAnsi"/>
          <w:b/>
          <w:bCs/>
        </w:rPr>
      </w:pPr>
      <w:r>
        <w:rPr>
          <w:rFonts w:asciiTheme="majorHAnsi" w:hAnsiTheme="majorHAnsi"/>
          <w:bCs/>
        </w:rPr>
        <w:t xml:space="preserve">       </w:t>
      </w:r>
      <w:r w:rsidR="00B40EC7" w:rsidRPr="00F17E37">
        <w:rPr>
          <w:rFonts w:asciiTheme="majorHAnsi" w:hAnsiTheme="majorHAnsi"/>
          <w:bCs/>
        </w:rPr>
        <w:t xml:space="preserve"> </w:t>
      </w:r>
      <w:r w:rsidR="00BF36FE" w:rsidRPr="00F17E37">
        <w:rPr>
          <w:rFonts w:asciiTheme="majorHAnsi" w:hAnsiTheme="majorHAnsi"/>
          <w:bCs/>
        </w:rPr>
        <w:t xml:space="preserve"> </w:t>
      </w:r>
      <w:r w:rsidR="00776104" w:rsidRPr="00655411">
        <w:rPr>
          <w:rFonts w:asciiTheme="majorHAnsi" w:hAnsiTheme="majorHAnsi"/>
          <w:bCs/>
        </w:rPr>
        <w:t>Obaveze po osnovu specifičnih odnosa su obaveze prema reosiguravačima</w:t>
      </w:r>
      <w:r w:rsidR="00776104" w:rsidRPr="00655411">
        <w:rPr>
          <w:rFonts w:asciiTheme="majorHAnsi" w:hAnsiTheme="majorHAnsi"/>
          <w:b/>
          <w:bCs/>
        </w:rPr>
        <w:t>:</w:t>
      </w:r>
    </w:p>
    <w:tbl>
      <w:tblPr>
        <w:tblW w:w="9456" w:type="dxa"/>
        <w:tblInd w:w="68" w:type="dxa"/>
        <w:tblLook w:val="04A0" w:firstRow="1" w:lastRow="0" w:firstColumn="1" w:lastColumn="0" w:noHBand="0" w:noVBand="1"/>
      </w:tblPr>
      <w:tblGrid>
        <w:gridCol w:w="960"/>
        <w:gridCol w:w="960"/>
        <w:gridCol w:w="960"/>
        <w:gridCol w:w="1453"/>
        <w:gridCol w:w="640"/>
        <w:gridCol w:w="1563"/>
        <w:gridCol w:w="185"/>
        <w:gridCol w:w="1475"/>
        <w:gridCol w:w="515"/>
        <w:gridCol w:w="745"/>
      </w:tblGrid>
      <w:tr w:rsidR="00776104" w:rsidRPr="00655411" w14:paraId="499FA17C" w14:textId="77777777" w:rsidTr="00683779">
        <w:trPr>
          <w:trHeight w:val="315"/>
        </w:trPr>
        <w:tc>
          <w:tcPr>
            <w:tcW w:w="960" w:type="dxa"/>
            <w:tcBorders>
              <w:top w:val="single" w:sz="4" w:space="0" w:color="auto"/>
              <w:left w:val="single" w:sz="4" w:space="0" w:color="auto"/>
              <w:bottom w:val="single" w:sz="4" w:space="0" w:color="auto"/>
              <w:right w:val="nil"/>
            </w:tcBorders>
            <w:noWrap/>
            <w:vAlign w:val="bottom"/>
            <w:hideMark/>
          </w:tcPr>
          <w:p w14:paraId="589D0945" w14:textId="77777777" w:rsidR="00776104" w:rsidRPr="00655411" w:rsidRDefault="00776104" w:rsidP="00B411D2">
            <w:pPr>
              <w:rPr>
                <w:rFonts w:asciiTheme="majorHAnsi" w:hAnsiTheme="majorHAnsi"/>
                <w:b/>
                <w:color w:val="000000"/>
                <w:sz w:val="20"/>
                <w:szCs w:val="20"/>
              </w:rPr>
            </w:pPr>
            <w:r w:rsidRPr="00655411">
              <w:rPr>
                <w:rFonts w:asciiTheme="majorHAnsi" w:hAnsiTheme="majorHAnsi"/>
                <w:b/>
                <w:color w:val="000000"/>
                <w:sz w:val="20"/>
                <w:szCs w:val="20"/>
              </w:rPr>
              <w:t>Osnov</w:t>
            </w:r>
          </w:p>
        </w:tc>
        <w:tc>
          <w:tcPr>
            <w:tcW w:w="960" w:type="dxa"/>
            <w:tcBorders>
              <w:top w:val="single" w:sz="4" w:space="0" w:color="auto"/>
              <w:left w:val="nil"/>
              <w:bottom w:val="single" w:sz="4" w:space="0" w:color="auto"/>
              <w:right w:val="nil"/>
            </w:tcBorders>
            <w:noWrap/>
            <w:vAlign w:val="bottom"/>
            <w:hideMark/>
          </w:tcPr>
          <w:p w14:paraId="1B7979A8" w14:textId="77777777" w:rsidR="00776104" w:rsidRPr="00655411" w:rsidRDefault="00776104" w:rsidP="00B411D2">
            <w:pPr>
              <w:rPr>
                <w:rFonts w:asciiTheme="majorHAnsi" w:hAnsiTheme="majorHAnsi"/>
                <w:b/>
                <w:color w:val="000000"/>
                <w:sz w:val="20"/>
                <w:szCs w:val="20"/>
              </w:rPr>
            </w:pPr>
            <w:r w:rsidRPr="00655411">
              <w:rPr>
                <w:rFonts w:asciiTheme="majorHAnsi" w:hAnsiTheme="majorHAnsi"/>
                <w:b/>
                <w:color w:val="000000"/>
                <w:sz w:val="20"/>
                <w:szCs w:val="20"/>
              </w:rPr>
              <w:t> </w:t>
            </w:r>
          </w:p>
        </w:tc>
        <w:tc>
          <w:tcPr>
            <w:tcW w:w="960" w:type="dxa"/>
            <w:tcBorders>
              <w:top w:val="single" w:sz="4" w:space="0" w:color="auto"/>
              <w:left w:val="nil"/>
              <w:bottom w:val="single" w:sz="4" w:space="0" w:color="auto"/>
              <w:right w:val="nil"/>
            </w:tcBorders>
            <w:noWrap/>
            <w:vAlign w:val="bottom"/>
            <w:hideMark/>
          </w:tcPr>
          <w:p w14:paraId="1E3CD07D" w14:textId="77777777" w:rsidR="00776104" w:rsidRPr="00655411" w:rsidRDefault="00776104" w:rsidP="00B411D2">
            <w:pPr>
              <w:rPr>
                <w:rFonts w:asciiTheme="majorHAnsi" w:hAnsiTheme="majorHAnsi"/>
                <w:b/>
                <w:color w:val="000000"/>
                <w:sz w:val="20"/>
                <w:szCs w:val="20"/>
              </w:rPr>
            </w:pPr>
            <w:r w:rsidRPr="00655411">
              <w:rPr>
                <w:rFonts w:asciiTheme="majorHAnsi" w:hAnsiTheme="majorHAnsi"/>
                <w:b/>
                <w:color w:val="000000"/>
                <w:sz w:val="20"/>
                <w:szCs w:val="20"/>
              </w:rPr>
              <w:t> </w:t>
            </w:r>
          </w:p>
        </w:tc>
        <w:tc>
          <w:tcPr>
            <w:tcW w:w="1453" w:type="dxa"/>
            <w:tcBorders>
              <w:top w:val="single" w:sz="4" w:space="0" w:color="auto"/>
              <w:left w:val="single" w:sz="4" w:space="0" w:color="auto"/>
              <w:bottom w:val="single" w:sz="4" w:space="0" w:color="auto"/>
              <w:right w:val="nil"/>
            </w:tcBorders>
            <w:noWrap/>
            <w:vAlign w:val="bottom"/>
            <w:hideMark/>
          </w:tcPr>
          <w:p w14:paraId="1E171691" w14:textId="77777777" w:rsidR="00776104" w:rsidRPr="00655411" w:rsidRDefault="00776104" w:rsidP="00B411D2">
            <w:pPr>
              <w:rPr>
                <w:rFonts w:asciiTheme="majorHAnsi" w:hAnsiTheme="majorHAnsi"/>
                <w:b/>
                <w:color w:val="000000"/>
                <w:sz w:val="20"/>
                <w:szCs w:val="20"/>
              </w:rPr>
            </w:pPr>
            <w:r w:rsidRPr="00655411">
              <w:rPr>
                <w:rFonts w:asciiTheme="majorHAnsi" w:hAnsiTheme="majorHAnsi"/>
                <w:b/>
                <w:color w:val="000000"/>
                <w:sz w:val="20"/>
                <w:szCs w:val="20"/>
              </w:rPr>
              <w:t>Reosiguravač</w:t>
            </w:r>
          </w:p>
        </w:tc>
        <w:tc>
          <w:tcPr>
            <w:tcW w:w="640" w:type="dxa"/>
            <w:tcBorders>
              <w:top w:val="single" w:sz="4" w:space="0" w:color="auto"/>
              <w:left w:val="nil"/>
              <w:bottom w:val="single" w:sz="4" w:space="0" w:color="auto"/>
              <w:right w:val="nil"/>
            </w:tcBorders>
            <w:noWrap/>
            <w:vAlign w:val="bottom"/>
            <w:hideMark/>
          </w:tcPr>
          <w:p w14:paraId="76C97344" w14:textId="77777777" w:rsidR="00776104" w:rsidRPr="00655411" w:rsidRDefault="00776104" w:rsidP="00B411D2">
            <w:pPr>
              <w:rPr>
                <w:rFonts w:asciiTheme="majorHAnsi" w:hAnsiTheme="majorHAnsi"/>
                <w:b/>
                <w:color w:val="000000"/>
                <w:sz w:val="20"/>
                <w:szCs w:val="20"/>
              </w:rPr>
            </w:pPr>
            <w:r w:rsidRPr="00655411">
              <w:rPr>
                <w:rFonts w:asciiTheme="majorHAnsi" w:hAnsiTheme="majorHAnsi"/>
                <w:b/>
                <w:color w:val="000000"/>
                <w:sz w:val="20"/>
                <w:szCs w:val="20"/>
              </w:rPr>
              <w:t> </w:t>
            </w:r>
          </w:p>
        </w:tc>
        <w:tc>
          <w:tcPr>
            <w:tcW w:w="1748" w:type="dxa"/>
            <w:gridSpan w:val="2"/>
            <w:tcBorders>
              <w:top w:val="single" w:sz="4" w:space="0" w:color="auto"/>
              <w:left w:val="single" w:sz="4" w:space="0" w:color="auto"/>
              <w:bottom w:val="single" w:sz="4" w:space="0" w:color="auto"/>
              <w:right w:val="single" w:sz="4" w:space="0" w:color="auto"/>
            </w:tcBorders>
            <w:noWrap/>
            <w:vAlign w:val="bottom"/>
            <w:hideMark/>
          </w:tcPr>
          <w:p w14:paraId="2957F98E" w14:textId="782D96AE" w:rsidR="00776104" w:rsidRPr="00655411" w:rsidRDefault="001E5C1E" w:rsidP="00B411D2">
            <w:pPr>
              <w:jc w:val="center"/>
              <w:rPr>
                <w:rFonts w:asciiTheme="majorHAnsi" w:hAnsiTheme="majorHAnsi"/>
                <w:b/>
                <w:color w:val="000000"/>
                <w:sz w:val="20"/>
                <w:szCs w:val="20"/>
              </w:rPr>
            </w:pPr>
            <w:r>
              <w:rPr>
                <w:rFonts w:asciiTheme="majorHAnsi" w:hAnsiTheme="majorHAnsi"/>
                <w:b/>
                <w:color w:val="000000"/>
                <w:sz w:val="20"/>
                <w:szCs w:val="20"/>
              </w:rPr>
              <w:t>30.06.2026</w:t>
            </w:r>
          </w:p>
        </w:tc>
        <w:tc>
          <w:tcPr>
            <w:tcW w:w="1990" w:type="dxa"/>
            <w:gridSpan w:val="2"/>
            <w:tcBorders>
              <w:top w:val="single" w:sz="4" w:space="0" w:color="auto"/>
              <w:left w:val="nil"/>
              <w:bottom w:val="single" w:sz="4" w:space="0" w:color="auto"/>
              <w:right w:val="single" w:sz="4" w:space="0" w:color="auto"/>
            </w:tcBorders>
            <w:noWrap/>
            <w:vAlign w:val="bottom"/>
            <w:hideMark/>
          </w:tcPr>
          <w:p w14:paraId="2F0D8E2F" w14:textId="4949CFF7" w:rsidR="00776104" w:rsidRPr="00655411" w:rsidRDefault="00776104" w:rsidP="00B411D2">
            <w:pPr>
              <w:ind w:right="-745"/>
              <w:jc w:val="center"/>
              <w:rPr>
                <w:rFonts w:asciiTheme="majorHAnsi" w:hAnsiTheme="majorHAnsi"/>
                <w:b/>
                <w:color w:val="000000"/>
                <w:sz w:val="20"/>
                <w:szCs w:val="20"/>
              </w:rPr>
            </w:pPr>
            <w:r w:rsidRPr="00655411">
              <w:rPr>
                <w:rFonts w:asciiTheme="majorHAnsi" w:hAnsiTheme="majorHAnsi"/>
                <w:b/>
                <w:color w:val="000000"/>
                <w:sz w:val="20"/>
                <w:szCs w:val="20"/>
              </w:rPr>
              <w:t>20</w:t>
            </w:r>
            <w:r w:rsidR="009D378B" w:rsidRPr="00655411">
              <w:rPr>
                <w:rFonts w:asciiTheme="majorHAnsi" w:hAnsiTheme="majorHAnsi"/>
                <w:b/>
                <w:color w:val="000000"/>
                <w:sz w:val="20"/>
                <w:szCs w:val="20"/>
              </w:rPr>
              <w:t>2</w:t>
            </w:r>
            <w:r w:rsidR="001E5C1E">
              <w:rPr>
                <w:rFonts w:asciiTheme="majorHAnsi" w:hAnsiTheme="majorHAnsi"/>
                <w:b/>
                <w:color w:val="000000"/>
                <w:sz w:val="20"/>
                <w:szCs w:val="20"/>
              </w:rPr>
              <w:t>5</w:t>
            </w:r>
          </w:p>
        </w:tc>
        <w:tc>
          <w:tcPr>
            <w:tcW w:w="593" w:type="dxa"/>
            <w:tcBorders>
              <w:top w:val="single" w:sz="4" w:space="0" w:color="auto"/>
              <w:left w:val="single" w:sz="4" w:space="0" w:color="auto"/>
              <w:bottom w:val="single" w:sz="4" w:space="0" w:color="auto"/>
              <w:right w:val="single" w:sz="4" w:space="0" w:color="auto"/>
            </w:tcBorders>
            <w:noWrap/>
            <w:vAlign w:val="bottom"/>
            <w:hideMark/>
          </w:tcPr>
          <w:p w14:paraId="3614737F" w14:textId="22A5DBC4" w:rsidR="00776104" w:rsidRPr="00683779" w:rsidRDefault="00683779" w:rsidP="00B411D2">
            <w:pPr>
              <w:jc w:val="center"/>
              <w:rPr>
                <w:rFonts w:asciiTheme="majorHAnsi" w:hAnsiTheme="majorHAnsi"/>
                <w:b/>
                <w:bCs/>
                <w:color w:val="000000"/>
                <w:sz w:val="20"/>
                <w:szCs w:val="20"/>
              </w:rPr>
            </w:pPr>
            <w:r w:rsidRPr="00683779">
              <w:rPr>
                <w:rFonts w:asciiTheme="majorHAnsi" w:hAnsiTheme="majorHAnsi"/>
                <w:b/>
                <w:bCs/>
                <w:color w:val="000000"/>
                <w:sz w:val="20"/>
                <w:szCs w:val="20"/>
              </w:rPr>
              <w:t>Index</w:t>
            </w:r>
          </w:p>
        </w:tc>
      </w:tr>
      <w:tr w:rsidR="00231CC2" w:rsidRPr="00655411" w14:paraId="037C995E" w14:textId="77777777" w:rsidTr="0005356C">
        <w:trPr>
          <w:trHeight w:val="406"/>
        </w:trPr>
        <w:tc>
          <w:tcPr>
            <w:tcW w:w="2880" w:type="dxa"/>
            <w:gridSpan w:val="3"/>
            <w:tcBorders>
              <w:top w:val="single" w:sz="4" w:space="0" w:color="auto"/>
              <w:left w:val="single" w:sz="4" w:space="0" w:color="auto"/>
              <w:bottom w:val="single" w:sz="4" w:space="0" w:color="auto"/>
              <w:right w:val="nil"/>
            </w:tcBorders>
            <w:noWrap/>
            <w:vAlign w:val="bottom"/>
          </w:tcPr>
          <w:p w14:paraId="0C02DD6E" w14:textId="77777777" w:rsidR="00231CC2" w:rsidRPr="00655411" w:rsidRDefault="00231CC2" w:rsidP="006E36DE">
            <w:pPr>
              <w:rPr>
                <w:rFonts w:asciiTheme="majorHAnsi" w:hAnsiTheme="majorHAnsi"/>
                <w:color w:val="000000"/>
                <w:sz w:val="20"/>
                <w:szCs w:val="20"/>
              </w:rPr>
            </w:pPr>
            <w:r w:rsidRPr="00655411">
              <w:rPr>
                <w:rFonts w:asciiTheme="majorHAnsi" w:hAnsiTheme="majorHAnsi"/>
                <w:color w:val="000000"/>
                <w:sz w:val="20"/>
                <w:szCs w:val="20"/>
              </w:rPr>
              <w:lastRenderedPageBreak/>
              <w:t>Obaveze po premiji saosigura.</w:t>
            </w:r>
          </w:p>
        </w:tc>
        <w:tc>
          <w:tcPr>
            <w:tcW w:w="2093" w:type="dxa"/>
            <w:gridSpan w:val="2"/>
            <w:tcBorders>
              <w:top w:val="single" w:sz="4" w:space="0" w:color="auto"/>
              <w:left w:val="single" w:sz="4" w:space="0" w:color="auto"/>
              <w:bottom w:val="single" w:sz="4" w:space="0" w:color="auto"/>
              <w:right w:val="nil"/>
            </w:tcBorders>
            <w:noWrap/>
            <w:vAlign w:val="bottom"/>
          </w:tcPr>
          <w:p w14:paraId="64F56E18" w14:textId="77777777" w:rsidR="00231CC2" w:rsidRPr="00655411" w:rsidRDefault="00231CC2" w:rsidP="006E36DE">
            <w:pPr>
              <w:rPr>
                <w:rFonts w:asciiTheme="majorHAnsi" w:hAnsiTheme="majorHAnsi"/>
                <w:color w:val="000000"/>
                <w:sz w:val="20"/>
                <w:szCs w:val="20"/>
              </w:rPr>
            </w:pPr>
          </w:p>
        </w:tc>
        <w:tc>
          <w:tcPr>
            <w:tcW w:w="1748" w:type="dxa"/>
            <w:gridSpan w:val="2"/>
            <w:tcBorders>
              <w:top w:val="single" w:sz="4" w:space="0" w:color="auto"/>
              <w:left w:val="single" w:sz="4" w:space="0" w:color="auto"/>
              <w:bottom w:val="single" w:sz="4" w:space="0" w:color="auto"/>
              <w:right w:val="single" w:sz="4" w:space="0" w:color="auto"/>
            </w:tcBorders>
            <w:noWrap/>
            <w:vAlign w:val="bottom"/>
          </w:tcPr>
          <w:p w14:paraId="368D8435" w14:textId="6628EF15" w:rsidR="00231CC2" w:rsidRPr="00655411" w:rsidRDefault="005A7997" w:rsidP="006E36DE">
            <w:pPr>
              <w:jc w:val="center"/>
              <w:rPr>
                <w:rFonts w:asciiTheme="majorHAnsi" w:hAnsiTheme="majorHAnsi"/>
                <w:color w:val="000000"/>
                <w:sz w:val="20"/>
                <w:szCs w:val="20"/>
              </w:rPr>
            </w:pPr>
            <w:r>
              <w:rPr>
                <w:rFonts w:asciiTheme="majorHAnsi" w:hAnsiTheme="majorHAnsi"/>
                <w:color w:val="000000"/>
                <w:sz w:val="20"/>
                <w:szCs w:val="20"/>
              </w:rPr>
              <w:t>0</w:t>
            </w:r>
          </w:p>
        </w:tc>
        <w:tc>
          <w:tcPr>
            <w:tcW w:w="1990" w:type="dxa"/>
            <w:gridSpan w:val="2"/>
            <w:tcBorders>
              <w:top w:val="single" w:sz="4" w:space="0" w:color="auto"/>
              <w:left w:val="single" w:sz="4" w:space="0" w:color="auto"/>
              <w:bottom w:val="single" w:sz="4" w:space="0" w:color="auto"/>
              <w:right w:val="single" w:sz="4" w:space="0" w:color="auto"/>
            </w:tcBorders>
            <w:noWrap/>
            <w:vAlign w:val="bottom"/>
          </w:tcPr>
          <w:p w14:paraId="6E15B7E6" w14:textId="610ACED8" w:rsidR="00231CC2" w:rsidRPr="00655411" w:rsidRDefault="006142DD" w:rsidP="006E36DE">
            <w:pPr>
              <w:jc w:val="center"/>
              <w:rPr>
                <w:rFonts w:asciiTheme="majorHAnsi" w:hAnsiTheme="majorHAnsi"/>
                <w:color w:val="000000"/>
                <w:sz w:val="20"/>
                <w:szCs w:val="20"/>
              </w:rPr>
            </w:pPr>
            <w:r>
              <w:rPr>
                <w:rFonts w:asciiTheme="majorHAnsi" w:hAnsiTheme="majorHAnsi"/>
                <w:color w:val="000000"/>
                <w:sz w:val="20"/>
                <w:szCs w:val="20"/>
              </w:rPr>
              <w:t>0</w:t>
            </w:r>
          </w:p>
        </w:tc>
        <w:tc>
          <w:tcPr>
            <w:tcW w:w="593" w:type="dxa"/>
            <w:tcBorders>
              <w:top w:val="single" w:sz="4" w:space="0" w:color="auto"/>
              <w:left w:val="single" w:sz="4" w:space="0" w:color="auto"/>
              <w:bottom w:val="single" w:sz="4" w:space="0" w:color="auto"/>
              <w:right w:val="single" w:sz="4" w:space="0" w:color="auto"/>
            </w:tcBorders>
            <w:noWrap/>
            <w:vAlign w:val="bottom"/>
          </w:tcPr>
          <w:p w14:paraId="523CD9CE" w14:textId="5D1CC9A6" w:rsidR="00231CC2" w:rsidRPr="00655411" w:rsidRDefault="00231CC2" w:rsidP="006E36DE">
            <w:pPr>
              <w:jc w:val="right"/>
              <w:rPr>
                <w:rFonts w:asciiTheme="majorHAnsi" w:hAnsiTheme="majorHAnsi"/>
                <w:color w:val="000000"/>
                <w:sz w:val="20"/>
                <w:szCs w:val="20"/>
              </w:rPr>
            </w:pPr>
          </w:p>
        </w:tc>
      </w:tr>
      <w:tr w:rsidR="008E181E" w:rsidRPr="00655411" w14:paraId="2D9F863D" w14:textId="77777777" w:rsidTr="00A8161D">
        <w:trPr>
          <w:trHeight w:val="300"/>
        </w:trPr>
        <w:tc>
          <w:tcPr>
            <w:tcW w:w="2880" w:type="dxa"/>
            <w:gridSpan w:val="3"/>
            <w:tcBorders>
              <w:top w:val="single" w:sz="4" w:space="0" w:color="auto"/>
              <w:left w:val="single" w:sz="4" w:space="0" w:color="auto"/>
              <w:bottom w:val="single" w:sz="4" w:space="0" w:color="auto"/>
              <w:right w:val="nil"/>
            </w:tcBorders>
            <w:noWrap/>
            <w:vAlign w:val="bottom"/>
            <w:hideMark/>
          </w:tcPr>
          <w:p w14:paraId="5E146358" w14:textId="77777777" w:rsidR="008E181E" w:rsidRPr="00655411" w:rsidRDefault="008E181E" w:rsidP="006E36DE">
            <w:pPr>
              <w:rPr>
                <w:rFonts w:asciiTheme="majorHAnsi" w:hAnsiTheme="majorHAnsi"/>
                <w:color w:val="000000"/>
                <w:sz w:val="20"/>
                <w:szCs w:val="20"/>
              </w:rPr>
            </w:pPr>
            <w:r w:rsidRPr="00655411">
              <w:rPr>
                <w:rFonts w:asciiTheme="majorHAnsi" w:hAnsiTheme="majorHAnsi"/>
                <w:color w:val="000000"/>
                <w:sz w:val="20"/>
                <w:szCs w:val="20"/>
              </w:rPr>
              <w:t>Reosiguranje po osnovu  AO</w:t>
            </w:r>
          </w:p>
        </w:tc>
        <w:tc>
          <w:tcPr>
            <w:tcW w:w="2093" w:type="dxa"/>
            <w:gridSpan w:val="2"/>
            <w:tcBorders>
              <w:top w:val="single" w:sz="4" w:space="0" w:color="auto"/>
              <w:left w:val="single" w:sz="4" w:space="0" w:color="auto"/>
              <w:bottom w:val="single" w:sz="4" w:space="0" w:color="auto"/>
              <w:right w:val="nil"/>
            </w:tcBorders>
            <w:noWrap/>
            <w:vAlign w:val="bottom"/>
            <w:hideMark/>
          </w:tcPr>
          <w:p w14:paraId="4F3409A6" w14:textId="77777777" w:rsidR="008E181E" w:rsidRPr="00655411" w:rsidRDefault="008E181E" w:rsidP="006E36DE">
            <w:pPr>
              <w:rPr>
                <w:rFonts w:asciiTheme="majorHAnsi" w:hAnsiTheme="majorHAnsi"/>
                <w:color w:val="000000"/>
                <w:sz w:val="20"/>
                <w:szCs w:val="20"/>
              </w:rPr>
            </w:pPr>
            <w:r w:rsidRPr="00655411">
              <w:rPr>
                <w:rFonts w:asciiTheme="majorHAnsi" w:hAnsiTheme="majorHAnsi"/>
                <w:color w:val="000000"/>
                <w:sz w:val="20"/>
                <w:szCs w:val="20"/>
              </w:rPr>
              <w:t>Bosna re Sarajevo</w:t>
            </w:r>
          </w:p>
        </w:tc>
        <w:tc>
          <w:tcPr>
            <w:tcW w:w="1748" w:type="dxa"/>
            <w:gridSpan w:val="2"/>
            <w:tcBorders>
              <w:top w:val="single" w:sz="4" w:space="0" w:color="auto"/>
              <w:left w:val="single" w:sz="4" w:space="0" w:color="auto"/>
              <w:bottom w:val="single" w:sz="4" w:space="0" w:color="auto"/>
              <w:right w:val="single" w:sz="4" w:space="0" w:color="auto"/>
            </w:tcBorders>
            <w:noWrap/>
            <w:vAlign w:val="bottom"/>
          </w:tcPr>
          <w:p w14:paraId="1A63079D" w14:textId="36CA6F0F" w:rsidR="008E181E" w:rsidRPr="006142DD" w:rsidRDefault="00D77871" w:rsidP="006E36DE">
            <w:pPr>
              <w:jc w:val="right"/>
              <w:rPr>
                <w:rFonts w:asciiTheme="majorHAnsi" w:hAnsiTheme="majorHAnsi"/>
                <w:color w:val="000000"/>
                <w:sz w:val="20"/>
                <w:szCs w:val="20"/>
              </w:rPr>
            </w:pPr>
            <w:r>
              <w:rPr>
                <w:rFonts w:asciiTheme="majorHAnsi" w:hAnsiTheme="majorHAnsi"/>
                <w:color w:val="000000"/>
                <w:sz w:val="20"/>
                <w:szCs w:val="20"/>
              </w:rPr>
              <w:t>7.960,73</w:t>
            </w:r>
          </w:p>
        </w:tc>
        <w:tc>
          <w:tcPr>
            <w:tcW w:w="1990" w:type="dxa"/>
            <w:gridSpan w:val="2"/>
            <w:tcBorders>
              <w:top w:val="single" w:sz="4" w:space="0" w:color="auto"/>
              <w:left w:val="single" w:sz="4" w:space="0" w:color="auto"/>
              <w:bottom w:val="single" w:sz="4" w:space="0" w:color="auto"/>
              <w:right w:val="single" w:sz="4" w:space="0" w:color="auto"/>
            </w:tcBorders>
            <w:noWrap/>
            <w:vAlign w:val="bottom"/>
          </w:tcPr>
          <w:p w14:paraId="6427D17F" w14:textId="652057E7" w:rsidR="008E181E" w:rsidRPr="00655411" w:rsidRDefault="001E5C1E" w:rsidP="006E36DE">
            <w:pPr>
              <w:jc w:val="center"/>
              <w:rPr>
                <w:rFonts w:asciiTheme="majorHAnsi" w:hAnsiTheme="majorHAnsi"/>
                <w:color w:val="000000"/>
                <w:sz w:val="20"/>
                <w:szCs w:val="20"/>
              </w:rPr>
            </w:pPr>
            <w:r>
              <w:rPr>
                <w:rFonts w:asciiTheme="majorHAnsi" w:hAnsiTheme="majorHAnsi"/>
                <w:color w:val="000000"/>
                <w:sz w:val="20"/>
                <w:szCs w:val="20"/>
              </w:rPr>
              <w:t>45.303,19</w:t>
            </w:r>
          </w:p>
        </w:tc>
        <w:tc>
          <w:tcPr>
            <w:tcW w:w="593" w:type="dxa"/>
            <w:tcBorders>
              <w:top w:val="single" w:sz="4" w:space="0" w:color="auto"/>
              <w:left w:val="single" w:sz="4" w:space="0" w:color="auto"/>
              <w:bottom w:val="single" w:sz="4" w:space="0" w:color="auto"/>
              <w:right w:val="single" w:sz="4" w:space="0" w:color="auto"/>
            </w:tcBorders>
            <w:noWrap/>
            <w:vAlign w:val="bottom"/>
          </w:tcPr>
          <w:p w14:paraId="669CEF91" w14:textId="660EC4C7" w:rsidR="008E181E" w:rsidRPr="00655411" w:rsidRDefault="008A66BE" w:rsidP="006E36DE">
            <w:pPr>
              <w:jc w:val="right"/>
              <w:rPr>
                <w:rFonts w:asciiTheme="majorHAnsi" w:hAnsiTheme="majorHAnsi"/>
                <w:color w:val="000000"/>
                <w:sz w:val="20"/>
                <w:szCs w:val="20"/>
              </w:rPr>
            </w:pPr>
            <w:r>
              <w:rPr>
                <w:rFonts w:asciiTheme="majorHAnsi" w:hAnsiTheme="majorHAnsi"/>
                <w:color w:val="000000"/>
                <w:sz w:val="20"/>
                <w:szCs w:val="20"/>
              </w:rPr>
              <w:t>17,57</w:t>
            </w:r>
          </w:p>
        </w:tc>
      </w:tr>
      <w:tr w:rsidR="008E181E" w:rsidRPr="00655411" w14:paraId="661059C7" w14:textId="77777777" w:rsidTr="00A8161D">
        <w:trPr>
          <w:trHeight w:val="300"/>
        </w:trPr>
        <w:tc>
          <w:tcPr>
            <w:tcW w:w="2880" w:type="dxa"/>
            <w:gridSpan w:val="3"/>
            <w:tcBorders>
              <w:top w:val="single" w:sz="4" w:space="0" w:color="auto"/>
              <w:left w:val="single" w:sz="4" w:space="0" w:color="auto"/>
              <w:bottom w:val="single" w:sz="4" w:space="0" w:color="auto"/>
              <w:right w:val="nil"/>
            </w:tcBorders>
            <w:noWrap/>
            <w:vAlign w:val="bottom"/>
            <w:hideMark/>
          </w:tcPr>
          <w:p w14:paraId="5BED8F9A" w14:textId="77777777" w:rsidR="008E181E" w:rsidRPr="00655411" w:rsidRDefault="008E181E" w:rsidP="006E36DE">
            <w:pPr>
              <w:rPr>
                <w:rFonts w:asciiTheme="majorHAnsi" w:hAnsiTheme="majorHAnsi"/>
                <w:color w:val="000000"/>
                <w:sz w:val="20"/>
                <w:szCs w:val="20"/>
              </w:rPr>
            </w:pPr>
            <w:r w:rsidRPr="00655411">
              <w:rPr>
                <w:rFonts w:asciiTheme="majorHAnsi" w:hAnsiTheme="majorHAnsi"/>
                <w:color w:val="000000"/>
                <w:sz w:val="20"/>
                <w:szCs w:val="20"/>
              </w:rPr>
              <w:t>Reosiguranje po osnovu ZK</w:t>
            </w:r>
          </w:p>
        </w:tc>
        <w:tc>
          <w:tcPr>
            <w:tcW w:w="1453" w:type="dxa"/>
            <w:tcBorders>
              <w:top w:val="single" w:sz="4" w:space="0" w:color="auto"/>
              <w:left w:val="single" w:sz="4" w:space="0" w:color="auto"/>
              <w:bottom w:val="single" w:sz="4" w:space="0" w:color="auto"/>
              <w:right w:val="nil"/>
            </w:tcBorders>
            <w:noWrap/>
            <w:vAlign w:val="bottom"/>
            <w:hideMark/>
          </w:tcPr>
          <w:p w14:paraId="43AADEB0" w14:textId="77777777" w:rsidR="008E181E" w:rsidRPr="00655411" w:rsidRDefault="008E181E" w:rsidP="006E36DE">
            <w:pPr>
              <w:rPr>
                <w:rFonts w:asciiTheme="majorHAnsi" w:hAnsiTheme="majorHAnsi"/>
                <w:color w:val="000000"/>
                <w:sz w:val="20"/>
                <w:szCs w:val="20"/>
              </w:rPr>
            </w:pPr>
            <w:r w:rsidRPr="00655411">
              <w:rPr>
                <w:rFonts w:asciiTheme="majorHAnsi" w:hAnsiTheme="majorHAnsi"/>
                <w:color w:val="000000"/>
                <w:sz w:val="20"/>
                <w:szCs w:val="20"/>
              </w:rPr>
              <w:t>Biro ZK</w:t>
            </w:r>
          </w:p>
        </w:tc>
        <w:tc>
          <w:tcPr>
            <w:tcW w:w="640" w:type="dxa"/>
            <w:tcBorders>
              <w:top w:val="single" w:sz="4" w:space="0" w:color="auto"/>
              <w:left w:val="nil"/>
              <w:bottom w:val="single" w:sz="4" w:space="0" w:color="auto"/>
              <w:right w:val="nil"/>
            </w:tcBorders>
            <w:noWrap/>
            <w:vAlign w:val="bottom"/>
            <w:hideMark/>
          </w:tcPr>
          <w:p w14:paraId="0D2DD451" w14:textId="77777777" w:rsidR="008E181E" w:rsidRPr="00655411" w:rsidRDefault="008E181E" w:rsidP="006E36DE">
            <w:pPr>
              <w:rPr>
                <w:rFonts w:asciiTheme="majorHAnsi" w:hAnsiTheme="majorHAnsi"/>
                <w:color w:val="000000"/>
                <w:sz w:val="20"/>
                <w:szCs w:val="20"/>
              </w:rPr>
            </w:pPr>
            <w:r w:rsidRPr="00655411">
              <w:rPr>
                <w:rFonts w:asciiTheme="majorHAnsi" w:hAnsiTheme="majorHAnsi"/>
                <w:color w:val="000000"/>
                <w:sz w:val="20"/>
                <w:szCs w:val="20"/>
              </w:rPr>
              <w:t> </w:t>
            </w:r>
          </w:p>
        </w:tc>
        <w:tc>
          <w:tcPr>
            <w:tcW w:w="1748" w:type="dxa"/>
            <w:gridSpan w:val="2"/>
            <w:tcBorders>
              <w:top w:val="single" w:sz="4" w:space="0" w:color="auto"/>
              <w:left w:val="single" w:sz="4" w:space="0" w:color="auto"/>
              <w:bottom w:val="single" w:sz="4" w:space="0" w:color="auto"/>
              <w:right w:val="single" w:sz="4" w:space="0" w:color="auto"/>
            </w:tcBorders>
            <w:noWrap/>
            <w:vAlign w:val="bottom"/>
          </w:tcPr>
          <w:p w14:paraId="3236DAC1" w14:textId="78C5AE87" w:rsidR="008E181E" w:rsidRPr="006142DD" w:rsidRDefault="00D77871" w:rsidP="006E36DE">
            <w:pPr>
              <w:jc w:val="right"/>
              <w:rPr>
                <w:rFonts w:asciiTheme="majorHAnsi" w:hAnsiTheme="majorHAnsi"/>
                <w:color w:val="000000"/>
                <w:sz w:val="20"/>
                <w:szCs w:val="20"/>
              </w:rPr>
            </w:pPr>
            <w:r>
              <w:rPr>
                <w:rFonts w:asciiTheme="majorHAnsi" w:hAnsiTheme="majorHAnsi"/>
                <w:color w:val="000000"/>
                <w:sz w:val="20"/>
                <w:szCs w:val="20"/>
              </w:rPr>
              <w:t>34.072,00</w:t>
            </w:r>
          </w:p>
        </w:tc>
        <w:tc>
          <w:tcPr>
            <w:tcW w:w="1990" w:type="dxa"/>
            <w:gridSpan w:val="2"/>
            <w:tcBorders>
              <w:top w:val="single" w:sz="4" w:space="0" w:color="auto"/>
              <w:left w:val="nil"/>
              <w:bottom w:val="single" w:sz="4" w:space="0" w:color="auto"/>
              <w:right w:val="single" w:sz="4" w:space="0" w:color="auto"/>
            </w:tcBorders>
            <w:noWrap/>
            <w:vAlign w:val="bottom"/>
          </w:tcPr>
          <w:p w14:paraId="7D72E1D8" w14:textId="00A9D356" w:rsidR="008E181E" w:rsidRPr="00655411" w:rsidRDefault="001E5C1E" w:rsidP="009D378B">
            <w:pPr>
              <w:ind w:right="-745"/>
              <w:rPr>
                <w:rFonts w:asciiTheme="majorHAnsi" w:hAnsiTheme="majorHAnsi"/>
                <w:color w:val="000000"/>
                <w:sz w:val="20"/>
                <w:szCs w:val="20"/>
              </w:rPr>
            </w:pPr>
            <w:r>
              <w:rPr>
                <w:rFonts w:asciiTheme="majorHAnsi" w:hAnsiTheme="majorHAnsi"/>
                <w:color w:val="000000"/>
                <w:sz w:val="20"/>
                <w:szCs w:val="20"/>
              </w:rPr>
              <w:t xml:space="preserve">        130.801,75</w:t>
            </w:r>
          </w:p>
        </w:tc>
        <w:tc>
          <w:tcPr>
            <w:tcW w:w="593" w:type="dxa"/>
            <w:tcBorders>
              <w:top w:val="single" w:sz="4" w:space="0" w:color="auto"/>
              <w:left w:val="single" w:sz="4" w:space="0" w:color="auto"/>
              <w:bottom w:val="single" w:sz="4" w:space="0" w:color="auto"/>
              <w:right w:val="single" w:sz="4" w:space="0" w:color="auto"/>
            </w:tcBorders>
            <w:noWrap/>
            <w:vAlign w:val="bottom"/>
          </w:tcPr>
          <w:p w14:paraId="3B4F2377" w14:textId="756F6ADC" w:rsidR="008E181E" w:rsidRPr="00655411" w:rsidRDefault="008A66BE" w:rsidP="006E36DE">
            <w:pPr>
              <w:jc w:val="right"/>
              <w:rPr>
                <w:rFonts w:asciiTheme="majorHAnsi" w:hAnsiTheme="majorHAnsi"/>
                <w:color w:val="000000"/>
                <w:sz w:val="20"/>
                <w:szCs w:val="20"/>
              </w:rPr>
            </w:pPr>
            <w:r>
              <w:rPr>
                <w:rFonts w:asciiTheme="majorHAnsi" w:hAnsiTheme="majorHAnsi"/>
                <w:color w:val="000000"/>
                <w:sz w:val="20"/>
                <w:szCs w:val="20"/>
              </w:rPr>
              <w:t>26,04</w:t>
            </w:r>
          </w:p>
        </w:tc>
      </w:tr>
      <w:tr w:rsidR="008E181E" w:rsidRPr="00F17E37" w14:paraId="21B74E31" w14:textId="77777777" w:rsidTr="00A8161D">
        <w:trPr>
          <w:trHeight w:val="222"/>
        </w:trPr>
        <w:tc>
          <w:tcPr>
            <w:tcW w:w="960" w:type="dxa"/>
            <w:tcBorders>
              <w:top w:val="nil"/>
              <w:left w:val="single" w:sz="4" w:space="0" w:color="auto"/>
              <w:bottom w:val="single" w:sz="4" w:space="0" w:color="auto"/>
              <w:right w:val="nil"/>
            </w:tcBorders>
            <w:noWrap/>
            <w:vAlign w:val="bottom"/>
            <w:hideMark/>
          </w:tcPr>
          <w:p w14:paraId="1C51276C" w14:textId="77777777" w:rsidR="008E181E" w:rsidRPr="00F17E37" w:rsidRDefault="008E181E" w:rsidP="006E36DE">
            <w:pPr>
              <w:rPr>
                <w:rFonts w:asciiTheme="majorHAnsi" w:hAnsiTheme="majorHAnsi"/>
                <w:color w:val="000000"/>
                <w:sz w:val="20"/>
                <w:szCs w:val="20"/>
              </w:rPr>
            </w:pPr>
            <w:r w:rsidRPr="00655411">
              <w:rPr>
                <w:rFonts w:asciiTheme="majorHAnsi" w:hAnsiTheme="majorHAnsi"/>
                <w:color w:val="000000"/>
                <w:sz w:val="20"/>
                <w:szCs w:val="20"/>
              </w:rPr>
              <w:t>Ukupno:</w:t>
            </w:r>
          </w:p>
        </w:tc>
        <w:tc>
          <w:tcPr>
            <w:tcW w:w="960" w:type="dxa"/>
            <w:tcBorders>
              <w:top w:val="nil"/>
              <w:left w:val="nil"/>
              <w:bottom w:val="single" w:sz="4" w:space="0" w:color="auto"/>
              <w:right w:val="nil"/>
            </w:tcBorders>
            <w:noWrap/>
            <w:vAlign w:val="bottom"/>
            <w:hideMark/>
          </w:tcPr>
          <w:p w14:paraId="706224EF" w14:textId="77777777" w:rsidR="008E181E" w:rsidRPr="00F17E37" w:rsidRDefault="008E181E" w:rsidP="006E36DE">
            <w:pPr>
              <w:rPr>
                <w:rFonts w:asciiTheme="majorHAnsi" w:hAnsiTheme="majorHAnsi"/>
                <w:color w:val="000000"/>
                <w:sz w:val="20"/>
                <w:szCs w:val="20"/>
              </w:rPr>
            </w:pPr>
            <w:r w:rsidRPr="00F17E37">
              <w:rPr>
                <w:rFonts w:asciiTheme="majorHAnsi" w:hAnsiTheme="majorHAnsi"/>
                <w:color w:val="000000"/>
                <w:sz w:val="20"/>
                <w:szCs w:val="20"/>
              </w:rPr>
              <w:t> </w:t>
            </w:r>
          </w:p>
        </w:tc>
        <w:tc>
          <w:tcPr>
            <w:tcW w:w="960" w:type="dxa"/>
            <w:tcBorders>
              <w:top w:val="nil"/>
              <w:left w:val="nil"/>
              <w:bottom w:val="single" w:sz="4" w:space="0" w:color="auto"/>
              <w:right w:val="single" w:sz="4" w:space="0" w:color="auto"/>
            </w:tcBorders>
            <w:noWrap/>
            <w:vAlign w:val="bottom"/>
            <w:hideMark/>
          </w:tcPr>
          <w:p w14:paraId="002FE8B4" w14:textId="77777777" w:rsidR="008E181E" w:rsidRPr="00F17E37" w:rsidRDefault="008E181E" w:rsidP="006E36DE">
            <w:pPr>
              <w:rPr>
                <w:rFonts w:asciiTheme="majorHAnsi" w:hAnsiTheme="majorHAnsi"/>
                <w:color w:val="000000"/>
                <w:sz w:val="20"/>
                <w:szCs w:val="20"/>
              </w:rPr>
            </w:pPr>
            <w:r w:rsidRPr="00F17E37">
              <w:rPr>
                <w:rFonts w:asciiTheme="majorHAnsi" w:hAnsiTheme="majorHAnsi"/>
                <w:color w:val="000000"/>
                <w:sz w:val="20"/>
                <w:szCs w:val="20"/>
              </w:rPr>
              <w:t> </w:t>
            </w:r>
          </w:p>
        </w:tc>
        <w:tc>
          <w:tcPr>
            <w:tcW w:w="1453" w:type="dxa"/>
            <w:tcBorders>
              <w:top w:val="single" w:sz="4" w:space="0" w:color="auto"/>
              <w:left w:val="single" w:sz="4" w:space="0" w:color="auto"/>
              <w:bottom w:val="single" w:sz="4" w:space="0" w:color="auto"/>
            </w:tcBorders>
            <w:noWrap/>
            <w:vAlign w:val="bottom"/>
          </w:tcPr>
          <w:p w14:paraId="48FEE8E1" w14:textId="77777777" w:rsidR="008E181E" w:rsidRPr="00F17E37" w:rsidRDefault="008E181E" w:rsidP="006E36DE">
            <w:pPr>
              <w:jc w:val="right"/>
              <w:rPr>
                <w:rFonts w:asciiTheme="majorHAnsi" w:hAnsiTheme="majorHAnsi"/>
                <w:color w:val="000000"/>
                <w:sz w:val="20"/>
                <w:szCs w:val="20"/>
              </w:rPr>
            </w:pPr>
          </w:p>
        </w:tc>
        <w:tc>
          <w:tcPr>
            <w:tcW w:w="640" w:type="dxa"/>
            <w:tcBorders>
              <w:top w:val="single" w:sz="4" w:space="0" w:color="auto"/>
              <w:bottom w:val="single" w:sz="4" w:space="0" w:color="auto"/>
              <w:right w:val="single" w:sz="4" w:space="0" w:color="auto"/>
            </w:tcBorders>
            <w:noWrap/>
            <w:vAlign w:val="bottom"/>
          </w:tcPr>
          <w:p w14:paraId="7638CF03" w14:textId="77777777" w:rsidR="008E181E" w:rsidRPr="00F17E37" w:rsidRDefault="008E181E" w:rsidP="006E36DE">
            <w:pPr>
              <w:rPr>
                <w:rFonts w:asciiTheme="majorHAnsi" w:hAnsiTheme="majorHAnsi"/>
                <w:color w:val="000000"/>
                <w:sz w:val="20"/>
                <w:szCs w:val="20"/>
              </w:rPr>
            </w:pPr>
          </w:p>
        </w:tc>
        <w:tc>
          <w:tcPr>
            <w:tcW w:w="1748" w:type="dxa"/>
            <w:gridSpan w:val="2"/>
            <w:tcBorders>
              <w:top w:val="nil"/>
              <w:left w:val="single" w:sz="4" w:space="0" w:color="auto"/>
              <w:bottom w:val="single" w:sz="4" w:space="0" w:color="auto"/>
              <w:right w:val="single" w:sz="4" w:space="0" w:color="auto"/>
            </w:tcBorders>
            <w:noWrap/>
            <w:vAlign w:val="bottom"/>
          </w:tcPr>
          <w:p w14:paraId="7C6A950E" w14:textId="3985B1A4" w:rsidR="00D77871" w:rsidRPr="00F17E37" w:rsidRDefault="00D77871" w:rsidP="00D77871">
            <w:pPr>
              <w:jc w:val="right"/>
              <w:rPr>
                <w:rFonts w:asciiTheme="majorHAnsi" w:hAnsiTheme="majorHAnsi"/>
                <w:color w:val="000000"/>
                <w:sz w:val="20"/>
                <w:szCs w:val="20"/>
              </w:rPr>
            </w:pPr>
            <w:r>
              <w:rPr>
                <w:rFonts w:asciiTheme="majorHAnsi" w:hAnsiTheme="majorHAnsi"/>
                <w:color w:val="000000"/>
                <w:sz w:val="20"/>
                <w:szCs w:val="20"/>
              </w:rPr>
              <w:t>42.032,73</w:t>
            </w:r>
          </w:p>
        </w:tc>
        <w:tc>
          <w:tcPr>
            <w:tcW w:w="1990" w:type="dxa"/>
            <w:gridSpan w:val="2"/>
            <w:tcBorders>
              <w:top w:val="nil"/>
              <w:left w:val="nil"/>
              <w:bottom w:val="single" w:sz="4" w:space="0" w:color="auto"/>
              <w:right w:val="single" w:sz="4" w:space="0" w:color="auto"/>
            </w:tcBorders>
            <w:noWrap/>
            <w:vAlign w:val="bottom"/>
          </w:tcPr>
          <w:p w14:paraId="1FE53ABD" w14:textId="3AF17B87" w:rsidR="008E181E" w:rsidRPr="00F17E37" w:rsidRDefault="001E5C1E" w:rsidP="009D378B">
            <w:pPr>
              <w:ind w:right="-745"/>
              <w:rPr>
                <w:rFonts w:asciiTheme="majorHAnsi" w:hAnsiTheme="majorHAnsi"/>
                <w:color w:val="000000"/>
                <w:sz w:val="20"/>
                <w:szCs w:val="20"/>
              </w:rPr>
            </w:pPr>
            <w:r>
              <w:rPr>
                <w:rFonts w:asciiTheme="majorHAnsi" w:hAnsiTheme="majorHAnsi"/>
                <w:color w:val="000000"/>
                <w:sz w:val="20"/>
                <w:szCs w:val="20"/>
              </w:rPr>
              <w:t xml:space="preserve">        176.104,94</w:t>
            </w:r>
          </w:p>
        </w:tc>
        <w:tc>
          <w:tcPr>
            <w:tcW w:w="593" w:type="dxa"/>
            <w:tcBorders>
              <w:top w:val="single" w:sz="4" w:space="0" w:color="auto"/>
              <w:left w:val="single" w:sz="4" w:space="0" w:color="auto"/>
              <w:bottom w:val="single" w:sz="4" w:space="0" w:color="auto"/>
              <w:right w:val="single" w:sz="4" w:space="0" w:color="auto"/>
            </w:tcBorders>
            <w:noWrap/>
            <w:vAlign w:val="bottom"/>
          </w:tcPr>
          <w:p w14:paraId="380B39DB" w14:textId="1AF8BC12" w:rsidR="008E181E" w:rsidRPr="00F17E37" w:rsidRDefault="008A66BE" w:rsidP="006E36DE">
            <w:pPr>
              <w:jc w:val="right"/>
              <w:rPr>
                <w:rFonts w:asciiTheme="majorHAnsi" w:hAnsiTheme="majorHAnsi"/>
                <w:color w:val="000000"/>
                <w:sz w:val="20"/>
                <w:szCs w:val="20"/>
              </w:rPr>
            </w:pPr>
            <w:r>
              <w:rPr>
                <w:rFonts w:asciiTheme="majorHAnsi" w:hAnsiTheme="majorHAnsi"/>
                <w:color w:val="000000"/>
                <w:sz w:val="20"/>
                <w:szCs w:val="20"/>
              </w:rPr>
              <w:t>23,87</w:t>
            </w:r>
          </w:p>
        </w:tc>
      </w:tr>
      <w:tr w:rsidR="00776104" w:rsidRPr="00F17E37" w14:paraId="7130790A" w14:textId="77777777" w:rsidTr="009D378B">
        <w:trPr>
          <w:trHeight w:val="300"/>
        </w:trPr>
        <w:tc>
          <w:tcPr>
            <w:tcW w:w="6536" w:type="dxa"/>
            <w:gridSpan w:val="6"/>
            <w:tcBorders>
              <w:top w:val="nil"/>
              <w:left w:val="nil"/>
              <w:bottom w:val="nil"/>
              <w:right w:val="nil"/>
            </w:tcBorders>
            <w:noWrap/>
            <w:vAlign w:val="bottom"/>
            <w:hideMark/>
          </w:tcPr>
          <w:p w14:paraId="103F7A28" w14:textId="77777777" w:rsidR="004508F3" w:rsidRPr="00F17E37" w:rsidRDefault="004508F3" w:rsidP="003264D9">
            <w:pPr>
              <w:ind w:left="-57"/>
              <w:jc w:val="both"/>
              <w:rPr>
                <w:rFonts w:asciiTheme="majorHAnsi" w:hAnsiTheme="majorHAnsi"/>
                <w:color w:val="000000"/>
              </w:rPr>
            </w:pPr>
          </w:p>
          <w:p w14:paraId="6E3E0787" w14:textId="7D356506" w:rsidR="00776104" w:rsidRPr="00F17E37" w:rsidRDefault="00BF36FE" w:rsidP="00ED0D5B">
            <w:pPr>
              <w:ind w:left="-57"/>
              <w:jc w:val="both"/>
              <w:rPr>
                <w:rFonts w:asciiTheme="majorHAnsi" w:hAnsiTheme="majorHAnsi"/>
                <w:color w:val="000000"/>
              </w:rPr>
            </w:pPr>
            <w:r w:rsidRPr="00F17E37">
              <w:rPr>
                <w:rFonts w:asciiTheme="majorHAnsi" w:hAnsiTheme="majorHAnsi"/>
                <w:color w:val="000000"/>
              </w:rPr>
              <w:t xml:space="preserve"> Od ugovora o reosiguranju za</w:t>
            </w:r>
            <w:r w:rsidR="00776104" w:rsidRPr="00F17E37">
              <w:rPr>
                <w:rFonts w:asciiTheme="majorHAnsi" w:hAnsiTheme="majorHAnsi"/>
                <w:color w:val="000000"/>
              </w:rPr>
              <w:t xml:space="preserve"> 20</w:t>
            </w:r>
            <w:r w:rsidR="00ED0D5B">
              <w:rPr>
                <w:rFonts w:asciiTheme="majorHAnsi" w:hAnsiTheme="majorHAnsi"/>
                <w:color w:val="000000"/>
              </w:rPr>
              <w:t>2</w:t>
            </w:r>
            <w:r w:rsidR="001E5C1E">
              <w:rPr>
                <w:rFonts w:asciiTheme="majorHAnsi" w:hAnsiTheme="majorHAnsi"/>
                <w:color w:val="000000"/>
              </w:rPr>
              <w:t>6</w:t>
            </w:r>
            <w:r w:rsidR="00934D21" w:rsidRPr="00F17E37">
              <w:rPr>
                <w:rFonts w:asciiTheme="majorHAnsi" w:hAnsiTheme="majorHAnsi"/>
                <w:color w:val="000000"/>
              </w:rPr>
              <w:t>.g.</w:t>
            </w:r>
            <w:r w:rsidR="00776104" w:rsidRPr="00F17E37">
              <w:rPr>
                <w:rFonts w:asciiTheme="majorHAnsi" w:hAnsiTheme="majorHAnsi"/>
                <w:color w:val="000000"/>
              </w:rPr>
              <w:t xml:space="preserve">su zaključeni </w:t>
            </w:r>
            <w:r w:rsidRPr="00F17E37">
              <w:rPr>
                <w:rFonts w:asciiTheme="majorHAnsi" w:hAnsiTheme="majorHAnsi"/>
                <w:color w:val="000000"/>
              </w:rPr>
              <w:t>:</w:t>
            </w:r>
          </w:p>
        </w:tc>
        <w:tc>
          <w:tcPr>
            <w:tcW w:w="1660" w:type="dxa"/>
            <w:gridSpan w:val="2"/>
            <w:tcBorders>
              <w:top w:val="nil"/>
              <w:left w:val="nil"/>
              <w:bottom w:val="nil"/>
              <w:right w:val="nil"/>
            </w:tcBorders>
            <w:noWrap/>
            <w:vAlign w:val="bottom"/>
          </w:tcPr>
          <w:p w14:paraId="5CB3AC52" w14:textId="77777777" w:rsidR="00776104" w:rsidRPr="00F17E37" w:rsidRDefault="00776104" w:rsidP="003264D9">
            <w:pPr>
              <w:ind w:left="-57"/>
              <w:jc w:val="both"/>
              <w:rPr>
                <w:rFonts w:asciiTheme="majorHAnsi" w:hAnsiTheme="majorHAnsi"/>
                <w:color w:val="000000"/>
              </w:rPr>
            </w:pPr>
          </w:p>
        </w:tc>
        <w:tc>
          <w:tcPr>
            <w:tcW w:w="1260" w:type="dxa"/>
            <w:gridSpan w:val="2"/>
            <w:tcBorders>
              <w:top w:val="nil"/>
              <w:left w:val="nil"/>
              <w:bottom w:val="nil"/>
              <w:right w:val="nil"/>
            </w:tcBorders>
            <w:noWrap/>
            <w:vAlign w:val="bottom"/>
          </w:tcPr>
          <w:p w14:paraId="73E69D61" w14:textId="77777777" w:rsidR="00776104" w:rsidRPr="00F17E37" w:rsidRDefault="00776104" w:rsidP="003264D9">
            <w:pPr>
              <w:ind w:left="-57"/>
              <w:jc w:val="both"/>
              <w:rPr>
                <w:rFonts w:asciiTheme="majorHAnsi" w:hAnsiTheme="majorHAnsi"/>
                <w:i/>
                <w:iCs/>
                <w:color w:val="000000"/>
              </w:rPr>
            </w:pPr>
          </w:p>
        </w:tc>
      </w:tr>
      <w:tr w:rsidR="00776104" w:rsidRPr="00F17E37" w14:paraId="1FA00B04" w14:textId="77777777" w:rsidTr="00B57EA2">
        <w:trPr>
          <w:trHeight w:val="300"/>
        </w:trPr>
        <w:tc>
          <w:tcPr>
            <w:tcW w:w="8196" w:type="dxa"/>
            <w:gridSpan w:val="8"/>
            <w:tcBorders>
              <w:top w:val="nil"/>
              <w:left w:val="nil"/>
              <w:bottom w:val="nil"/>
              <w:right w:val="nil"/>
            </w:tcBorders>
            <w:noWrap/>
            <w:vAlign w:val="bottom"/>
            <w:hideMark/>
          </w:tcPr>
          <w:p w14:paraId="6BA05690" w14:textId="77777777" w:rsidR="00776104" w:rsidRPr="00F17E37" w:rsidRDefault="009F6F95" w:rsidP="003264D9">
            <w:pPr>
              <w:ind w:left="-57"/>
              <w:jc w:val="both"/>
              <w:rPr>
                <w:rFonts w:asciiTheme="majorHAnsi" w:hAnsiTheme="majorHAnsi"/>
                <w:color w:val="000000"/>
              </w:rPr>
            </w:pPr>
            <w:r>
              <w:rPr>
                <w:rFonts w:asciiTheme="majorHAnsi" w:hAnsiTheme="majorHAnsi"/>
                <w:color w:val="000000"/>
              </w:rPr>
              <w:t>1</w:t>
            </w:r>
            <w:r w:rsidR="00776104" w:rsidRPr="00F17E37">
              <w:rPr>
                <w:rFonts w:asciiTheme="majorHAnsi" w:hAnsiTheme="majorHAnsi"/>
                <w:color w:val="000000"/>
              </w:rPr>
              <w:t>.Reosiguranje viška štete domaće autoodgovornosti sa Bosna Re d.d. Sarajevo.</w:t>
            </w:r>
          </w:p>
        </w:tc>
        <w:tc>
          <w:tcPr>
            <w:tcW w:w="1260" w:type="dxa"/>
            <w:gridSpan w:val="2"/>
            <w:tcBorders>
              <w:top w:val="nil"/>
              <w:left w:val="nil"/>
              <w:bottom w:val="nil"/>
              <w:right w:val="nil"/>
            </w:tcBorders>
            <w:noWrap/>
            <w:vAlign w:val="bottom"/>
            <w:hideMark/>
          </w:tcPr>
          <w:p w14:paraId="0125BBBE" w14:textId="77777777" w:rsidR="00776104" w:rsidRPr="00F17E37" w:rsidRDefault="00776104" w:rsidP="003264D9">
            <w:pPr>
              <w:ind w:left="-57"/>
              <w:jc w:val="both"/>
              <w:rPr>
                <w:rFonts w:asciiTheme="majorHAnsi" w:hAnsiTheme="majorHAnsi"/>
                <w:i/>
                <w:iCs/>
                <w:color w:val="000000"/>
              </w:rPr>
            </w:pPr>
          </w:p>
        </w:tc>
      </w:tr>
      <w:tr w:rsidR="00776104" w:rsidRPr="00F17E37" w14:paraId="606E14AD" w14:textId="77777777" w:rsidTr="00B57EA2">
        <w:trPr>
          <w:trHeight w:val="300"/>
        </w:trPr>
        <w:tc>
          <w:tcPr>
            <w:tcW w:w="8196" w:type="dxa"/>
            <w:gridSpan w:val="8"/>
            <w:tcBorders>
              <w:top w:val="nil"/>
              <w:left w:val="nil"/>
              <w:bottom w:val="nil"/>
              <w:right w:val="nil"/>
            </w:tcBorders>
            <w:noWrap/>
            <w:vAlign w:val="bottom"/>
            <w:hideMark/>
          </w:tcPr>
          <w:p w14:paraId="59D36BA0" w14:textId="77777777" w:rsidR="00776104" w:rsidRPr="00F17E37" w:rsidRDefault="009F6F95" w:rsidP="003264D9">
            <w:pPr>
              <w:ind w:left="-57"/>
              <w:jc w:val="both"/>
              <w:rPr>
                <w:rFonts w:asciiTheme="majorHAnsi" w:hAnsiTheme="majorHAnsi"/>
                <w:color w:val="000000"/>
              </w:rPr>
            </w:pPr>
            <w:r>
              <w:rPr>
                <w:rFonts w:asciiTheme="majorHAnsi" w:hAnsiTheme="majorHAnsi"/>
                <w:color w:val="000000"/>
              </w:rPr>
              <w:t>2</w:t>
            </w:r>
            <w:r w:rsidR="00776104" w:rsidRPr="00F17E37">
              <w:rPr>
                <w:rFonts w:asciiTheme="majorHAnsi" w:hAnsiTheme="majorHAnsi"/>
                <w:color w:val="000000"/>
              </w:rPr>
              <w:t>.Reosiguranje viška štete za zelenu kartu sa Biroom zelene karte BiH Sarajevo.</w:t>
            </w:r>
          </w:p>
        </w:tc>
        <w:tc>
          <w:tcPr>
            <w:tcW w:w="1260" w:type="dxa"/>
            <w:gridSpan w:val="2"/>
            <w:tcBorders>
              <w:top w:val="nil"/>
              <w:left w:val="nil"/>
              <w:bottom w:val="nil"/>
              <w:right w:val="nil"/>
            </w:tcBorders>
            <w:noWrap/>
            <w:vAlign w:val="bottom"/>
            <w:hideMark/>
          </w:tcPr>
          <w:p w14:paraId="1ED4AFEF" w14:textId="77777777" w:rsidR="00776104" w:rsidRPr="00F17E37" w:rsidRDefault="00776104" w:rsidP="003264D9">
            <w:pPr>
              <w:ind w:left="-57"/>
              <w:jc w:val="both"/>
              <w:rPr>
                <w:rFonts w:asciiTheme="majorHAnsi" w:hAnsiTheme="majorHAnsi"/>
                <w:color w:val="000000"/>
              </w:rPr>
            </w:pPr>
          </w:p>
        </w:tc>
      </w:tr>
      <w:tr w:rsidR="00776104" w:rsidRPr="00F17E37" w14:paraId="178FE129" w14:textId="77777777" w:rsidTr="00B57EA2">
        <w:trPr>
          <w:trHeight w:val="300"/>
        </w:trPr>
        <w:tc>
          <w:tcPr>
            <w:tcW w:w="9456" w:type="dxa"/>
            <w:gridSpan w:val="10"/>
            <w:tcBorders>
              <w:top w:val="nil"/>
              <w:left w:val="nil"/>
              <w:bottom w:val="nil"/>
              <w:right w:val="nil"/>
            </w:tcBorders>
            <w:noWrap/>
            <w:vAlign w:val="bottom"/>
            <w:hideMark/>
          </w:tcPr>
          <w:p w14:paraId="7A1C1B2B" w14:textId="77777777" w:rsidR="00776104" w:rsidRPr="00F17E37" w:rsidRDefault="009F6F95" w:rsidP="003264D9">
            <w:pPr>
              <w:ind w:left="-57"/>
              <w:jc w:val="both"/>
              <w:rPr>
                <w:rFonts w:asciiTheme="majorHAnsi" w:hAnsiTheme="majorHAnsi"/>
                <w:color w:val="000000"/>
              </w:rPr>
            </w:pPr>
            <w:r>
              <w:rPr>
                <w:rFonts w:asciiTheme="majorHAnsi" w:hAnsiTheme="majorHAnsi"/>
                <w:color w:val="000000"/>
              </w:rPr>
              <w:t>3</w:t>
            </w:r>
            <w:r w:rsidR="00776104" w:rsidRPr="00F17E37">
              <w:rPr>
                <w:rFonts w:asciiTheme="majorHAnsi" w:hAnsiTheme="majorHAnsi"/>
                <w:color w:val="000000"/>
              </w:rPr>
              <w:t>.Kvotno-ekscedentni ugovor o reosiguranju imovinskih rizika sa Bosna Re d.d.Sarajevo.</w:t>
            </w:r>
          </w:p>
          <w:p w14:paraId="234B3729" w14:textId="46DAC40F" w:rsidR="00921546" w:rsidRPr="00F17E37" w:rsidRDefault="00921546" w:rsidP="004733D9">
            <w:pPr>
              <w:ind w:left="-57"/>
              <w:jc w:val="both"/>
              <w:rPr>
                <w:rFonts w:asciiTheme="majorHAnsi" w:hAnsiTheme="majorHAnsi"/>
                <w:color w:val="000000"/>
              </w:rPr>
            </w:pPr>
          </w:p>
        </w:tc>
      </w:tr>
    </w:tbl>
    <w:p w14:paraId="564BC158" w14:textId="77777777" w:rsidR="003264D9" w:rsidRPr="003264D9" w:rsidRDefault="003264D9" w:rsidP="003264D9">
      <w:pPr>
        <w:ind w:left="-57"/>
        <w:jc w:val="both"/>
        <w:rPr>
          <w:rFonts w:asciiTheme="majorHAnsi" w:hAnsiTheme="majorHAnsi"/>
          <w:bCs/>
        </w:rPr>
      </w:pPr>
    </w:p>
    <w:p w14:paraId="334539C4" w14:textId="4D43675B" w:rsidR="00776104" w:rsidRPr="00B4515B" w:rsidRDefault="00776104" w:rsidP="00776104">
      <w:pPr>
        <w:jc w:val="both"/>
        <w:rPr>
          <w:rFonts w:asciiTheme="majorHAnsi" w:hAnsiTheme="majorHAnsi"/>
          <w:b/>
          <w:bCs/>
          <w:sz w:val="18"/>
          <w:szCs w:val="18"/>
        </w:rPr>
      </w:pPr>
      <w:r w:rsidRPr="00B4515B">
        <w:rPr>
          <w:rFonts w:asciiTheme="majorHAnsi" w:hAnsiTheme="majorHAnsi"/>
          <w:b/>
          <w:bCs/>
          <w:sz w:val="18"/>
          <w:szCs w:val="18"/>
          <w:u w:val="single"/>
        </w:rPr>
        <w:t xml:space="preserve">NOTA </w:t>
      </w:r>
      <w:r w:rsidR="002A087D" w:rsidRPr="00B4515B">
        <w:rPr>
          <w:rFonts w:asciiTheme="majorHAnsi" w:hAnsiTheme="majorHAnsi"/>
          <w:b/>
          <w:bCs/>
          <w:sz w:val="18"/>
          <w:szCs w:val="18"/>
          <w:u w:val="single"/>
        </w:rPr>
        <w:t>3</w:t>
      </w:r>
      <w:r w:rsidR="00A7636D">
        <w:rPr>
          <w:rFonts w:asciiTheme="majorHAnsi" w:hAnsiTheme="majorHAnsi"/>
          <w:b/>
          <w:bCs/>
          <w:sz w:val="18"/>
          <w:szCs w:val="18"/>
          <w:u w:val="single"/>
        </w:rPr>
        <w:t>3</w:t>
      </w:r>
      <w:r w:rsidRPr="00B4515B">
        <w:rPr>
          <w:rFonts w:asciiTheme="majorHAnsi" w:hAnsiTheme="majorHAnsi"/>
          <w:b/>
          <w:bCs/>
          <w:sz w:val="18"/>
          <w:szCs w:val="18"/>
          <w:u w:val="single"/>
        </w:rPr>
        <w:t>(AOP 161-167</w:t>
      </w:r>
      <w:r w:rsidRPr="00B4515B">
        <w:rPr>
          <w:rFonts w:asciiTheme="majorHAnsi" w:hAnsiTheme="majorHAnsi"/>
          <w:b/>
          <w:bCs/>
          <w:sz w:val="18"/>
          <w:szCs w:val="18"/>
        </w:rPr>
        <w:t>)</w:t>
      </w:r>
    </w:p>
    <w:p w14:paraId="01C5E428" w14:textId="77777777" w:rsidR="00776104" w:rsidRPr="00BA38BE" w:rsidRDefault="00776104" w:rsidP="00B411D2">
      <w:pPr>
        <w:pStyle w:val="Heading2"/>
        <w:numPr>
          <w:ilvl w:val="0"/>
          <w:numId w:val="0"/>
        </w:numPr>
        <w:spacing w:after="0"/>
        <w:rPr>
          <w:sz w:val="22"/>
          <w:szCs w:val="22"/>
        </w:rPr>
      </w:pPr>
      <w:bookmarkStart w:id="64" w:name="_Toc64638678"/>
      <w:r w:rsidRPr="00BA38BE">
        <w:rPr>
          <w:sz w:val="22"/>
          <w:szCs w:val="22"/>
        </w:rPr>
        <w:t>Kratkoročne obaveze</w:t>
      </w:r>
      <w:bookmarkEnd w:id="64"/>
    </w:p>
    <w:p w14:paraId="1FCE7EBE" w14:textId="77777777" w:rsidR="00776104" w:rsidRPr="00F17E37" w:rsidRDefault="00BF36FE" w:rsidP="00B411D2">
      <w:pPr>
        <w:jc w:val="both"/>
        <w:rPr>
          <w:rFonts w:asciiTheme="majorHAnsi" w:hAnsiTheme="majorHAnsi"/>
          <w:bCs/>
        </w:rPr>
      </w:pPr>
      <w:r w:rsidRPr="00F17E37">
        <w:rPr>
          <w:rFonts w:asciiTheme="majorHAnsi" w:hAnsiTheme="majorHAnsi"/>
          <w:bCs/>
        </w:rPr>
        <w:t xml:space="preserve">      </w:t>
      </w:r>
      <w:r w:rsidR="00776104" w:rsidRPr="00F17E37">
        <w:rPr>
          <w:rFonts w:asciiTheme="majorHAnsi" w:hAnsiTheme="majorHAnsi"/>
          <w:bCs/>
        </w:rPr>
        <w:t>Kratkoročne obaveze Društva su obaveze za</w:t>
      </w:r>
      <w:r w:rsidR="00E13493">
        <w:rPr>
          <w:rFonts w:asciiTheme="majorHAnsi" w:hAnsiTheme="majorHAnsi"/>
          <w:bCs/>
        </w:rPr>
        <w:t>:zarade zaposlenih,</w:t>
      </w:r>
      <w:r w:rsidR="00776104" w:rsidRPr="00F17E37">
        <w:rPr>
          <w:rFonts w:asciiTheme="majorHAnsi" w:hAnsiTheme="majorHAnsi"/>
          <w:bCs/>
        </w:rPr>
        <w:t xml:space="preserve"> primljene avanse,</w:t>
      </w:r>
      <w:r w:rsidR="001A54D2">
        <w:rPr>
          <w:rFonts w:asciiTheme="majorHAnsi" w:hAnsiTheme="majorHAnsi"/>
          <w:bCs/>
        </w:rPr>
        <w:t xml:space="preserve">obaveze </w:t>
      </w:r>
      <w:r w:rsidR="00776104" w:rsidRPr="00F17E37">
        <w:rPr>
          <w:rFonts w:asciiTheme="majorHAnsi" w:hAnsiTheme="majorHAnsi"/>
          <w:bCs/>
        </w:rPr>
        <w:t>prema dobavljačima,obvaveze po osnovu direktnih i indirektnih poreza:</w:t>
      </w:r>
    </w:p>
    <w:tbl>
      <w:tblPr>
        <w:tblpPr w:leftFromText="180" w:rightFromText="180" w:vertAnchor="text" w:tblpY="1"/>
        <w:tblOverlap w:val="never"/>
        <w:tblW w:w="9233" w:type="dxa"/>
        <w:tblLook w:val="04A0" w:firstRow="1" w:lastRow="0" w:firstColumn="1" w:lastColumn="0" w:noHBand="0" w:noVBand="1"/>
      </w:tblPr>
      <w:tblGrid>
        <w:gridCol w:w="2207"/>
        <w:gridCol w:w="319"/>
        <w:gridCol w:w="1177"/>
        <w:gridCol w:w="806"/>
        <w:gridCol w:w="1298"/>
        <w:gridCol w:w="367"/>
        <w:gridCol w:w="261"/>
        <w:gridCol w:w="1839"/>
        <w:gridCol w:w="1033"/>
      </w:tblGrid>
      <w:tr w:rsidR="009875E1" w:rsidRPr="00F17E37" w14:paraId="636018B6" w14:textId="77777777" w:rsidTr="00DD6B46">
        <w:trPr>
          <w:trHeight w:val="224"/>
        </w:trPr>
        <w:tc>
          <w:tcPr>
            <w:tcW w:w="2526" w:type="dxa"/>
            <w:gridSpan w:val="2"/>
            <w:tcBorders>
              <w:top w:val="single" w:sz="4" w:space="0" w:color="auto"/>
              <w:left w:val="single" w:sz="4" w:space="0" w:color="auto"/>
              <w:bottom w:val="single" w:sz="4" w:space="0" w:color="auto"/>
              <w:right w:val="nil"/>
            </w:tcBorders>
            <w:noWrap/>
            <w:vAlign w:val="bottom"/>
            <w:hideMark/>
          </w:tcPr>
          <w:p w14:paraId="4FE0F8F2" w14:textId="77777777" w:rsidR="00776104" w:rsidRPr="00F17E37" w:rsidRDefault="00776104" w:rsidP="00AD44A2">
            <w:pPr>
              <w:rPr>
                <w:rFonts w:asciiTheme="majorHAnsi" w:hAnsiTheme="majorHAnsi"/>
                <w:b/>
                <w:color w:val="000000"/>
                <w:sz w:val="20"/>
                <w:szCs w:val="20"/>
              </w:rPr>
            </w:pPr>
            <w:r w:rsidRPr="00F17E37">
              <w:rPr>
                <w:rFonts w:asciiTheme="majorHAnsi" w:hAnsiTheme="majorHAnsi"/>
                <w:b/>
                <w:color w:val="000000"/>
                <w:sz w:val="20"/>
                <w:szCs w:val="20"/>
              </w:rPr>
              <w:t>Vrsta obaveze</w:t>
            </w:r>
          </w:p>
        </w:tc>
        <w:tc>
          <w:tcPr>
            <w:tcW w:w="1177" w:type="dxa"/>
            <w:tcBorders>
              <w:top w:val="single" w:sz="4" w:space="0" w:color="auto"/>
              <w:left w:val="nil"/>
              <w:bottom w:val="single" w:sz="4" w:space="0" w:color="auto"/>
              <w:right w:val="nil"/>
            </w:tcBorders>
            <w:noWrap/>
            <w:vAlign w:val="bottom"/>
            <w:hideMark/>
          </w:tcPr>
          <w:p w14:paraId="04BB360F" w14:textId="77777777" w:rsidR="00776104" w:rsidRPr="00F17E37" w:rsidRDefault="00776104" w:rsidP="00AD44A2">
            <w:pPr>
              <w:rPr>
                <w:rFonts w:asciiTheme="majorHAnsi" w:hAnsiTheme="majorHAnsi"/>
                <w:b/>
                <w:color w:val="000000"/>
                <w:sz w:val="20"/>
                <w:szCs w:val="20"/>
              </w:rPr>
            </w:pPr>
            <w:r w:rsidRPr="00F17E37">
              <w:rPr>
                <w:rFonts w:asciiTheme="majorHAnsi" w:hAnsiTheme="majorHAnsi"/>
                <w:b/>
                <w:color w:val="000000"/>
                <w:sz w:val="20"/>
                <w:szCs w:val="20"/>
              </w:rPr>
              <w:t> </w:t>
            </w:r>
          </w:p>
        </w:tc>
        <w:tc>
          <w:tcPr>
            <w:tcW w:w="806" w:type="dxa"/>
            <w:tcBorders>
              <w:top w:val="single" w:sz="4" w:space="0" w:color="auto"/>
              <w:left w:val="nil"/>
              <w:bottom w:val="single" w:sz="4" w:space="0" w:color="auto"/>
              <w:right w:val="single" w:sz="4" w:space="0" w:color="auto"/>
            </w:tcBorders>
            <w:noWrap/>
            <w:vAlign w:val="bottom"/>
            <w:hideMark/>
          </w:tcPr>
          <w:p w14:paraId="1D157E45" w14:textId="77777777" w:rsidR="00776104" w:rsidRPr="00F17E37" w:rsidRDefault="00776104" w:rsidP="00AD44A2">
            <w:pPr>
              <w:rPr>
                <w:rFonts w:asciiTheme="majorHAnsi" w:hAnsiTheme="majorHAnsi"/>
                <w:b/>
                <w:color w:val="000000"/>
                <w:sz w:val="20"/>
                <w:szCs w:val="20"/>
              </w:rPr>
            </w:pPr>
            <w:r w:rsidRPr="00F17E37">
              <w:rPr>
                <w:rFonts w:asciiTheme="majorHAnsi" w:hAnsiTheme="majorHAnsi"/>
                <w:b/>
                <w:color w:val="000000"/>
                <w:sz w:val="20"/>
                <w:szCs w:val="20"/>
              </w:rPr>
              <w:t> </w:t>
            </w:r>
          </w:p>
        </w:tc>
        <w:tc>
          <w:tcPr>
            <w:tcW w:w="1665" w:type="dxa"/>
            <w:gridSpan w:val="2"/>
            <w:tcBorders>
              <w:top w:val="single" w:sz="4" w:space="0" w:color="auto"/>
              <w:left w:val="nil"/>
              <w:bottom w:val="single" w:sz="4" w:space="0" w:color="auto"/>
              <w:right w:val="nil"/>
            </w:tcBorders>
            <w:noWrap/>
            <w:vAlign w:val="bottom"/>
            <w:hideMark/>
          </w:tcPr>
          <w:p w14:paraId="5C99E5F8" w14:textId="72F65671" w:rsidR="00776104" w:rsidRPr="00F17E37" w:rsidRDefault="00034B5E" w:rsidP="008D7775">
            <w:pPr>
              <w:jc w:val="center"/>
              <w:rPr>
                <w:rFonts w:asciiTheme="majorHAnsi" w:hAnsiTheme="majorHAnsi"/>
                <w:b/>
                <w:color w:val="000000"/>
                <w:sz w:val="20"/>
                <w:szCs w:val="20"/>
              </w:rPr>
            </w:pPr>
            <w:r w:rsidRPr="00F17E37">
              <w:rPr>
                <w:rFonts w:asciiTheme="majorHAnsi" w:hAnsiTheme="majorHAnsi"/>
                <w:b/>
                <w:color w:val="000000"/>
                <w:sz w:val="20"/>
                <w:szCs w:val="20"/>
              </w:rPr>
              <w:t xml:space="preserve">  </w:t>
            </w:r>
            <w:r w:rsidR="001E5C1E">
              <w:rPr>
                <w:rFonts w:asciiTheme="majorHAnsi" w:hAnsiTheme="majorHAnsi"/>
                <w:b/>
                <w:color w:val="000000"/>
                <w:sz w:val="20"/>
                <w:szCs w:val="20"/>
              </w:rPr>
              <w:t>30.06.2026</w:t>
            </w:r>
          </w:p>
        </w:tc>
        <w:tc>
          <w:tcPr>
            <w:tcW w:w="261" w:type="dxa"/>
            <w:tcBorders>
              <w:top w:val="single" w:sz="4" w:space="0" w:color="auto"/>
              <w:left w:val="nil"/>
              <w:bottom w:val="single" w:sz="4" w:space="0" w:color="auto"/>
              <w:right w:val="single" w:sz="4" w:space="0" w:color="auto"/>
            </w:tcBorders>
            <w:noWrap/>
            <w:vAlign w:val="bottom"/>
            <w:hideMark/>
          </w:tcPr>
          <w:p w14:paraId="1718512F" w14:textId="77777777" w:rsidR="00776104" w:rsidRPr="00F17E37" w:rsidRDefault="00776104" w:rsidP="00AD44A2">
            <w:pPr>
              <w:jc w:val="center"/>
              <w:rPr>
                <w:rFonts w:asciiTheme="majorHAnsi" w:hAnsiTheme="majorHAnsi"/>
                <w:b/>
                <w:color w:val="000000"/>
                <w:sz w:val="20"/>
                <w:szCs w:val="20"/>
              </w:rPr>
            </w:pPr>
            <w:r w:rsidRPr="00F17E37">
              <w:rPr>
                <w:rFonts w:asciiTheme="majorHAnsi" w:hAnsiTheme="majorHAnsi"/>
                <w:b/>
                <w:color w:val="000000"/>
                <w:sz w:val="20"/>
                <w:szCs w:val="20"/>
              </w:rPr>
              <w:t> </w:t>
            </w:r>
          </w:p>
        </w:tc>
        <w:tc>
          <w:tcPr>
            <w:tcW w:w="1839" w:type="dxa"/>
            <w:tcBorders>
              <w:top w:val="single" w:sz="4" w:space="0" w:color="auto"/>
              <w:left w:val="nil"/>
              <w:bottom w:val="single" w:sz="4" w:space="0" w:color="auto"/>
              <w:right w:val="single" w:sz="4" w:space="0" w:color="auto"/>
            </w:tcBorders>
            <w:noWrap/>
            <w:vAlign w:val="bottom"/>
          </w:tcPr>
          <w:p w14:paraId="1AEF35BE" w14:textId="1476002D" w:rsidR="00776104" w:rsidRPr="00F17E37" w:rsidRDefault="00CA71BE" w:rsidP="008D7775">
            <w:pPr>
              <w:jc w:val="center"/>
              <w:rPr>
                <w:rFonts w:asciiTheme="majorHAnsi" w:hAnsiTheme="majorHAnsi"/>
                <w:b/>
                <w:color w:val="000000"/>
                <w:sz w:val="20"/>
                <w:szCs w:val="20"/>
              </w:rPr>
            </w:pPr>
            <w:r>
              <w:rPr>
                <w:rFonts w:asciiTheme="majorHAnsi" w:hAnsiTheme="majorHAnsi"/>
                <w:b/>
                <w:color w:val="000000"/>
                <w:sz w:val="20"/>
                <w:szCs w:val="20"/>
              </w:rPr>
              <w:t>202</w:t>
            </w:r>
            <w:r w:rsidR="001E5C1E">
              <w:rPr>
                <w:rFonts w:asciiTheme="majorHAnsi" w:hAnsiTheme="majorHAnsi"/>
                <w:b/>
                <w:color w:val="000000"/>
                <w:sz w:val="20"/>
                <w:szCs w:val="20"/>
              </w:rPr>
              <w:t>5</w:t>
            </w:r>
          </w:p>
        </w:tc>
        <w:tc>
          <w:tcPr>
            <w:tcW w:w="959" w:type="dxa"/>
            <w:tcBorders>
              <w:top w:val="single" w:sz="4" w:space="0" w:color="auto"/>
              <w:left w:val="nil"/>
              <w:bottom w:val="single" w:sz="4" w:space="0" w:color="auto"/>
              <w:right w:val="single" w:sz="4" w:space="0" w:color="auto"/>
            </w:tcBorders>
            <w:noWrap/>
            <w:vAlign w:val="bottom"/>
          </w:tcPr>
          <w:p w14:paraId="65ED804E" w14:textId="10A976C3" w:rsidR="00776104" w:rsidRPr="00F17E37" w:rsidRDefault="00776104" w:rsidP="00AD44A2">
            <w:pPr>
              <w:jc w:val="center"/>
              <w:rPr>
                <w:rFonts w:asciiTheme="majorHAnsi" w:hAnsiTheme="majorHAnsi"/>
                <w:b/>
                <w:color w:val="000000"/>
                <w:sz w:val="20"/>
                <w:szCs w:val="20"/>
              </w:rPr>
            </w:pPr>
          </w:p>
        </w:tc>
      </w:tr>
      <w:tr w:rsidR="00776104" w:rsidRPr="00F17E37" w14:paraId="57F9A86B" w14:textId="77777777" w:rsidTr="00DD6B46">
        <w:trPr>
          <w:trHeight w:val="279"/>
        </w:trPr>
        <w:tc>
          <w:tcPr>
            <w:tcW w:w="3703" w:type="dxa"/>
            <w:gridSpan w:val="3"/>
            <w:tcBorders>
              <w:top w:val="single" w:sz="4" w:space="0" w:color="auto"/>
              <w:left w:val="single" w:sz="4" w:space="0" w:color="auto"/>
              <w:bottom w:val="single" w:sz="4" w:space="0" w:color="auto"/>
              <w:right w:val="nil"/>
            </w:tcBorders>
            <w:noWrap/>
            <w:vAlign w:val="bottom"/>
            <w:hideMark/>
          </w:tcPr>
          <w:p w14:paraId="78A0D8ED" w14:textId="77777777" w:rsidR="00776104" w:rsidRPr="00F17E37" w:rsidRDefault="00776104" w:rsidP="00C13AF6">
            <w:pPr>
              <w:rPr>
                <w:rFonts w:asciiTheme="majorHAnsi" w:hAnsiTheme="majorHAnsi"/>
                <w:color w:val="000000"/>
                <w:sz w:val="20"/>
                <w:szCs w:val="20"/>
              </w:rPr>
            </w:pPr>
            <w:r w:rsidRPr="00F17E37">
              <w:rPr>
                <w:rFonts w:asciiTheme="majorHAnsi" w:hAnsiTheme="majorHAnsi"/>
                <w:color w:val="000000"/>
                <w:sz w:val="20"/>
                <w:szCs w:val="20"/>
              </w:rPr>
              <w:t xml:space="preserve">Obaveze za </w:t>
            </w:r>
            <w:r w:rsidR="00C13AF6">
              <w:rPr>
                <w:rFonts w:asciiTheme="majorHAnsi" w:hAnsiTheme="majorHAnsi"/>
                <w:color w:val="000000"/>
                <w:sz w:val="20"/>
                <w:szCs w:val="20"/>
              </w:rPr>
              <w:t>zarade</w:t>
            </w:r>
          </w:p>
        </w:tc>
        <w:tc>
          <w:tcPr>
            <w:tcW w:w="806" w:type="dxa"/>
            <w:tcBorders>
              <w:top w:val="nil"/>
              <w:left w:val="nil"/>
              <w:bottom w:val="single" w:sz="4" w:space="0" w:color="auto"/>
              <w:right w:val="single" w:sz="4" w:space="0" w:color="auto"/>
            </w:tcBorders>
            <w:noWrap/>
            <w:vAlign w:val="bottom"/>
            <w:hideMark/>
          </w:tcPr>
          <w:p w14:paraId="4DAF01FE" w14:textId="77777777" w:rsidR="00776104" w:rsidRPr="00F17E37" w:rsidRDefault="00776104" w:rsidP="00F15F5E">
            <w:pPr>
              <w:jc w:val="right"/>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nil"/>
              <w:left w:val="nil"/>
              <w:bottom w:val="single" w:sz="4" w:space="0" w:color="auto"/>
              <w:right w:val="nil"/>
            </w:tcBorders>
            <w:noWrap/>
            <w:vAlign w:val="bottom"/>
          </w:tcPr>
          <w:p w14:paraId="4DEC5DE4" w14:textId="4A2AEAF4" w:rsidR="00776104" w:rsidRPr="001A3218" w:rsidRDefault="00F17624" w:rsidP="00F15F5E">
            <w:pPr>
              <w:jc w:val="right"/>
              <w:rPr>
                <w:rFonts w:asciiTheme="majorHAnsi" w:hAnsiTheme="majorHAnsi"/>
                <w:color w:val="000000"/>
                <w:sz w:val="18"/>
                <w:szCs w:val="18"/>
              </w:rPr>
            </w:pPr>
            <w:r w:rsidRPr="001A3218">
              <w:rPr>
                <w:rFonts w:asciiTheme="majorHAnsi" w:hAnsiTheme="majorHAnsi"/>
                <w:color w:val="000000"/>
                <w:sz w:val="18"/>
                <w:szCs w:val="18"/>
              </w:rPr>
              <w:t>185.310,49</w:t>
            </w:r>
          </w:p>
        </w:tc>
        <w:tc>
          <w:tcPr>
            <w:tcW w:w="628" w:type="dxa"/>
            <w:gridSpan w:val="2"/>
            <w:tcBorders>
              <w:top w:val="nil"/>
              <w:left w:val="nil"/>
              <w:bottom w:val="single" w:sz="4" w:space="0" w:color="auto"/>
              <w:right w:val="single" w:sz="4" w:space="0" w:color="auto"/>
            </w:tcBorders>
            <w:noWrap/>
            <w:vAlign w:val="bottom"/>
          </w:tcPr>
          <w:p w14:paraId="7FDACDE3" w14:textId="3EBABD57" w:rsidR="00776104" w:rsidRPr="001A3218" w:rsidRDefault="00776104" w:rsidP="00F15F5E">
            <w:pPr>
              <w:jc w:val="both"/>
              <w:rPr>
                <w:rFonts w:asciiTheme="majorHAnsi" w:hAnsiTheme="majorHAnsi"/>
                <w:color w:val="000000"/>
                <w:sz w:val="18"/>
                <w:szCs w:val="18"/>
              </w:rPr>
            </w:pPr>
          </w:p>
        </w:tc>
        <w:tc>
          <w:tcPr>
            <w:tcW w:w="1839" w:type="dxa"/>
            <w:tcBorders>
              <w:top w:val="nil"/>
              <w:left w:val="nil"/>
              <w:bottom w:val="single" w:sz="4" w:space="0" w:color="auto"/>
              <w:right w:val="nil"/>
            </w:tcBorders>
            <w:noWrap/>
            <w:vAlign w:val="bottom"/>
          </w:tcPr>
          <w:p w14:paraId="08198A69" w14:textId="335662AE" w:rsidR="00776104" w:rsidRPr="005A472B" w:rsidRDefault="001E5C1E" w:rsidP="00AD44A2">
            <w:pPr>
              <w:jc w:val="right"/>
              <w:rPr>
                <w:rFonts w:asciiTheme="majorHAnsi" w:hAnsiTheme="majorHAnsi"/>
                <w:color w:val="000000"/>
                <w:sz w:val="18"/>
                <w:szCs w:val="18"/>
              </w:rPr>
            </w:pPr>
            <w:r w:rsidRPr="005A472B">
              <w:rPr>
                <w:rFonts w:asciiTheme="majorHAnsi" w:hAnsiTheme="majorHAnsi"/>
                <w:color w:val="000000"/>
                <w:sz w:val="18"/>
                <w:szCs w:val="18"/>
              </w:rPr>
              <w:t>172.992,61</w:t>
            </w:r>
          </w:p>
        </w:tc>
        <w:tc>
          <w:tcPr>
            <w:tcW w:w="959" w:type="dxa"/>
            <w:tcBorders>
              <w:top w:val="nil"/>
              <w:left w:val="single" w:sz="4" w:space="0" w:color="auto"/>
              <w:bottom w:val="single" w:sz="4" w:space="0" w:color="auto"/>
              <w:right w:val="single" w:sz="4" w:space="0" w:color="auto"/>
            </w:tcBorders>
            <w:noWrap/>
            <w:vAlign w:val="bottom"/>
          </w:tcPr>
          <w:p w14:paraId="56DF84E2" w14:textId="22F8E95B" w:rsidR="00776104" w:rsidRPr="00764D33" w:rsidRDefault="002F4C78" w:rsidP="00AD44A2">
            <w:pPr>
              <w:jc w:val="center"/>
              <w:rPr>
                <w:rFonts w:asciiTheme="majorHAnsi" w:hAnsiTheme="majorHAnsi"/>
                <w:color w:val="000000"/>
                <w:sz w:val="20"/>
                <w:szCs w:val="20"/>
              </w:rPr>
            </w:pPr>
            <w:r w:rsidRPr="00764D33">
              <w:rPr>
                <w:rFonts w:asciiTheme="majorHAnsi" w:hAnsiTheme="majorHAnsi"/>
                <w:color w:val="000000"/>
                <w:sz w:val="20"/>
                <w:szCs w:val="20"/>
              </w:rPr>
              <w:t>107,12</w:t>
            </w:r>
          </w:p>
        </w:tc>
      </w:tr>
      <w:tr w:rsidR="00C13AF6" w:rsidRPr="00F17E37" w14:paraId="6A663811" w14:textId="77777777" w:rsidTr="00DD6B46">
        <w:trPr>
          <w:trHeight w:val="224"/>
        </w:trPr>
        <w:tc>
          <w:tcPr>
            <w:tcW w:w="3703" w:type="dxa"/>
            <w:gridSpan w:val="3"/>
            <w:tcBorders>
              <w:top w:val="single" w:sz="4" w:space="0" w:color="auto"/>
              <w:left w:val="single" w:sz="4" w:space="0" w:color="auto"/>
              <w:bottom w:val="single" w:sz="4" w:space="0" w:color="auto"/>
              <w:right w:val="nil"/>
            </w:tcBorders>
            <w:noWrap/>
            <w:vAlign w:val="bottom"/>
            <w:hideMark/>
          </w:tcPr>
          <w:p w14:paraId="1FBEF44E" w14:textId="77777777" w:rsidR="00C13AF6" w:rsidRPr="00F17E37" w:rsidRDefault="00C13AF6" w:rsidP="00C13AF6">
            <w:pPr>
              <w:rPr>
                <w:rFonts w:asciiTheme="majorHAnsi" w:hAnsiTheme="majorHAnsi"/>
                <w:color w:val="000000"/>
                <w:sz w:val="20"/>
                <w:szCs w:val="20"/>
              </w:rPr>
            </w:pPr>
            <w:r w:rsidRPr="00F17E37">
              <w:rPr>
                <w:rFonts w:asciiTheme="majorHAnsi" w:hAnsiTheme="majorHAnsi"/>
                <w:color w:val="000000"/>
                <w:sz w:val="20"/>
                <w:szCs w:val="20"/>
              </w:rPr>
              <w:t>Obaveze za primaljene avanse</w:t>
            </w:r>
          </w:p>
        </w:tc>
        <w:tc>
          <w:tcPr>
            <w:tcW w:w="806" w:type="dxa"/>
            <w:tcBorders>
              <w:top w:val="nil"/>
              <w:left w:val="nil"/>
              <w:bottom w:val="single" w:sz="4" w:space="0" w:color="auto"/>
              <w:right w:val="single" w:sz="4" w:space="0" w:color="auto"/>
            </w:tcBorders>
            <w:noWrap/>
            <w:vAlign w:val="bottom"/>
            <w:hideMark/>
          </w:tcPr>
          <w:p w14:paraId="7BAF093B" w14:textId="77777777" w:rsidR="00C13AF6" w:rsidRPr="00F17E37" w:rsidRDefault="00C13AF6" w:rsidP="00C13AF6">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nil"/>
              <w:left w:val="nil"/>
              <w:bottom w:val="single" w:sz="4" w:space="0" w:color="auto"/>
              <w:right w:val="nil"/>
            </w:tcBorders>
            <w:noWrap/>
            <w:vAlign w:val="bottom"/>
          </w:tcPr>
          <w:p w14:paraId="050225C8" w14:textId="22404152" w:rsidR="00C13AF6" w:rsidRPr="001A3218" w:rsidRDefault="00F15F5E" w:rsidP="00C13AF6">
            <w:pPr>
              <w:jc w:val="right"/>
              <w:rPr>
                <w:rFonts w:asciiTheme="majorHAnsi" w:hAnsiTheme="majorHAnsi"/>
                <w:color w:val="000000"/>
                <w:sz w:val="18"/>
                <w:szCs w:val="18"/>
              </w:rPr>
            </w:pPr>
            <w:r w:rsidRPr="001A3218">
              <w:rPr>
                <w:rFonts w:asciiTheme="majorHAnsi" w:hAnsiTheme="majorHAnsi"/>
                <w:color w:val="000000"/>
                <w:sz w:val="18"/>
                <w:szCs w:val="18"/>
              </w:rPr>
              <w:t>824,46</w:t>
            </w:r>
          </w:p>
        </w:tc>
        <w:tc>
          <w:tcPr>
            <w:tcW w:w="628" w:type="dxa"/>
            <w:gridSpan w:val="2"/>
            <w:tcBorders>
              <w:top w:val="nil"/>
              <w:left w:val="nil"/>
              <w:bottom w:val="single" w:sz="4" w:space="0" w:color="auto"/>
              <w:right w:val="single" w:sz="4" w:space="0" w:color="auto"/>
            </w:tcBorders>
            <w:noWrap/>
            <w:vAlign w:val="bottom"/>
          </w:tcPr>
          <w:p w14:paraId="3E701B2F" w14:textId="51B04B94" w:rsidR="00C13AF6" w:rsidRPr="001A3218" w:rsidRDefault="00C13AF6" w:rsidP="00F15F5E">
            <w:pPr>
              <w:rPr>
                <w:rFonts w:asciiTheme="majorHAnsi" w:hAnsiTheme="majorHAnsi"/>
                <w:color w:val="000000"/>
                <w:sz w:val="18"/>
                <w:szCs w:val="18"/>
              </w:rPr>
            </w:pPr>
          </w:p>
        </w:tc>
        <w:tc>
          <w:tcPr>
            <w:tcW w:w="1839" w:type="dxa"/>
            <w:tcBorders>
              <w:top w:val="nil"/>
              <w:left w:val="nil"/>
              <w:bottom w:val="single" w:sz="4" w:space="0" w:color="auto"/>
              <w:right w:val="nil"/>
            </w:tcBorders>
            <w:noWrap/>
            <w:vAlign w:val="bottom"/>
          </w:tcPr>
          <w:p w14:paraId="6DCFB662" w14:textId="166E0614" w:rsidR="00C13AF6" w:rsidRPr="005A472B" w:rsidRDefault="001E5C1E" w:rsidP="00C13AF6">
            <w:pPr>
              <w:jc w:val="right"/>
              <w:rPr>
                <w:rFonts w:asciiTheme="majorHAnsi" w:hAnsiTheme="majorHAnsi"/>
                <w:color w:val="000000"/>
                <w:sz w:val="18"/>
                <w:szCs w:val="18"/>
              </w:rPr>
            </w:pPr>
            <w:r w:rsidRPr="005A472B">
              <w:rPr>
                <w:rFonts w:asciiTheme="majorHAnsi" w:hAnsiTheme="majorHAnsi"/>
                <w:color w:val="000000"/>
                <w:sz w:val="18"/>
                <w:szCs w:val="18"/>
              </w:rPr>
              <w:t>599,94</w:t>
            </w:r>
          </w:p>
        </w:tc>
        <w:tc>
          <w:tcPr>
            <w:tcW w:w="959" w:type="dxa"/>
            <w:tcBorders>
              <w:top w:val="nil"/>
              <w:left w:val="single" w:sz="4" w:space="0" w:color="auto"/>
              <w:bottom w:val="single" w:sz="4" w:space="0" w:color="auto"/>
              <w:right w:val="single" w:sz="4" w:space="0" w:color="auto"/>
            </w:tcBorders>
            <w:noWrap/>
            <w:vAlign w:val="bottom"/>
          </w:tcPr>
          <w:p w14:paraId="5494C569" w14:textId="77DC04F0" w:rsidR="00C13AF6" w:rsidRPr="00764D33" w:rsidRDefault="002F4C78" w:rsidP="00C13AF6">
            <w:pPr>
              <w:jc w:val="center"/>
              <w:rPr>
                <w:rFonts w:asciiTheme="majorHAnsi" w:hAnsiTheme="majorHAnsi"/>
                <w:color w:val="000000"/>
                <w:sz w:val="20"/>
                <w:szCs w:val="20"/>
              </w:rPr>
            </w:pPr>
            <w:r w:rsidRPr="00764D33">
              <w:rPr>
                <w:rFonts w:asciiTheme="majorHAnsi" w:hAnsiTheme="majorHAnsi"/>
                <w:color w:val="000000"/>
                <w:sz w:val="20"/>
                <w:szCs w:val="20"/>
              </w:rPr>
              <w:t>137,42</w:t>
            </w:r>
          </w:p>
        </w:tc>
      </w:tr>
      <w:tr w:rsidR="00C13AF6" w:rsidRPr="00F17E37" w14:paraId="54F2DDC9" w14:textId="77777777" w:rsidTr="00DD6B46">
        <w:trPr>
          <w:trHeight w:val="224"/>
        </w:trPr>
        <w:tc>
          <w:tcPr>
            <w:tcW w:w="3703" w:type="dxa"/>
            <w:gridSpan w:val="3"/>
            <w:tcBorders>
              <w:top w:val="single" w:sz="4" w:space="0" w:color="auto"/>
              <w:left w:val="single" w:sz="4" w:space="0" w:color="auto"/>
              <w:bottom w:val="single" w:sz="4" w:space="0" w:color="auto"/>
              <w:right w:val="nil"/>
            </w:tcBorders>
            <w:noWrap/>
            <w:vAlign w:val="bottom"/>
          </w:tcPr>
          <w:p w14:paraId="6E81C5BB" w14:textId="77777777" w:rsidR="00C13AF6" w:rsidRPr="00F17E37" w:rsidRDefault="00C13AF6" w:rsidP="00C13AF6">
            <w:pPr>
              <w:rPr>
                <w:rFonts w:asciiTheme="majorHAnsi" w:hAnsiTheme="majorHAnsi"/>
                <w:color w:val="000000"/>
                <w:sz w:val="20"/>
                <w:szCs w:val="20"/>
              </w:rPr>
            </w:pPr>
            <w:r w:rsidRPr="00F17E37">
              <w:rPr>
                <w:rFonts w:asciiTheme="majorHAnsi" w:hAnsiTheme="majorHAnsi"/>
                <w:color w:val="000000"/>
                <w:sz w:val="20"/>
                <w:szCs w:val="20"/>
              </w:rPr>
              <w:t>Obaveze prema dobavljačima</w:t>
            </w:r>
          </w:p>
        </w:tc>
        <w:tc>
          <w:tcPr>
            <w:tcW w:w="806" w:type="dxa"/>
            <w:tcBorders>
              <w:top w:val="single" w:sz="4" w:space="0" w:color="auto"/>
              <w:left w:val="nil"/>
              <w:bottom w:val="single" w:sz="4" w:space="0" w:color="auto"/>
              <w:right w:val="single" w:sz="4" w:space="0" w:color="auto"/>
            </w:tcBorders>
            <w:noWrap/>
            <w:vAlign w:val="bottom"/>
          </w:tcPr>
          <w:p w14:paraId="038B83CF" w14:textId="77777777" w:rsidR="00C13AF6" w:rsidRPr="00F17E37" w:rsidRDefault="00C13AF6" w:rsidP="00C13AF6">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single" w:sz="4" w:space="0" w:color="auto"/>
              <w:left w:val="nil"/>
              <w:bottom w:val="single" w:sz="4" w:space="0" w:color="auto"/>
              <w:right w:val="nil"/>
            </w:tcBorders>
            <w:noWrap/>
            <w:vAlign w:val="bottom"/>
          </w:tcPr>
          <w:p w14:paraId="1A4C4CD5" w14:textId="37A8624C" w:rsidR="00C13AF6" w:rsidRPr="001A3218" w:rsidRDefault="00F15F5E" w:rsidP="00C13AF6">
            <w:pPr>
              <w:jc w:val="right"/>
              <w:rPr>
                <w:rFonts w:asciiTheme="majorHAnsi" w:hAnsiTheme="majorHAnsi"/>
                <w:color w:val="000000"/>
                <w:sz w:val="18"/>
                <w:szCs w:val="18"/>
              </w:rPr>
            </w:pPr>
            <w:r w:rsidRPr="001A3218">
              <w:rPr>
                <w:rFonts w:asciiTheme="majorHAnsi" w:hAnsiTheme="majorHAnsi"/>
                <w:color w:val="000000"/>
                <w:sz w:val="18"/>
                <w:szCs w:val="18"/>
              </w:rPr>
              <w:t>205.294,72</w:t>
            </w:r>
          </w:p>
        </w:tc>
        <w:tc>
          <w:tcPr>
            <w:tcW w:w="628" w:type="dxa"/>
            <w:gridSpan w:val="2"/>
            <w:tcBorders>
              <w:top w:val="single" w:sz="4" w:space="0" w:color="auto"/>
              <w:left w:val="nil"/>
              <w:bottom w:val="single" w:sz="4" w:space="0" w:color="auto"/>
              <w:right w:val="single" w:sz="4" w:space="0" w:color="auto"/>
            </w:tcBorders>
            <w:noWrap/>
            <w:vAlign w:val="bottom"/>
          </w:tcPr>
          <w:p w14:paraId="7C2C366E" w14:textId="5F45F527" w:rsidR="00C13AF6" w:rsidRPr="001A3218" w:rsidRDefault="00C13AF6" w:rsidP="00C13AF6">
            <w:pPr>
              <w:rPr>
                <w:rFonts w:asciiTheme="majorHAnsi" w:hAnsiTheme="majorHAnsi"/>
                <w:color w:val="000000"/>
                <w:sz w:val="18"/>
                <w:szCs w:val="18"/>
              </w:rPr>
            </w:pPr>
          </w:p>
        </w:tc>
        <w:tc>
          <w:tcPr>
            <w:tcW w:w="1839" w:type="dxa"/>
            <w:tcBorders>
              <w:top w:val="single" w:sz="4" w:space="0" w:color="auto"/>
              <w:left w:val="nil"/>
              <w:bottom w:val="single" w:sz="4" w:space="0" w:color="auto"/>
              <w:right w:val="nil"/>
            </w:tcBorders>
            <w:noWrap/>
            <w:vAlign w:val="bottom"/>
          </w:tcPr>
          <w:p w14:paraId="47311CDC" w14:textId="5273112B" w:rsidR="00C13AF6" w:rsidRPr="005A472B" w:rsidRDefault="001E5C1E" w:rsidP="00C13AF6">
            <w:pPr>
              <w:jc w:val="right"/>
              <w:rPr>
                <w:rFonts w:asciiTheme="majorHAnsi" w:hAnsiTheme="majorHAnsi"/>
                <w:color w:val="000000"/>
                <w:sz w:val="18"/>
                <w:szCs w:val="18"/>
              </w:rPr>
            </w:pPr>
            <w:r w:rsidRPr="005A472B">
              <w:rPr>
                <w:rFonts w:asciiTheme="majorHAnsi" w:hAnsiTheme="majorHAnsi"/>
                <w:color w:val="000000"/>
                <w:sz w:val="18"/>
                <w:szCs w:val="18"/>
              </w:rPr>
              <w:t>121.912,79</w:t>
            </w:r>
          </w:p>
        </w:tc>
        <w:tc>
          <w:tcPr>
            <w:tcW w:w="959" w:type="dxa"/>
            <w:tcBorders>
              <w:top w:val="single" w:sz="4" w:space="0" w:color="auto"/>
              <w:left w:val="single" w:sz="4" w:space="0" w:color="auto"/>
              <w:bottom w:val="single" w:sz="4" w:space="0" w:color="auto"/>
              <w:right w:val="single" w:sz="4" w:space="0" w:color="auto"/>
            </w:tcBorders>
            <w:noWrap/>
            <w:vAlign w:val="bottom"/>
          </w:tcPr>
          <w:p w14:paraId="422D0A59" w14:textId="3BE007DD" w:rsidR="00C13AF6" w:rsidRPr="00764D33" w:rsidRDefault="002F4C78" w:rsidP="00C13AF6">
            <w:pPr>
              <w:jc w:val="center"/>
              <w:rPr>
                <w:rFonts w:asciiTheme="majorHAnsi" w:hAnsiTheme="majorHAnsi"/>
                <w:color w:val="000000"/>
                <w:sz w:val="20"/>
                <w:szCs w:val="20"/>
              </w:rPr>
            </w:pPr>
            <w:r w:rsidRPr="00764D33">
              <w:rPr>
                <w:rFonts w:asciiTheme="majorHAnsi" w:hAnsiTheme="majorHAnsi"/>
                <w:color w:val="000000"/>
                <w:sz w:val="20"/>
                <w:szCs w:val="20"/>
              </w:rPr>
              <w:t>168,39</w:t>
            </w:r>
          </w:p>
        </w:tc>
      </w:tr>
      <w:tr w:rsidR="009875E1" w:rsidRPr="00F17E37" w14:paraId="6839D52A" w14:textId="77777777" w:rsidTr="00DD6B46">
        <w:trPr>
          <w:trHeight w:val="279"/>
        </w:trPr>
        <w:tc>
          <w:tcPr>
            <w:tcW w:w="2526" w:type="dxa"/>
            <w:gridSpan w:val="2"/>
            <w:tcBorders>
              <w:top w:val="single" w:sz="4" w:space="0" w:color="auto"/>
              <w:left w:val="single" w:sz="4" w:space="0" w:color="auto"/>
              <w:bottom w:val="single" w:sz="4" w:space="0" w:color="auto"/>
              <w:right w:val="nil"/>
            </w:tcBorders>
            <w:noWrap/>
            <w:vAlign w:val="bottom"/>
            <w:hideMark/>
          </w:tcPr>
          <w:p w14:paraId="04333F9D" w14:textId="143550AE"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xml:space="preserve">Obaveze po </w:t>
            </w:r>
            <w:r w:rsidR="00DD6B46">
              <w:rPr>
                <w:rFonts w:asciiTheme="majorHAnsi" w:hAnsiTheme="majorHAnsi"/>
                <w:color w:val="000000"/>
                <w:sz w:val="20"/>
                <w:szCs w:val="20"/>
              </w:rPr>
              <w:t>periodičnom</w:t>
            </w:r>
          </w:p>
        </w:tc>
        <w:tc>
          <w:tcPr>
            <w:tcW w:w="1177" w:type="dxa"/>
            <w:tcBorders>
              <w:top w:val="single" w:sz="4" w:space="0" w:color="auto"/>
              <w:left w:val="nil"/>
              <w:bottom w:val="single" w:sz="4" w:space="0" w:color="auto"/>
              <w:right w:val="nil"/>
            </w:tcBorders>
            <w:noWrap/>
            <w:vAlign w:val="bottom"/>
            <w:hideMark/>
          </w:tcPr>
          <w:p w14:paraId="3D1C2A79"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806" w:type="dxa"/>
            <w:tcBorders>
              <w:top w:val="single" w:sz="4" w:space="0" w:color="auto"/>
              <w:left w:val="nil"/>
              <w:bottom w:val="single" w:sz="4" w:space="0" w:color="auto"/>
              <w:right w:val="single" w:sz="4" w:space="0" w:color="auto"/>
            </w:tcBorders>
            <w:noWrap/>
            <w:vAlign w:val="bottom"/>
            <w:hideMark/>
          </w:tcPr>
          <w:p w14:paraId="7C9645E3"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single" w:sz="4" w:space="0" w:color="auto"/>
              <w:left w:val="nil"/>
              <w:bottom w:val="single" w:sz="4" w:space="0" w:color="auto"/>
              <w:right w:val="nil"/>
            </w:tcBorders>
            <w:noWrap/>
            <w:vAlign w:val="bottom"/>
          </w:tcPr>
          <w:p w14:paraId="2C03FED1" w14:textId="37614A7C" w:rsidR="00776104" w:rsidRPr="001A3218" w:rsidRDefault="00DD6B46" w:rsidP="00C93CB7">
            <w:pPr>
              <w:jc w:val="right"/>
              <w:rPr>
                <w:rFonts w:asciiTheme="majorHAnsi" w:hAnsiTheme="majorHAnsi"/>
                <w:color w:val="000000"/>
                <w:sz w:val="18"/>
                <w:szCs w:val="18"/>
              </w:rPr>
            </w:pPr>
            <w:r>
              <w:rPr>
                <w:rFonts w:asciiTheme="majorHAnsi" w:hAnsiTheme="majorHAnsi"/>
                <w:color w:val="000000"/>
                <w:sz w:val="18"/>
                <w:szCs w:val="18"/>
              </w:rPr>
              <w:t>42.553,58</w:t>
            </w:r>
          </w:p>
        </w:tc>
        <w:tc>
          <w:tcPr>
            <w:tcW w:w="628" w:type="dxa"/>
            <w:gridSpan w:val="2"/>
            <w:tcBorders>
              <w:top w:val="single" w:sz="4" w:space="0" w:color="auto"/>
              <w:left w:val="nil"/>
              <w:bottom w:val="single" w:sz="4" w:space="0" w:color="auto"/>
              <w:right w:val="single" w:sz="4" w:space="0" w:color="auto"/>
            </w:tcBorders>
            <w:noWrap/>
            <w:vAlign w:val="bottom"/>
          </w:tcPr>
          <w:p w14:paraId="30535A63" w14:textId="4D4DC9D9" w:rsidR="00776104" w:rsidRPr="001A3218" w:rsidRDefault="00776104" w:rsidP="00AD44A2">
            <w:pPr>
              <w:rPr>
                <w:rFonts w:asciiTheme="majorHAnsi" w:hAnsiTheme="majorHAnsi"/>
                <w:color w:val="000000"/>
                <w:sz w:val="18"/>
                <w:szCs w:val="18"/>
              </w:rPr>
            </w:pPr>
          </w:p>
        </w:tc>
        <w:tc>
          <w:tcPr>
            <w:tcW w:w="1839" w:type="dxa"/>
            <w:tcBorders>
              <w:top w:val="single" w:sz="4" w:space="0" w:color="auto"/>
              <w:left w:val="nil"/>
              <w:bottom w:val="single" w:sz="4" w:space="0" w:color="auto"/>
              <w:right w:val="nil"/>
            </w:tcBorders>
            <w:noWrap/>
            <w:vAlign w:val="bottom"/>
          </w:tcPr>
          <w:p w14:paraId="08BF663A" w14:textId="550C2937" w:rsidR="00776104" w:rsidRPr="005A472B" w:rsidRDefault="001E5C1E" w:rsidP="00AD44A2">
            <w:pPr>
              <w:jc w:val="right"/>
              <w:rPr>
                <w:rFonts w:asciiTheme="majorHAnsi" w:hAnsiTheme="majorHAnsi"/>
                <w:color w:val="000000"/>
                <w:sz w:val="18"/>
                <w:szCs w:val="18"/>
              </w:rPr>
            </w:pPr>
            <w:r w:rsidRPr="005A472B">
              <w:rPr>
                <w:rFonts w:asciiTheme="majorHAnsi" w:hAnsiTheme="majorHAnsi"/>
                <w:color w:val="000000"/>
                <w:sz w:val="18"/>
                <w:szCs w:val="18"/>
              </w:rPr>
              <w:t>70.013,89</w:t>
            </w:r>
          </w:p>
        </w:tc>
        <w:tc>
          <w:tcPr>
            <w:tcW w:w="959" w:type="dxa"/>
            <w:tcBorders>
              <w:top w:val="single" w:sz="4" w:space="0" w:color="auto"/>
              <w:left w:val="single" w:sz="4" w:space="0" w:color="auto"/>
              <w:bottom w:val="single" w:sz="4" w:space="0" w:color="auto"/>
              <w:right w:val="single" w:sz="4" w:space="0" w:color="auto"/>
            </w:tcBorders>
            <w:noWrap/>
            <w:vAlign w:val="bottom"/>
          </w:tcPr>
          <w:p w14:paraId="31C185E1" w14:textId="172B37D7" w:rsidR="00776104" w:rsidRPr="00764D33" w:rsidRDefault="002F4C78" w:rsidP="00AD44A2">
            <w:pPr>
              <w:jc w:val="center"/>
              <w:rPr>
                <w:rFonts w:asciiTheme="majorHAnsi" w:hAnsiTheme="majorHAnsi"/>
                <w:color w:val="000000"/>
                <w:sz w:val="20"/>
                <w:szCs w:val="20"/>
              </w:rPr>
            </w:pPr>
            <w:r w:rsidRPr="00764D33">
              <w:rPr>
                <w:rFonts w:asciiTheme="majorHAnsi" w:hAnsiTheme="majorHAnsi"/>
                <w:color w:val="000000"/>
                <w:sz w:val="20"/>
                <w:szCs w:val="20"/>
              </w:rPr>
              <w:t>60,78</w:t>
            </w:r>
          </w:p>
        </w:tc>
      </w:tr>
      <w:tr w:rsidR="00776104" w:rsidRPr="00F17E37" w14:paraId="45A58650" w14:textId="77777777" w:rsidTr="00DD6B46">
        <w:trPr>
          <w:trHeight w:val="213"/>
        </w:trPr>
        <w:tc>
          <w:tcPr>
            <w:tcW w:w="3703" w:type="dxa"/>
            <w:gridSpan w:val="3"/>
            <w:tcBorders>
              <w:top w:val="single" w:sz="4" w:space="0" w:color="auto"/>
              <w:left w:val="single" w:sz="4" w:space="0" w:color="auto"/>
              <w:bottom w:val="single" w:sz="4" w:space="0" w:color="auto"/>
              <w:right w:val="nil"/>
            </w:tcBorders>
            <w:noWrap/>
            <w:vAlign w:val="bottom"/>
            <w:hideMark/>
          </w:tcPr>
          <w:p w14:paraId="0DB39097"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Obaveze za porez iz rezultata</w:t>
            </w:r>
          </w:p>
        </w:tc>
        <w:tc>
          <w:tcPr>
            <w:tcW w:w="806" w:type="dxa"/>
            <w:tcBorders>
              <w:top w:val="single" w:sz="4" w:space="0" w:color="auto"/>
              <w:left w:val="nil"/>
              <w:bottom w:val="single" w:sz="4" w:space="0" w:color="auto"/>
              <w:right w:val="single" w:sz="4" w:space="0" w:color="auto"/>
            </w:tcBorders>
            <w:noWrap/>
            <w:vAlign w:val="bottom"/>
            <w:hideMark/>
          </w:tcPr>
          <w:p w14:paraId="3CBEACA6"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single" w:sz="4" w:space="0" w:color="auto"/>
              <w:left w:val="nil"/>
              <w:bottom w:val="single" w:sz="4" w:space="0" w:color="auto"/>
              <w:right w:val="nil"/>
            </w:tcBorders>
            <w:noWrap/>
            <w:vAlign w:val="bottom"/>
          </w:tcPr>
          <w:p w14:paraId="79F23431" w14:textId="40B99F8D" w:rsidR="00776104" w:rsidRPr="001A3218" w:rsidRDefault="00F15F5E" w:rsidP="00AD44A2">
            <w:pPr>
              <w:jc w:val="right"/>
              <w:rPr>
                <w:rFonts w:asciiTheme="majorHAnsi" w:hAnsiTheme="majorHAnsi"/>
                <w:color w:val="000000"/>
                <w:sz w:val="18"/>
                <w:szCs w:val="18"/>
              </w:rPr>
            </w:pPr>
            <w:r w:rsidRPr="001A3218">
              <w:rPr>
                <w:rFonts w:asciiTheme="majorHAnsi" w:hAnsiTheme="majorHAnsi"/>
                <w:color w:val="000000"/>
                <w:sz w:val="18"/>
                <w:szCs w:val="18"/>
              </w:rPr>
              <w:t>38.846,83</w:t>
            </w:r>
          </w:p>
        </w:tc>
        <w:tc>
          <w:tcPr>
            <w:tcW w:w="628" w:type="dxa"/>
            <w:gridSpan w:val="2"/>
            <w:tcBorders>
              <w:top w:val="single" w:sz="4" w:space="0" w:color="auto"/>
              <w:left w:val="nil"/>
              <w:bottom w:val="single" w:sz="4" w:space="0" w:color="auto"/>
              <w:right w:val="single" w:sz="4" w:space="0" w:color="auto"/>
            </w:tcBorders>
            <w:noWrap/>
            <w:vAlign w:val="bottom"/>
          </w:tcPr>
          <w:p w14:paraId="5BC93E79" w14:textId="4A027401" w:rsidR="00776104" w:rsidRPr="001A3218" w:rsidRDefault="00776104" w:rsidP="00AD44A2">
            <w:pPr>
              <w:rPr>
                <w:rFonts w:asciiTheme="majorHAnsi" w:hAnsiTheme="majorHAnsi"/>
                <w:color w:val="000000"/>
                <w:sz w:val="18"/>
                <w:szCs w:val="18"/>
              </w:rPr>
            </w:pPr>
          </w:p>
        </w:tc>
        <w:tc>
          <w:tcPr>
            <w:tcW w:w="1839" w:type="dxa"/>
            <w:tcBorders>
              <w:top w:val="single" w:sz="4" w:space="0" w:color="auto"/>
              <w:left w:val="nil"/>
              <w:bottom w:val="single" w:sz="4" w:space="0" w:color="auto"/>
              <w:right w:val="nil"/>
            </w:tcBorders>
            <w:noWrap/>
            <w:vAlign w:val="bottom"/>
          </w:tcPr>
          <w:p w14:paraId="526E9FC4" w14:textId="5EE8E841" w:rsidR="00776104" w:rsidRPr="005A472B" w:rsidRDefault="001E5C1E" w:rsidP="00AD44A2">
            <w:pPr>
              <w:jc w:val="right"/>
              <w:rPr>
                <w:rFonts w:asciiTheme="majorHAnsi" w:hAnsiTheme="majorHAnsi"/>
                <w:color w:val="000000"/>
                <w:sz w:val="18"/>
                <w:szCs w:val="18"/>
              </w:rPr>
            </w:pPr>
            <w:r w:rsidRPr="005A472B">
              <w:rPr>
                <w:rFonts w:asciiTheme="majorHAnsi" w:hAnsiTheme="majorHAnsi"/>
                <w:color w:val="000000"/>
                <w:sz w:val="18"/>
                <w:szCs w:val="18"/>
              </w:rPr>
              <w:t>810.167,18</w:t>
            </w:r>
          </w:p>
        </w:tc>
        <w:tc>
          <w:tcPr>
            <w:tcW w:w="959" w:type="dxa"/>
            <w:tcBorders>
              <w:top w:val="single" w:sz="4" w:space="0" w:color="auto"/>
              <w:left w:val="single" w:sz="4" w:space="0" w:color="auto"/>
              <w:bottom w:val="single" w:sz="4" w:space="0" w:color="auto"/>
              <w:right w:val="single" w:sz="4" w:space="0" w:color="auto"/>
            </w:tcBorders>
            <w:noWrap/>
            <w:vAlign w:val="bottom"/>
          </w:tcPr>
          <w:p w14:paraId="78F40D0C" w14:textId="26F357BE" w:rsidR="00776104" w:rsidRPr="00764D33" w:rsidRDefault="002F4C78" w:rsidP="00AD44A2">
            <w:pPr>
              <w:jc w:val="center"/>
              <w:rPr>
                <w:rFonts w:asciiTheme="majorHAnsi" w:hAnsiTheme="majorHAnsi"/>
                <w:color w:val="000000"/>
                <w:sz w:val="20"/>
                <w:szCs w:val="20"/>
              </w:rPr>
            </w:pPr>
            <w:r w:rsidRPr="00764D33">
              <w:rPr>
                <w:rFonts w:asciiTheme="majorHAnsi" w:hAnsiTheme="majorHAnsi"/>
                <w:color w:val="000000"/>
                <w:sz w:val="20"/>
                <w:szCs w:val="20"/>
              </w:rPr>
              <w:t>4,79</w:t>
            </w:r>
          </w:p>
        </w:tc>
      </w:tr>
      <w:tr w:rsidR="009875E1" w:rsidRPr="00F17E37" w14:paraId="0836C243" w14:textId="77777777" w:rsidTr="00DD6B46">
        <w:trPr>
          <w:trHeight w:val="213"/>
        </w:trPr>
        <w:tc>
          <w:tcPr>
            <w:tcW w:w="2526" w:type="dxa"/>
            <w:gridSpan w:val="2"/>
            <w:tcBorders>
              <w:top w:val="single" w:sz="4" w:space="0" w:color="auto"/>
              <w:left w:val="single" w:sz="4" w:space="0" w:color="auto"/>
              <w:bottom w:val="single" w:sz="4" w:space="0" w:color="auto"/>
              <w:right w:val="nil"/>
            </w:tcBorders>
            <w:noWrap/>
            <w:vAlign w:val="bottom"/>
            <w:hideMark/>
          </w:tcPr>
          <w:p w14:paraId="7A1E75C3"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Obaveze za PDV</w:t>
            </w:r>
          </w:p>
        </w:tc>
        <w:tc>
          <w:tcPr>
            <w:tcW w:w="1177" w:type="dxa"/>
            <w:tcBorders>
              <w:top w:val="nil"/>
              <w:left w:val="nil"/>
              <w:bottom w:val="single" w:sz="4" w:space="0" w:color="auto"/>
              <w:right w:val="nil"/>
            </w:tcBorders>
            <w:noWrap/>
            <w:vAlign w:val="bottom"/>
            <w:hideMark/>
          </w:tcPr>
          <w:p w14:paraId="7D98BDB6"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806" w:type="dxa"/>
            <w:tcBorders>
              <w:top w:val="nil"/>
              <w:left w:val="nil"/>
              <w:bottom w:val="single" w:sz="4" w:space="0" w:color="auto"/>
              <w:right w:val="single" w:sz="4" w:space="0" w:color="auto"/>
            </w:tcBorders>
            <w:noWrap/>
            <w:vAlign w:val="bottom"/>
            <w:hideMark/>
          </w:tcPr>
          <w:p w14:paraId="67B2E354"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nil"/>
              <w:left w:val="nil"/>
              <w:bottom w:val="single" w:sz="4" w:space="0" w:color="auto"/>
              <w:right w:val="nil"/>
            </w:tcBorders>
            <w:noWrap/>
            <w:vAlign w:val="bottom"/>
          </w:tcPr>
          <w:p w14:paraId="54C8033A" w14:textId="71E6E171" w:rsidR="00776104" w:rsidRPr="001A3218" w:rsidRDefault="00F15F5E" w:rsidP="00AD44A2">
            <w:pPr>
              <w:jc w:val="right"/>
              <w:rPr>
                <w:rFonts w:asciiTheme="majorHAnsi" w:hAnsiTheme="majorHAnsi"/>
                <w:color w:val="000000"/>
                <w:sz w:val="18"/>
                <w:szCs w:val="18"/>
              </w:rPr>
            </w:pPr>
            <w:r w:rsidRPr="001A3218">
              <w:rPr>
                <w:rFonts w:asciiTheme="majorHAnsi" w:hAnsiTheme="majorHAnsi"/>
                <w:color w:val="000000"/>
                <w:sz w:val="18"/>
                <w:szCs w:val="18"/>
              </w:rPr>
              <w:t>11.350,93</w:t>
            </w:r>
          </w:p>
        </w:tc>
        <w:tc>
          <w:tcPr>
            <w:tcW w:w="628" w:type="dxa"/>
            <w:gridSpan w:val="2"/>
            <w:tcBorders>
              <w:top w:val="nil"/>
              <w:left w:val="nil"/>
              <w:bottom w:val="single" w:sz="4" w:space="0" w:color="auto"/>
              <w:right w:val="single" w:sz="4" w:space="0" w:color="auto"/>
            </w:tcBorders>
            <w:noWrap/>
            <w:vAlign w:val="bottom"/>
          </w:tcPr>
          <w:p w14:paraId="1830AFA0" w14:textId="77777777" w:rsidR="00776104" w:rsidRPr="001A3218" w:rsidRDefault="00776104" w:rsidP="00AD44A2">
            <w:pPr>
              <w:rPr>
                <w:rFonts w:asciiTheme="majorHAnsi" w:hAnsiTheme="majorHAnsi"/>
                <w:color w:val="000000"/>
                <w:sz w:val="18"/>
                <w:szCs w:val="18"/>
              </w:rPr>
            </w:pPr>
          </w:p>
        </w:tc>
        <w:tc>
          <w:tcPr>
            <w:tcW w:w="1839" w:type="dxa"/>
            <w:tcBorders>
              <w:top w:val="nil"/>
              <w:left w:val="nil"/>
              <w:bottom w:val="single" w:sz="4" w:space="0" w:color="auto"/>
              <w:right w:val="nil"/>
            </w:tcBorders>
            <w:noWrap/>
            <w:vAlign w:val="bottom"/>
          </w:tcPr>
          <w:p w14:paraId="1ECE41A7" w14:textId="2D96A794" w:rsidR="00776104" w:rsidRPr="005A472B" w:rsidRDefault="001E5C1E" w:rsidP="00AD44A2">
            <w:pPr>
              <w:jc w:val="right"/>
              <w:rPr>
                <w:rFonts w:asciiTheme="majorHAnsi" w:hAnsiTheme="majorHAnsi"/>
                <w:color w:val="000000"/>
                <w:sz w:val="18"/>
                <w:szCs w:val="18"/>
              </w:rPr>
            </w:pPr>
            <w:r w:rsidRPr="005A472B">
              <w:rPr>
                <w:rFonts w:asciiTheme="majorHAnsi" w:hAnsiTheme="majorHAnsi"/>
                <w:color w:val="000000"/>
                <w:sz w:val="18"/>
                <w:szCs w:val="18"/>
              </w:rPr>
              <w:t>10.211,58</w:t>
            </w:r>
          </w:p>
        </w:tc>
        <w:tc>
          <w:tcPr>
            <w:tcW w:w="959" w:type="dxa"/>
            <w:tcBorders>
              <w:top w:val="nil"/>
              <w:left w:val="single" w:sz="4" w:space="0" w:color="auto"/>
              <w:bottom w:val="single" w:sz="4" w:space="0" w:color="auto"/>
              <w:right w:val="single" w:sz="4" w:space="0" w:color="auto"/>
            </w:tcBorders>
            <w:noWrap/>
            <w:vAlign w:val="bottom"/>
          </w:tcPr>
          <w:p w14:paraId="69B963CE" w14:textId="39BE1391" w:rsidR="00776104" w:rsidRPr="00764D33" w:rsidRDefault="002F4C78" w:rsidP="00AD44A2">
            <w:pPr>
              <w:jc w:val="center"/>
              <w:rPr>
                <w:rFonts w:asciiTheme="majorHAnsi" w:hAnsiTheme="majorHAnsi"/>
                <w:color w:val="000000"/>
                <w:sz w:val="20"/>
                <w:szCs w:val="20"/>
              </w:rPr>
            </w:pPr>
            <w:r w:rsidRPr="00764D33">
              <w:rPr>
                <w:rFonts w:asciiTheme="majorHAnsi" w:hAnsiTheme="majorHAnsi"/>
                <w:color w:val="000000"/>
                <w:sz w:val="20"/>
                <w:szCs w:val="20"/>
              </w:rPr>
              <w:t>111,16</w:t>
            </w:r>
          </w:p>
        </w:tc>
      </w:tr>
      <w:tr w:rsidR="009875E1" w:rsidRPr="00F17E37" w14:paraId="17C75725" w14:textId="77777777" w:rsidTr="00DD6B46">
        <w:trPr>
          <w:trHeight w:val="213"/>
        </w:trPr>
        <w:tc>
          <w:tcPr>
            <w:tcW w:w="2207" w:type="dxa"/>
            <w:tcBorders>
              <w:top w:val="single" w:sz="4" w:space="0" w:color="auto"/>
              <w:left w:val="single" w:sz="4" w:space="0" w:color="auto"/>
              <w:bottom w:val="single" w:sz="4" w:space="0" w:color="auto"/>
            </w:tcBorders>
            <w:noWrap/>
            <w:vAlign w:val="bottom"/>
            <w:hideMark/>
          </w:tcPr>
          <w:p w14:paraId="1748C952" w14:textId="77777777" w:rsidR="00776104" w:rsidRPr="00F17E37" w:rsidRDefault="004C354D" w:rsidP="00AD44A2">
            <w:pPr>
              <w:rPr>
                <w:rFonts w:asciiTheme="majorHAnsi" w:hAnsiTheme="majorHAnsi"/>
                <w:color w:val="000000"/>
                <w:sz w:val="20"/>
                <w:szCs w:val="20"/>
              </w:rPr>
            </w:pPr>
            <w:r>
              <w:rPr>
                <w:rFonts w:asciiTheme="majorHAnsi" w:hAnsiTheme="majorHAnsi"/>
                <w:color w:val="000000"/>
                <w:sz w:val="20"/>
                <w:szCs w:val="20"/>
              </w:rPr>
              <w:t>Ostale obaveze</w:t>
            </w:r>
          </w:p>
        </w:tc>
        <w:tc>
          <w:tcPr>
            <w:tcW w:w="319" w:type="dxa"/>
            <w:tcBorders>
              <w:top w:val="single" w:sz="4" w:space="0" w:color="auto"/>
              <w:bottom w:val="single" w:sz="4" w:space="0" w:color="auto"/>
            </w:tcBorders>
            <w:noWrap/>
            <w:vAlign w:val="bottom"/>
            <w:hideMark/>
          </w:tcPr>
          <w:p w14:paraId="5E600509"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177" w:type="dxa"/>
            <w:tcBorders>
              <w:top w:val="single" w:sz="4" w:space="0" w:color="auto"/>
              <w:bottom w:val="single" w:sz="4" w:space="0" w:color="auto"/>
            </w:tcBorders>
            <w:noWrap/>
            <w:vAlign w:val="bottom"/>
            <w:hideMark/>
          </w:tcPr>
          <w:p w14:paraId="24AE1798"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806" w:type="dxa"/>
            <w:tcBorders>
              <w:top w:val="single" w:sz="4" w:space="0" w:color="auto"/>
              <w:bottom w:val="single" w:sz="4" w:space="0" w:color="auto"/>
              <w:right w:val="single" w:sz="4" w:space="0" w:color="auto"/>
            </w:tcBorders>
            <w:noWrap/>
            <w:vAlign w:val="bottom"/>
            <w:hideMark/>
          </w:tcPr>
          <w:p w14:paraId="45CBD638"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single" w:sz="4" w:space="0" w:color="auto"/>
              <w:left w:val="single" w:sz="4" w:space="0" w:color="auto"/>
              <w:bottom w:val="single" w:sz="4" w:space="0" w:color="auto"/>
              <w:right w:val="nil"/>
            </w:tcBorders>
            <w:noWrap/>
            <w:vAlign w:val="bottom"/>
          </w:tcPr>
          <w:p w14:paraId="37E5FE6E" w14:textId="56D9DEA0" w:rsidR="007C69C9" w:rsidRPr="001A3218" w:rsidRDefault="00DD6B46" w:rsidP="007C69C9">
            <w:pPr>
              <w:jc w:val="right"/>
              <w:rPr>
                <w:rFonts w:asciiTheme="majorHAnsi" w:hAnsiTheme="majorHAnsi"/>
                <w:color w:val="000000"/>
                <w:sz w:val="18"/>
                <w:szCs w:val="18"/>
              </w:rPr>
            </w:pPr>
            <w:r>
              <w:rPr>
                <w:rFonts w:asciiTheme="majorHAnsi" w:hAnsiTheme="majorHAnsi"/>
                <w:color w:val="000000"/>
                <w:sz w:val="18"/>
                <w:szCs w:val="18"/>
              </w:rPr>
              <w:t>4</w:t>
            </w:r>
            <w:r w:rsidR="005A472B">
              <w:rPr>
                <w:rFonts w:asciiTheme="majorHAnsi" w:hAnsiTheme="majorHAnsi"/>
                <w:color w:val="000000"/>
                <w:sz w:val="18"/>
                <w:szCs w:val="18"/>
              </w:rPr>
              <w:t>30.706,83</w:t>
            </w:r>
          </w:p>
        </w:tc>
        <w:tc>
          <w:tcPr>
            <w:tcW w:w="628" w:type="dxa"/>
            <w:gridSpan w:val="2"/>
            <w:tcBorders>
              <w:top w:val="single" w:sz="4" w:space="0" w:color="auto"/>
              <w:left w:val="nil"/>
              <w:bottom w:val="single" w:sz="4" w:space="0" w:color="auto"/>
              <w:right w:val="single" w:sz="4" w:space="0" w:color="auto"/>
            </w:tcBorders>
            <w:noWrap/>
            <w:vAlign w:val="bottom"/>
          </w:tcPr>
          <w:p w14:paraId="0D5EA4DF" w14:textId="5C386F52" w:rsidR="00776104" w:rsidRPr="001A3218" w:rsidRDefault="00776104" w:rsidP="00AD44A2">
            <w:pPr>
              <w:rPr>
                <w:rFonts w:asciiTheme="majorHAnsi" w:hAnsiTheme="majorHAnsi"/>
                <w:color w:val="000000"/>
                <w:sz w:val="18"/>
                <w:szCs w:val="18"/>
              </w:rPr>
            </w:pPr>
          </w:p>
        </w:tc>
        <w:tc>
          <w:tcPr>
            <w:tcW w:w="1839" w:type="dxa"/>
            <w:tcBorders>
              <w:top w:val="single" w:sz="4" w:space="0" w:color="auto"/>
              <w:left w:val="nil"/>
              <w:bottom w:val="single" w:sz="4" w:space="0" w:color="auto"/>
              <w:right w:val="nil"/>
            </w:tcBorders>
            <w:noWrap/>
            <w:vAlign w:val="bottom"/>
          </w:tcPr>
          <w:p w14:paraId="02E7A980" w14:textId="70D4F60D" w:rsidR="00776104" w:rsidRPr="005A472B" w:rsidRDefault="001E5C1E" w:rsidP="00AD44A2">
            <w:pPr>
              <w:jc w:val="right"/>
              <w:rPr>
                <w:rFonts w:asciiTheme="majorHAnsi" w:hAnsiTheme="majorHAnsi"/>
                <w:color w:val="000000"/>
                <w:sz w:val="18"/>
                <w:szCs w:val="18"/>
              </w:rPr>
            </w:pPr>
            <w:r w:rsidRPr="005A472B">
              <w:rPr>
                <w:rFonts w:asciiTheme="majorHAnsi" w:hAnsiTheme="majorHAnsi"/>
                <w:color w:val="000000"/>
                <w:sz w:val="18"/>
                <w:szCs w:val="18"/>
              </w:rPr>
              <w:t>3.622,55</w:t>
            </w:r>
          </w:p>
        </w:tc>
        <w:tc>
          <w:tcPr>
            <w:tcW w:w="959" w:type="dxa"/>
            <w:tcBorders>
              <w:top w:val="single" w:sz="4" w:space="0" w:color="auto"/>
              <w:left w:val="single" w:sz="4" w:space="0" w:color="auto"/>
              <w:bottom w:val="single" w:sz="4" w:space="0" w:color="auto"/>
              <w:right w:val="single" w:sz="4" w:space="0" w:color="auto"/>
            </w:tcBorders>
            <w:noWrap/>
            <w:vAlign w:val="bottom"/>
          </w:tcPr>
          <w:p w14:paraId="0C5E469B" w14:textId="12A95788" w:rsidR="00776104" w:rsidRPr="00764D33" w:rsidRDefault="002F4C78" w:rsidP="00AD44A2">
            <w:pPr>
              <w:jc w:val="center"/>
              <w:rPr>
                <w:rFonts w:asciiTheme="majorHAnsi" w:hAnsiTheme="majorHAnsi"/>
                <w:color w:val="000000"/>
                <w:sz w:val="20"/>
                <w:szCs w:val="20"/>
              </w:rPr>
            </w:pPr>
            <w:r w:rsidRPr="00764D33">
              <w:rPr>
                <w:rFonts w:asciiTheme="majorHAnsi" w:hAnsiTheme="majorHAnsi"/>
                <w:color w:val="000000"/>
                <w:sz w:val="20"/>
                <w:szCs w:val="20"/>
              </w:rPr>
              <w:t>11889,60</w:t>
            </w:r>
          </w:p>
        </w:tc>
      </w:tr>
      <w:tr w:rsidR="009875E1" w:rsidRPr="00F17E37" w14:paraId="4E65453F" w14:textId="77777777" w:rsidTr="00DD6B46">
        <w:trPr>
          <w:trHeight w:val="224"/>
        </w:trPr>
        <w:tc>
          <w:tcPr>
            <w:tcW w:w="2207" w:type="dxa"/>
            <w:tcBorders>
              <w:top w:val="single" w:sz="4" w:space="0" w:color="auto"/>
              <w:left w:val="single" w:sz="4" w:space="0" w:color="auto"/>
              <w:bottom w:val="single" w:sz="4" w:space="0" w:color="auto"/>
              <w:right w:val="nil"/>
            </w:tcBorders>
            <w:noWrap/>
            <w:vAlign w:val="bottom"/>
            <w:hideMark/>
          </w:tcPr>
          <w:p w14:paraId="5566DEB4"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Ukupno:</w:t>
            </w:r>
          </w:p>
        </w:tc>
        <w:tc>
          <w:tcPr>
            <w:tcW w:w="319" w:type="dxa"/>
            <w:tcBorders>
              <w:top w:val="single" w:sz="4" w:space="0" w:color="auto"/>
              <w:left w:val="nil"/>
              <w:bottom w:val="single" w:sz="4" w:space="0" w:color="auto"/>
              <w:right w:val="nil"/>
            </w:tcBorders>
            <w:noWrap/>
            <w:vAlign w:val="bottom"/>
            <w:hideMark/>
          </w:tcPr>
          <w:p w14:paraId="667A79CA"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177" w:type="dxa"/>
            <w:tcBorders>
              <w:top w:val="single" w:sz="4" w:space="0" w:color="auto"/>
              <w:left w:val="nil"/>
              <w:bottom w:val="single" w:sz="4" w:space="0" w:color="auto"/>
              <w:right w:val="nil"/>
            </w:tcBorders>
            <w:noWrap/>
            <w:vAlign w:val="bottom"/>
            <w:hideMark/>
          </w:tcPr>
          <w:p w14:paraId="039F2D2D"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806" w:type="dxa"/>
            <w:tcBorders>
              <w:top w:val="single" w:sz="4" w:space="0" w:color="auto"/>
              <w:left w:val="nil"/>
              <w:bottom w:val="single" w:sz="4" w:space="0" w:color="auto"/>
              <w:right w:val="single" w:sz="4" w:space="0" w:color="auto"/>
            </w:tcBorders>
            <w:noWrap/>
            <w:vAlign w:val="bottom"/>
            <w:hideMark/>
          </w:tcPr>
          <w:p w14:paraId="0C94D551" w14:textId="77777777" w:rsidR="00776104" w:rsidRPr="00F17E37" w:rsidRDefault="00776104" w:rsidP="00AD44A2">
            <w:pPr>
              <w:rPr>
                <w:rFonts w:asciiTheme="majorHAnsi" w:hAnsiTheme="majorHAnsi"/>
                <w:color w:val="000000"/>
                <w:sz w:val="20"/>
                <w:szCs w:val="20"/>
              </w:rPr>
            </w:pPr>
            <w:r w:rsidRPr="00F17E37">
              <w:rPr>
                <w:rFonts w:asciiTheme="majorHAnsi" w:hAnsiTheme="majorHAnsi"/>
                <w:color w:val="000000"/>
                <w:sz w:val="20"/>
                <w:szCs w:val="20"/>
              </w:rPr>
              <w:t> </w:t>
            </w:r>
          </w:p>
        </w:tc>
        <w:tc>
          <w:tcPr>
            <w:tcW w:w="1298" w:type="dxa"/>
            <w:tcBorders>
              <w:top w:val="single" w:sz="4" w:space="0" w:color="auto"/>
              <w:left w:val="nil"/>
              <w:bottom w:val="single" w:sz="4" w:space="0" w:color="auto"/>
              <w:right w:val="nil"/>
            </w:tcBorders>
            <w:noWrap/>
            <w:vAlign w:val="bottom"/>
          </w:tcPr>
          <w:p w14:paraId="44C84038" w14:textId="44263D07" w:rsidR="00776104" w:rsidRPr="001A3218" w:rsidRDefault="005A472B" w:rsidP="00165569">
            <w:pPr>
              <w:jc w:val="right"/>
              <w:rPr>
                <w:rFonts w:asciiTheme="majorHAnsi" w:hAnsiTheme="majorHAnsi"/>
                <w:color w:val="000000"/>
                <w:sz w:val="18"/>
                <w:szCs w:val="18"/>
              </w:rPr>
            </w:pPr>
            <w:r>
              <w:rPr>
                <w:rFonts w:asciiTheme="majorHAnsi" w:hAnsiTheme="majorHAnsi"/>
                <w:color w:val="000000"/>
                <w:sz w:val="18"/>
                <w:szCs w:val="18"/>
              </w:rPr>
              <w:t>914.887,84</w:t>
            </w:r>
          </w:p>
        </w:tc>
        <w:tc>
          <w:tcPr>
            <w:tcW w:w="628" w:type="dxa"/>
            <w:gridSpan w:val="2"/>
            <w:tcBorders>
              <w:top w:val="single" w:sz="4" w:space="0" w:color="auto"/>
              <w:left w:val="nil"/>
              <w:bottom w:val="single" w:sz="4" w:space="0" w:color="auto"/>
              <w:right w:val="single" w:sz="4" w:space="0" w:color="auto"/>
            </w:tcBorders>
            <w:noWrap/>
            <w:vAlign w:val="bottom"/>
          </w:tcPr>
          <w:p w14:paraId="51547C3C" w14:textId="77777777" w:rsidR="00776104" w:rsidRPr="001A3218" w:rsidRDefault="00776104" w:rsidP="00273339">
            <w:pPr>
              <w:rPr>
                <w:rFonts w:asciiTheme="majorHAnsi" w:hAnsiTheme="majorHAnsi"/>
                <w:color w:val="000000"/>
                <w:sz w:val="18"/>
                <w:szCs w:val="18"/>
              </w:rPr>
            </w:pPr>
          </w:p>
        </w:tc>
        <w:tc>
          <w:tcPr>
            <w:tcW w:w="1839" w:type="dxa"/>
            <w:tcBorders>
              <w:top w:val="single" w:sz="4" w:space="0" w:color="auto"/>
              <w:left w:val="nil"/>
              <w:bottom w:val="single" w:sz="4" w:space="0" w:color="auto"/>
              <w:right w:val="nil"/>
            </w:tcBorders>
            <w:noWrap/>
            <w:vAlign w:val="bottom"/>
          </w:tcPr>
          <w:p w14:paraId="312EE61C" w14:textId="160AE6DD" w:rsidR="00776104" w:rsidRPr="005A472B" w:rsidRDefault="001E5C1E" w:rsidP="00AD44A2">
            <w:pPr>
              <w:jc w:val="right"/>
              <w:rPr>
                <w:rFonts w:asciiTheme="majorHAnsi" w:hAnsiTheme="majorHAnsi"/>
                <w:color w:val="000000"/>
                <w:sz w:val="18"/>
                <w:szCs w:val="18"/>
              </w:rPr>
            </w:pPr>
            <w:r w:rsidRPr="005A472B">
              <w:rPr>
                <w:rFonts w:asciiTheme="majorHAnsi" w:hAnsiTheme="majorHAnsi"/>
                <w:color w:val="000000"/>
                <w:sz w:val="18"/>
                <w:szCs w:val="18"/>
              </w:rPr>
              <w:t>1.189.520,54</w:t>
            </w:r>
          </w:p>
        </w:tc>
        <w:tc>
          <w:tcPr>
            <w:tcW w:w="959" w:type="dxa"/>
            <w:tcBorders>
              <w:top w:val="single" w:sz="4" w:space="0" w:color="auto"/>
              <w:left w:val="single" w:sz="4" w:space="0" w:color="auto"/>
              <w:bottom w:val="single" w:sz="4" w:space="0" w:color="auto"/>
              <w:right w:val="single" w:sz="4" w:space="0" w:color="auto"/>
            </w:tcBorders>
            <w:noWrap/>
            <w:vAlign w:val="bottom"/>
          </w:tcPr>
          <w:p w14:paraId="6F3E919E" w14:textId="5B1DAB14" w:rsidR="00776104" w:rsidRPr="00764D33" w:rsidRDefault="002F4C78" w:rsidP="001045CA">
            <w:pPr>
              <w:jc w:val="center"/>
              <w:rPr>
                <w:rFonts w:asciiTheme="majorHAnsi" w:hAnsiTheme="majorHAnsi"/>
                <w:color w:val="000000"/>
                <w:sz w:val="20"/>
                <w:szCs w:val="20"/>
              </w:rPr>
            </w:pPr>
            <w:r w:rsidRPr="00764D33">
              <w:rPr>
                <w:rFonts w:asciiTheme="majorHAnsi" w:hAnsiTheme="majorHAnsi"/>
                <w:color w:val="000000"/>
                <w:sz w:val="20"/>
                <w:szCs w:val="20"/>
              </w:rPr>
              <w:t>76,91</w:t>
            </w:r>
          </w:p>
        </w:tc>
      </w:tr>
    </w:tbl>
    <w:p w14:paraId="1E1E5CA1" w14:textId="77777777" w:rsidR="00AB3384" w:rsidRPr="00F17E37" w:rsidRDefault="00FD7E2E" w:rsidP="000935AB">
      <w:pPr>
        <w:rPr>
          <w:rFonts w:asciiTheme="majorHAnsi" w:hAnsiTheme="majorHAnsi"/>
          <w:bCs/>
        </w:rPr>
      </w:pPr>
      <w:r w:rsidRPr="00F17E37">
        <w:rPr>
          <w:rFonts w:asciiTheme="majorHAnsi" w:hAnsiTheme="majorHAnsi"/>
          <w:bCs/>
          <w:sz w:val="20"/>
          <w:szCs w:val="20"/>
        </w:rPr>
        <w:t xml:space="preserve">     </w:t>
      </w:r>
      <w:r w:rsidR="0099063F" w:rsidRPr="00F17E37">
        <w:rPr>
          <w:rFonts w:asciiTheme="majorHAnsi" w:hAnsiTheme="majorHAnsi"/>
          <w:bCs/>
        </w:rPr>
        <w:t xml:space="preserve">  </w:t>
      </w:r>
    </w:p>
    <w:p w14:paraId="100ECAD3" w14:textId="7AFB4EC2" w:rsidR="0031035E" w:rsidRDefault="00764D33" w:rsidP="0031035E">
      <w:pPr>
        <w:jc w:val="both"/>
        <w:rPr>
          <w:rFonts w:asciiTheme="majorHAnsi" w:hAnsiTheme="majorHAnsi"/>
          <w:bCs/>
        </w:rPr>
      </w:pPr>
      <w:r>
        <w:rPr>
          <w:rFonts w:asciiTheme="majorHAnsi" w:hAnsiTheme="majorHAnsi"/>
          <w:bCs/>
        </w:rPr>
        <w:t xml:space="preserve">      Kratkoročne obaveze u iznosu od 914.887,84 KM su formirane uglavnom zbog presjeka stanja i manje su  u odnosu na predhodnu godinu.U ostalim obavezama su obaveze za ne isplaćene dividende i obaveze po osnovu direktnih poreza ,proistekle obračunom poreza i doprinosa prema fizičkim licima iz osnova sklopljenih ugovora o dopunskom radu,porez na nepokretnost i sl.</w:t>
      </w:r>
    </w:p>
    <w:p w14:paraId="03C218C9" w14:textId="77777777" w:rsidR="00764D33" w:rsidRPr="0031035E" w:rsidRDefault="00764D33" w:rsidP="0031035E">
      <w:pPr>
        <w:jc w:val="both"/>
        <w:rPr>
          <w:rFonts w:asciiTheme="majorHAnsi" w:hAnsiTheme="majorHAnsi"/>
          <w:bCs/>
        </w:rPr>
      </w:pPr>
    </w:p>
    <w:p w14:paraId="5C784BBD" w14:textId="285B3229" w:rsidR="004C354D" w:rsidRPr="00B4515B" w:rsidRDefault="00776104" w:rsidP="003264D9">
      <w:pPr>
        <w:jc w:val="both"/>
        <w:rPr>
          <w:rFonts w:asciiTheme="majorHAnsi" w:hAnsiTheme="majorHAnsi"/>
          <w:b/>
          <w:bCs/>
          <w:sz w:val="18"/>
          <w:szCs w:val="18"/>
          <w:u w:val="single"/>
        </w:rPr>
      </w:pPr>
      <w:r w:rsidRPr="00B4515B">
        <w:rPr>
          <w:rFonts w:asciiTheme="majorHAnsi" w:hAnsiTheme="majorHAnsi"/>
          <w:b/>
          <w:bCs/>
          <w:sz w:val="18"/>
          <w:szCs w:val="18"/>
          <w:u w:val="single"/>
        </w:rPr>
        <w:t xml:space="preserve">NOTA </w:t>
      </w:r>
      <w:r w:rsidR="00535A2E" w:rsidRPr="00B4515B">
        <w:rPr>
          <w:rFonts w:asciiTheme="majorHAnsi" w:hAnsiTheme="majorHAnsi"/>
          <w:b/>
          <w:bCs/>
          <w:sz w:val="18"/>
          <w:szCs w:val="18"/>
          <w:u w:val="single"/>
        </w:rPr>
        <w:t>3</w:t>
      </w:r>
      <w:r w:rsidR="00A7636D">
        <w:rPr>
          <w:rFonts w:asciiTheme="majorHAnsi" w:hAnsiTheme="majorHAnsi"/>
          <w:b/>
          <w:bCs/>
          <w:sz w:val="18"/>
          <w:szCs w:val="18"/>
          <w:u w:val="single"/>
        </w:rPr>
        <w:t>4</w:t>
      </w:r>
      <w:r w:rsidRPr="00B4515B">
        <w:rPr>
          <w:rFonts w:asciiTheme="majorHAnsi" w:hAnsiTheme="majorHAnsi"/>
          <w:b/>
          <w:bCs/>
          <w:sz w:val="18"/>
          <w:szCs w:val="18"/>
          <w:u w:val="single"/>
        </w:rPr>
        <w:t>(AOP 170</w:t>
      </w:r>
      <w:r w:rsidR="001D38F3" w:rsidRPr="00B4515B">
        <w:rPr>
          <w:rFonts w:asciiTheme="majorHAnsi" w:hAnsiTheme="majorHAnsi"/>
          <w:b/>
          <w:bCs/>
          <w:sz w:val="18"/>
          <w:szCs w:val="18"/>
          <w:u w:val="single"/>
        </w:rPr>
        <w:t>+171</w:t>
      </w:r>
      <w:r w:rsidRPr="00B4515B">
        <w:rPr>
          <w:rFonts w:asciiTheme="majorHAnsi" w:hAnsiTheme="majorHAnsi"/>
          <w:b/>
          <w:bCs/>
          <w:sz w:val="18"/>
          <w:szCs w:val="18"/>
          <w:u w:val="single"/>
        </w:rPr>
        <w:t>)</w:t>
      </w:r>
    </w:p>
    <w:p w14:paraId="72B33DA9" w14:textId="46C43BDE" w:rsidR="002239D7" w:rsidRPr="002239D7" w:rsidRDefault="00776104" w:rsidP="0051301D">
      <w:pPr>
        <w:pStyle w:val="Heading2"/>
        <w:numPr>
          <w:ilvl w:val="0"/>
          <w:numId w:val="0"/>
        </w:numPr>
        <w:spacing w:after="0"/>
      </w:pPr>
      <w:bookmarkStart w:id="65" w:name="_Toc475624866"/>
      <w:bookmarkStart w:id="66" w:name="_Toc64638679"/>
      <w:r w:rsidRPr="00BA38BE">
        <w:rPr>
          <w:sz w:val="22"/>
          <w:szCs w:val="22"/>
        </w:rPr>
        <w:t>Pasivna vremenska razgraničenja</w:t>
      </w:r>
      <w:bookmarkEnd w:id="65"/>
      <w:bookmarkEnd w:id="66"/>
      <w:r w:rsidR="003C0639" w:rsidRPr="00BA38BE">
        <w:rPr>
          <w:sz w:val="22"/>
          <w:szCs w:val="22"/>
        </w:rPr>
        <w:t xml:space="preserve"> u iznosu od </w:t>
      </w:r>
      <w:r w:rsidR="00C67A87">
        <w:rPr>
          <w:sz w:val="22"/>
          <w:szCs w:val="22"/>
        </w:rPr>
        <w:t>22.182.549 KM</w:t>
      </w:r>
      <w:r w:rsidR="00510A54" w:rsidRPr="00BA38BE">
        <w:rPr>
          <w:sz w:val="22"/>
          <w:szCs w:val="22"/>
        </w:rPr>
        <w:t xml:space="preserve"> </w:t>
      </w:r>
      <w:r w:rsidR="00B15104" w:rsidRPr="00BA38BE">
        <w:rPr>
          <w:sz w:val="22"/>
          <w:szCs w:val="22"/>
        </w:rPr>
        <w:t>čine</w:t>
      </w:r>
      <w:r w:rsidR="00B15104">
        <w:t>:</w:t>
      </w:r>
    </w:p>
    <w:p w14:paraId="445CD4AB" w14:textId="16881E4B" w:rsidR="00B15104" w:rsidRPr="0089402A" w:rsidRDefault="00B15104" w:rsidP="00B15104">
      <w:pPr>
        <w:rPr>
          <w:rFonts w:asciiTheme="majorHAnsi" w:hAnsiTheme="majorHAnsi"/>
        </w:rPr>
      </w:pPr>
      <w:r w:rsidRPr="0089402A">
        <w:t>-</w:t>
      </w:r>
      <w:r w:rsidRPr="0089402A">
        <w:rPr>
          <w:rFonts w:asciiTheme="majorHAnsi" w:hAnsiTheme="majorHAnsi"/>
        </w:rPr>
        <w:t xml:space="preserve">Prenosne premije                                       </w:t>
      </w:r>
      <w:r w:rsidR="00C67A87">
        <w:rPr>
          <w:rFonts w:asciiTheme="majorHAnsi" w:hAnsiTheme="majorHAnsi"/>
        </w:rPr>
        <w:t xml:space="preserve"> </w:t>
      </w:r>
      <w:r w:rsidRPr="0089402A">
        <w:rPr>
          <w:rFonts w:asciiTheme="majorHAnsi" w:hAnsiTheme="majorHAnsi"/>
        </w:rPr>
        <w:t xml:space="preserve">  </w:t>
      </w:r>
      <w:r w:rsidR="0089402A" w:rsidRPr="0089402A">
        <w:rPr>
          <w:rFonts w:asciiTheme="majorHAnsi" w:hAnsiTheme="majorHAnsi"/>
        </w:rPr>
        <w:t>10.</w:t>
      </w:r>
      <w:r w:rsidR="00C67A87">
        <w:rPr>
          <w:rFonts w:asciiTheme="majorHAnsi" w:hAnsiTheme="majorHAnsi"/>
        </w:rPr>
        <w:t>128.931</w:t>
      </w:r>
      <w:r w:rsidRPr="0089402A">
        <w:rPr>
          <w:rFonts w:asciiTheme="majorHAnsi" w:hAnsiTheme="majorHAnsi"/>
        </w:rPr>
        <w:t xml:space="preserve">  KM</w:t>
      </w:r>
    </w:p>
    <w:p w14:paraId="56099E72" w14:textId="0F17B70F" w:rsidR="00B15104" w:rsidRPr="0089402A" w:rsidRDefault="00B15104" w:rsidP="00B15104">
      <w:pPr>
        <w:rPr>
          <w:rFonts w:asciiTheme="majorHAnsi" w:hAnsiTheme="majorHAnsi"/>
        </w:rPr>
      </w:pPr>
      <w:r w:rsidRPr="0089402A">
        <w:rPr>
          <w:rFonts w:asciiTheme="majorHAnsi" w:hAnsiTheme="majorHAnsi"/>
        </w:rPr>
        <w:t xml:space="preserve">-Rezervacije za štete                                      </w:t>
      </w:r>
      <w:r w:rsidR="00C67A87">
        <w:rPr>
          <w:rFonts w:asciiTheme="majorHAnsi" w:hAnsiTheme="majorHAnsi"/>
        </w:rPr>
        <w:t>10.480.855</w:t>
      </w:r>
      <w:r w:rsidRPr="0089402A">
        <w:rPr>
          <w:rFonts w:asciiTheme="majorHAnsi" w:hAnsiTheme="majorHAnsi"/>
        </w:rPr>
        <w:t xml:space="preserve"> KM</w:t>
      </w:r>
    </w:p>
    <w:p w14:paraId="4454ED2A" w14:textId="13A76DEC" w:rsidR="00B15104" w:rsidRDefault="00B15104" w:rsidP="00B15104">
      <w:pPr>
        <w:rPr>
          <w:rFonts w:asciiTheme="majorHAnsi" w:hAnsiTheme="majorHAnsi"/>
        </w:rPr>
      </w:pPr>
      <w:r w:rsidRPr="0089402A">
        <w:rPr>
          <w:rFonts w:asciiTheme="majorHAnsi" w:hAnsiTheme="majorHAnsi"/>
        </w:rPr>
        <w:t xml:space="preserve">-Druga pasivna vremenska razgraničenja </w:t>
      </w:r>
      <w:r w:rsidR="0089402A" w:rsidRPr="0089402A">
        <w:rPr>
          <w:rFonts w:asciiTheme="majorHAnsi" w:hAnsiTheme="majorHAnsi"/>
        </w:rPr>
        <w:t>1.</w:t>
      </w:r>
      <w:r w:rsidR="00745D62">
        <w:rPr>
          <w:rFonts w:asciiTheme="majorHAnsi" w:hAnsiTheme="majorHAnsi"/>
        </w:rPr>
        <w:t>572.763</w:t>
      </w:r>
      <w:r w:rsidRPr="0089402A">
        <w:rPr>
          <w:rFonts w:asciiTheme="majorHAnsi" w:hAnsiTheme="majorHAnsi"/>
        </w:rPr>
        <w:t xml:space="preserve"> KM.</w:t>
      </w:r>
    </w:p>
    <w:p w14:paraId="1FC7DFAA" w14:textId="77777777" w:rsidR="00590675" w:rsidRDefault="00590675" w:rsidP="00B15104">
      <w:pPr>
        <w:rPr>
          <w:rFonts w:asciiTheme="majorHAnsi" w:hAnsiTheme="majorHAnsi"/>
        </w:rPr>
      </w:pPr>
    </w:p>
    <w:p w14:paraId="52A63B5E" w14:textId="0C051297" w:rsidR="00483672" w:rsidRDefault="00483672" w:rsidP="00B15104">
      <w:pPr>
        <w:rPr>
          <w:rFonts w:asciiTheme="majorHAnsi" w:hAnsiTheme="majorHAnsi"/>
        </w:rPr>
      </w:pPr>
      <w:r>
        <w:rPr>
          <w:rFonts w:asciiTheme="majorHAnsi" w:hAnsiTheme="majorHAnsi"/>
        </w:rPr>
        <w:t xml:space="preserve">     U skladu sa članom 2.Pravilnika o tehničkim rezervama (Sl.gl.RS 116/2006)Društvo izračunava prenosnu premiju i rezervacije šteta</w:t>
      </w:r>
      <w:r w:rsidR="00437C56">
        <w:rPr>
          <w:rFonts w:asciiTheme="majorHAnsi" w:hAnsiTheme="majorHAnsi"/>
        </w:rPr>
        <w:t>,</w:t>
      </w:r>
      <w:r>
        <w:rPr>
          <w:rFonts w:asciiTheme="majorHAnsi" w:hAnsiTheme="majorHAnsi"/>
        </w:rPr>
        <w:t xml:space="preserve"> do čije visine mora da ima sredsva u aktivi bilansa za njihovo pokriće,kao obezbeđenje</w:t>
      </w:r>
      <w:r w:rsidR="00A532DC">
        <w:rPr>
          <w:rFonts w:asciiTheme="majorHAnsi" w:hAnsiTheme="majorHAnsi"/>
        </w:rPr>
        <w:t xml:space="preserve"> sredstava</w:t>
      </w:r>
      <w:r>
        <w:rPr>
          <w:rFonts w:asciiTheme="majorHAnsi" w:hAnsiTheme="majorHAnsi"/>
        </w:rPr>
        <w:t xml:space="preserve"> za uredno izmirenje </w:t>
      </w:r>
      <w:r w:rsidR="00437C56">
        <w:rPr>
          <w:rFonts w:asciiTheme="majorHAnsi" w:hAnsiTheme="majorHAnsi"/>
        </w:rPr>
        <w:t>sadašnjih i budućih obaveza  iz ugovoa o osiguranju</w:t>
      </w:r>
      <w:r w:rsidR="00A532DC">
        <w:rPr>
          <w:rFonts w:asciiTheme="majorHAnsi" w:hAnsiTheme="majorHAnsi"/>
        </w:rPr>
        <w:t xml:space="preserve"> i </w:t>
      </w:r>
      <w:r w:rsidR="00437C56">
        <w:rPr>
          <w:rFonts w:asciiTheme="majorHAnsi" w:hAnsiTheme="majorHAnsi"/>
        </w:rPr>
        <w:t xml:space="preserve">očuvanje likvidnosti </w:t>
      </w:r>
      <w:r w:rsidR="00A532DC">
        <w:rPr>
          <w:rFonts w:asciiTheme="majorHAnsi" w:hAnsiTheme="majorHAnsi"/>
        </w:rPr>
        <w:t>i</w:t>
      </w:r>
      <w:r w:rsidR="00437C56">
        <w:rPr>
          <w:rFonts w:asciiTheme="majorHAnsi" w:hAnsiTheme="majorHAnsi"/>
        </w:rPr>
        <w:t xml:space="preserve"> solventnosti Društva.</w:t>
      </w:r>
    </w:p>
    <w:p w14:paraId="59EC2E6A" w14:textId="77777777" w:rsidR="00B15104" w:rsidRPr="00B15104" w:rsidRDefault="00B15104" w:rsidP="00B15104">
      <w:pPr>
        <w:rPr>
          <w:rFonts w:asciiTheme="majorHAnsi" w:hAnsiTheme="majorHAnsi"/>
        </w:rPr>
      </w:pPr>
    </w:p>
    <w:p w14:paraId="75C20FE9" w14:textId="77777777" w:rsidR="00776104" w:rsidRPr="00D900B9" w:rsidRDefault="00D900B9" w:rsidP="00B411D2">
      <w:r>
        <w:t xml:space="preserve">   </w:t>
      </w:r>
      <w:r w:rsidR="00AB24C4" w:rsidRPr="00AB24C4">
        <w:rPr>
          <w:rFonts w:asciiTheme="majorHAnsi" w:hAnsiTheme="majorHAnsi"/>
          <w:b/>
        </w:rPr>
        <w:t>Prenosna premija</w:t>
      </w:r>
      <w:r w:rsidR="00510A54" w:rsidRPr="00AB24C4">
        <w:rPr>
          <w:rFonts w:asciiTheme="majorHAnsi" w:hAnsiTheme="majorHAnsi"/>
          <w:b/>
        </w:rPr>
        <w:t xml:space="preserve">                                                             </w:t>
      </w:r>
    </w:p>
    <w:tbl>
      <w:tblPr>
        <w:tblW w:w="9165" w:type="dxa"/>
        <w:tblInd w:w="93" w:type="dxa"/>
        <w:tblLook w:val="04A0" w:firstRow="1" w:lastRow="0" w:firstColumn="1" w:lastColumn="0" w:noHBand="0" w:noVBand="1"/>
      </w:tblPr>
      <w:tblGrid>
        <w:gridCol w:w="2093"/>
        <w:gridCol w:w="899"/>
        <w:gridCol w:w="284"/>
        <w:gridCol w:w="261"/>
        <w:gridCol w:w="747"/>
        <w:gridCol w:w="1535"/>
        <w:gridCol w:w="294"/>
        <w:gridCol w:w="1697"/>
        <w:gridCol w:w="1355"/>
      </w:tblGrid>
      <w:tr w:rsidR="00776104" w:rsidRPr="00F17E37" w14:paraId="4F112F61" w14:textId="77777777" w:rsidTr="001D70B3">
        <w:trPr>
          <w:trHeight w:val="226"/>
        </w:trPr>
        <w:tc>
          <w:tcPr>
            <w:tcW w:w="3276" w:type="dxa"/>
            <w:gridSpan w:val="3"/>
            <w:tcBorders>
              <w:top w:val="single" w:sz="4" w:space="0" w:color="auto"/>
              <w:left w:val="single" w:sz="4" w:space="0" w:color="auto"/>
              <w:bottom w:val="single" w:sz="4" w:space="0" w:color="auto"/>
              <w:right w:val="nil"/>
            </w:tcBorders>
            <w:noWrap/>
            <w:vAlign w:val="bottom"/>
            <w:hideMark/>
          </w:tcPr>
          <w:p w14:paraId="30E94379" w14:textId="77777777" w:rsidR="00776104" w:rsidRPr="00F17E37" w:rsidRDefault="00776104" w:rsidP="003264D9">
            <w:pPr>
              <w:rPr>
                <w:rFonts w:asciiTheme="majorHAnsi" w:hAnsiTheme="majorHAnsi"/>
                <w:b/>
                <w:color w:val="000000"/>
                <w:sz w:val="20"/>
                <w:szCs w:val="20"/>
              </w:rPr>
            </w:pPr>
            <w:r w:rsidRPr="00F17E37">
              <w:rPr>
                <w:rFonts w:asciiTheme="majorHAnsi" w:hAnsiTheme="majorHAnsi"/>
                <w:b/>
                <w:color w:val="000000"/>
                <w:sz w:val="20"/>
                <w:szCs w:val="20"/>
              </w:rPr>
              <w:t>Vrsta osiguranja</w:t>
            </w:r>
          </w:p>
        </w:tc>
        <w:tc>
          <w:tcPr>
            <w:tcW w:w="261" w:type="dxa"/>
            <w:tcBorders>
              <w:top w:val="single" w:sz="4" w:space="0" w:color="auto"/>
              <w:left w:val="nil"/>
              <w:bottom w:val="single" w:sz="4" w:space="0" w:color="auto"/>
              <w:right w:val="nil"/>
            </w:tcBorders>
            <w:noWrap/>
            <w:vAlign w:val="bottom"/>
            <w:hideMark/>
          </w:tcPr>
          <w:p w14:paraId="7FCE4D19" w14:textId="77777777" w:rsidR="00776104" w:rsidRPr="00F17E37" w:rsidRDefault="00776104" w:rsidP="003264D9">
            <w:pPr>
              <w:rPr>
                <w:rFonts w:asciiTheme="majorHAnsi" w:hAnsiTheme="majorHAnsi"/>
                <w:b/>
                <w:color w:val="000000"/>
                <w:sz w:val="20"/>
                <w:szCs w:val="20"/>
              </w:rPr>
            </w:pPr>
            <w:r w:rsidRPr="00F17E37">
              <w:rPr>
                <w:rFonts w:asciiTheme="majorHAnsi" w:hAnsiTheme="majorHAnsi"/>
                <w:b/>
                <w:color w:val="000000"/>
                <w:sz w:val="20"/>
                <w:szCs w:val="20"/>
              </w:rPr>
              <w:t> </w:t>
            </w:r>
          </w:p>
        </w:tc>
        <w:tc>
          <w:tcPr>
            <w:tcW w:w="747" w:type="dxa"/>
            <w:tcBorders>
              <w:top w:val="single" w:sz="4" w:space="0" w:color="auto"/>
              <w:left w:val="nil"/>
              <w:bottom w:val="single" w:sz="4" w:space="0" w:color="auto"/>
              <w:right w:val="nil"/>
            </w:tcBorders>
            <w:noWrap/>
            <w:vAlign w:val="bottom"/>
            <w:hideMark/>
          </w:tcPr>
          <w:p w14:paraId="2870B79D" w14:textId="77777777" w:rsidR="00776104" w:rsidRPr="00F17E37" w:rsidRDefault="00776104" w:rsidP="003264D9">
            <w:pPr>
              <w:rPr>
                <w:rFonts w:asciiTheme="majorHAnsi" w:hAnsiTheme="majorHAnsi"/>
                <w:b/>
                <w:color w:val="000000"/>
                <w:sz w:val="20"/>
                <w:szCs w:val="20"/>
              </w:rPr>
            </w:pPr>
            <w:r w:rsidRPr="00F17E37">
              <w:rPr>
                <w:rFonts w:asciiTheme="majorHAnsi" w:hAnsiTheme="majorHAnsi"/>
                <w:b/>
                <w:color w:val="000000"/>
                <w:sz w:val="20"/>
                <w:szCs w:val="20"/>
              </w:rPr>
              <w:t> </w:t>
            </w:r>
          </w:p>
        </w:tc>
        <w:tc>
          <w:tcPr>
            <w:tcW w:w="1535" w:type="dxa"/>
            <w:tcBorders>
              <w:top w:val="single" w:sz="4" w:space="0" w:color="auto"/>
              <w:left w:val="single" w:sz="4" w:space="0" w:color="auto"/>
              <w:bottom w:val="single" w:sz="4" w:space="0" w:color="auto"/>
              <w:right w:val="single" w:sz="4" w:space="0" w:color="auto"/>
            </w:tcBorders>
            <w:noWrap/>
            <w:vAlign w:val="bottom"/>
            <w:hideMark/>
          </w:tcPr>
          <w:p w14:paraId="0740BB82" w14:textId="7C762C2E" w:rsidR="00776104" w:rsidRPr="00F17E37" w:rsidRDefault="00776104" w:rsidP="002D57D4">
            <w:pPr>
              <w:jc w:val="right"/>
              <w:rPr>
                <w:rFonts w:asciiTheme="majorHAnsi" w:hAnsiTheme="majorHAnsi"/>
                <w:b/>
                <w:color w:val="000000"/>
                <w:sz w:val="20"/>
                <w:szCs w:val="20"/>
              </w:rPr>
            </w:pPr>
            <w:r w:rsidRPr="00F17E37">
              <w:rPr>
                <w:rFonts w:asciiTheme="majorHAnsi" w:hAnsiTheme="majorHAnsi"/>
                <w:b/>
                <w:color w:val="000000"/>
                <w:sz w:val="20"/>
                <w:szCs w:val="20"/>
              </w:rPr>
              <w:t>3</w:t>
            </w:r>
            <w:r w:rsidR="00BA2E77">
              <w:rPr>
                <w:rFonts w:asciiTheme="majorHAnsi" w:hAnsiTheme="majorHAnsi"/>
                <w:b/>
                <w:color w:val="000000"/>
                <w:sz w:val="20"/>
                <w:szCs w:val="20"/>
              </w:rPr>
              <w:t>0</w:t>
            </w:r>
            <w:r w:rsidRPr="00F17E37">
              <w:rPr>
                <w:rFonts w:asciiTheme="majorHAnsi" w:hAnsiTheme="majorHAnsi"/>
                <w:b/>
                <w:color w:val="000000"/>
                <w:sz w:val="20"/>
                <w:szCs w:val="20"/>
              </w:rPr>
              <w:t>.</w:t>
            </w:r>
            <w:r w:rsidR="004F62F7">
              <w:rPr>
                <w:rFonts w:asciiTheme="majorHAnsi" w:hAnsiTheme="majorHAnsi"/>
                <w:b/>
                <w:color w:val="000000"/>
                <w:sz w:val="20"/>
                <w:szCs w:val="20"/>
              </w:rPr>
              <w:t>06.2026</w:t>
            </w:r>
          </w:p>
        </w:tc>
        <w:tc>
          <w:tcPr>
            <w:tcW w:w="1991" w:type="dxa"/>
            <w:gridSpan w:val="2"/>
            <w:tcBorders>
              <w:top w:val="single" w:sz="4" w:space="0" w:color="auto"/>
              <w:left w:val="nil"/>
              <w:bottom w:val="single" w:sz="4" w:space="0" w:color="auto"/>
              <w:right w:val="single" w:sz="4" w:space="0" w:color="000000"/>
            </w:tcBorders>
            <w:noWrap/>
            <w:vAlign w:val="bottom"/>
            <w:hideMark/>
          </w:tcPr>
          <w:p w14:paraId="596629EA" w14:textId="048106D2" w:rsidR="00776104" w:rsidRPr="00F17E37" w:rsidRDefault="00561F1C" w:rsidP="002D57D4">
            <w:pPr>
              <w:jc w:val="center"/>
              <w:rPr>
                <w:rFonts w:asciiTheme="majorHAnsi" w:hAnsiTheme="majorHAnsi"/>
                <w:b/>
                <w:color w:val="000000"/>
                <w:sz w:val="20"/>
                <w:szCs w:val="20"/>
              </w:rPr>
            </w:pPr>
            <w:r>
              <w:rPr>
                <w:rFonts w:asciiTheme="majorHAnsi" w:hAnsiTheme="majorHAnsi"/>
                <w:b/>
                <w:color w:val="000000"/>
                <w:sz w:val="20"/>
                <w:szCs w:val="20"/>
              </w:rPr>
              <w:t>01.01.2026</w:t>
            </w:r>
          </w:p>
        </w:tc>
        <w:tc>
          <w:tcPr>
            <w:tcW w:w="1355" w:type="dxa"/>
            <w:tcBorders>
              <w:top w:val="single" w:sz="4" w:space="0" w:color="auto"/>
              <w:left w:val="nil"/>
              <w:bottom w:val="single" w:sz="4" w:space="0" w:color="auto"/>
              <w:right w:val="single" w:sz="4" w:space="0" w:color="auto"/>
            </w:tcBorders>
            <w:noWrap/>
            <w:vAlign w:val="bottom"/>
            <w:hideMark/>
          </w:tcPr>
          <w:p w14:paraId="3F62DEFC" w14:textId="77777777" w:rsidR="00776104" w:rsidRPr="00F17E37" w:rsidRDefault="00776104" w:rsidP="003264D9">
            <w:pPr>
              <w:jc w:val="center"/>
              <w:rPr>
                <w:rFonts w:asciiTheme="majorHAnsi" w:hAnsiTheme="majorHAnsi"/>
                <w:b/>
                <w:color w:val="000000"/>
                <w:sz w:val="20"/>
                <w:szCs w:val="20"/>
              </w:rPr>
            </w:pPr>
            <w:r w:rsidRPr="00F17E37">
              <w:rPr>
                <w:rFonts w:asciiTheme="majorHAnsi" w:hAnsiTheme="majorHAnsi"/>
                <w:b/>
                <w:color w:val="000000"/>
                <w:sz w:val="20"/>
                <w:szCs w:val="20"/>
              </w:rPr>
              <w:t>Razlika</w:t>
            </w:r>
          </w:p>
        </w:tc>
      </w:tr>
      <w:tr w:rsidR="00776104" w:rsidRPr="00F17E37" w14:paraId="730DA3AC" w14:textId="77777777" w:rsidTr="001D70B3">
        <w:trPr>
          <w:trHeight w:val="226"/>
        </w:trPr>
        <w:tc>
          <w:tcPr>
            <w:tcW w:w="4284" w:type="dxa"/>
            <w:gridSpan w:val="5"/>
            <w:tcBorders>
              <w:top w:val="single" w:sz="4" w:space="0" w:color="auto"/>
              <w:left w:val="single" w:sz="4" w:space="0" w:color="auto"/>
              <w:bottom w:val="single" w:sz="4" w:space="0" w:color="auto"/>
              <w:right w:val="nil"/>
            </w:tcBorders>
            <w:noWrap/>
            <w:vAlign w:val="bottom"/>
            <w:hideMark/>
          </w:tcPr>
          <w:p w14:paraId="6153812A"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Prenosna premija po osnovu nezgode</w:t>
            </w:r>
          </w:p>
        </w:tc>
        <w:tc>
          <w:tcPr>
            <w:tcW w:w="1535" w:type="dxa"/>
            <w:tcBorders>
              <w:top w:val="nil"/>
              <w:left w:val="single" w:sz="4" w:space="0" w:color="auto"/>
              <w:bottom w:val="single" w:sz="4" w:space="0" w:color="auto"/>
              <w:right w:val="single" w:sz="4" w:space="0" w:color="auto"/>
            </w:tcBorders>
            <w:noWrap/>
            <w:vAlign w:val="bottom"/>
          </w:tcPr>
          <w:p w14:paraId="5B8F1BCC" w14:textId="51ECAE30"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129.159,02</w:t>
            </w:r>
          </w:p>
        </w:tc>
        <w:tc>
          <w:tcPr>
            <w:tcW w:w="294" w:type="dxa"/>
            <w:tcBorders>
              <w:top w:val="nil"/>
              <w:left w:val="nil"/>
              <w:bottom w:val="single" w:sz="4" w:space="0" w:color="auto"/>
              <w:right w:val="nil"/>
            </w:tcBorders>
            <w:noWrap/>
            <w:vAlign w:val="bottom"/>
            <w:hideMark/>
          </w:tcPr>
          <w:p w14:paraId="1C2A3E66" w14:textId="77777777" w:rsidR="00776104" w:rsidRPr="00C012A4" w:rsidRDefault="00776104" w:rsidP="003264D9">
            <w:pPr>
              <w:jc w:val="right"/>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nil"/>
              <w:left w:val="nil"/>
              <w:bottom w:val="single" w:sz="4" w:space="0" w:color="auto"/>
              <w:right w:val="single" w:sz="4" w:space="0" w:color="auto"/>
            </w:tcBorders>
            <w:noWrap/>
            <w:vAlign w:val="bottom"/>
          </w:tcPr>
          <w:p w14:paraId="1BA88801" w14:textId="54EEE308"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118.722,54</w:t>
            </w:r>
          </w:p>
        </w:tc>
        <w:tc>
          <w:tcPr>
            <w:tcW w:w="1355" w:type="dxa"/>
            <w:tcBorders>
              <w:top w:val="nil"/>
              <w:left w:val="nil"/>
              <w:bottom w:val="single" w:sz="4" w:space="0" w:color="auto"/>
              <w:right w:val="single" w:sz="4" w:space="0" w:color="auto"/>
            </w:tcBorders>
            <w:noWrap/>
            <w:vAlign w:val="bottom"/>
          </w:tcPr>
          <w:p w14:paraId="2B7643A4" w14:textId="392CC93D"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10.436,48</w:t>
            </w:r>
          </w:p>
        </w:tc>
      </w:tr>
      <w:tr w:rsidR="00776104" w:rsidRPr="00F17E37" w14:paraId="56DA4AC5" w14:textId="77777777" w:rsidTr="001D70B3">
        <w:trPr>
          <w:trHeight w:val="226"/>
        </w:trPr>
        <w:tc>
          <w:tcPr>
            <w:tcW w:w="4284" w:type="dxa"/>
            <w:gridSpan w:val="5"/>
            <w:tcBorders>
              <w:top w:val="single" w:sz="4" w:space="0" w:color="auto"/>
              <w:left w:val="single" w:sz="4" w:space="0" w:color="auto"/>
              <w:bottom w:val="single" w:sz="4" w:space="0" w:color="auto"/>
              <w:right w:val="nil"/>
            </w:tcBorders>
            <w:noWrap/>
            <w:vAlign w:val="bottom"/>
            <w:hideMark/>
          </w:tcPr>
          <w:p w14:paraId="6D4CE70E"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Prenosna premija po osnovu PZO</w:t>
            </w:r>
          </w:p>
        </w:tc>
        <w:tc>
          <w:tcPr>
            <w:tcW w:w="1535" w:type="dxa"/>
            <w:tcBorders>
              <w:top w:val="single" w:sz="4" w:space="0" w:color="auto"/>
              <w:left w:val="single" w:sz="4" w:space="0" w:color="auto"/>
              <w:bottom w:val="single" w:sz="4" w:space="0" w:color="auto"/>
              <w:right w:val="single" w:sz="4" w:space="0" w:color="auto"/>
            </w:tcBorders>
            <w:noWrap/>
            <w:vAlign w:val="bottom"/>
          </w:tcPr>
          <w:p w14:paraId="3A4901BE" w14:textId="27AA6499"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11.957,00</w:t>
            </w:r>
          </w:p>
        </w:tc>
        <w:tc>
          <w:tcPr>
            <w:tcW w:w="294" w:type="dxa"/>
            <w:tcBorders>
              <w:top w:val="single" w:sz="4" w:space="0" w:color="auto"/>
              <w:left w:val="nil"/>
              <w:bottom w:val="single" w:sz="4" w:space="0" w:color="auto"/>
              <w:right w:val="nil"/>
            </w:tcBorders>
            <w:noWrap/>
            <w:vAlign w:val="bottom"/>
            <w:hideMark/>
          </w:tcPr>
          <w:p w14:paraId="1DD4A107"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single" w:sz="4" w:space="0" w:color="auto"/>
              <w:left w:val="nil"/>
              <w:bottom w:val="single" w:sz="4" w:space="0" w:color="auto"/>
              <w:right w:val="single" w:sz="4" w:space="0" w:color="auto"/>
            </w:tcBorders>
            <w:noWrap/>
            <w:vAlign w:val="bottom"/>
          </w:tcPr>
          <w:p w14:paraId="01325C91" w14:textId="56CDE6F8"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11.798,00</w:t>
            </w:r>
          </w:p>
        </w:tc>
        <w:tc>
          <w:tcPr>
            <w:tcW w:w="1355" w:type="dxa"/>
            <w:tcBorders>
              <w:top w:val="single" w:sz="4" w:space="0" w:color="auto"/>
              <w:left w:val="nil"/>
              <w:bottom w:val="single" w:sz="4" w:space="0" w:color="auto"/>
              <w:right w:val="single" w:sz="4" w:space="0" w:color="auto"/>
            </w:tcBorders>
            <w:noWrap/>
            <w:vAlign w:val="bottom"/>
          </w:tcPr>
          <w:p w14:paraId="0415E40C" w14:textId="5B15DCBB"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159,00</w:t>
            </w:r>
          </w:p>
        </w:tc>
      </w:tr>
      <w:tr w:rsidR="00776104" w:rsidRPr="00F17E37" w14:paraId="7B7F42B6" w14:textId="77777777" w:rsidTr="001D70B3">
        <w:trPr>
          <w:trHeight w:val="226"/>
        </w:trPr>
        <w:tc>
          <w:tcPr>
            <w:tcW w:w="4284" w:type="dxa"/>
            <w:gridSpan w:val="5"/>
            <w:tcBorders>
              <w:top w:val="single" w:sz="4" w:space="0" w:color="auto"/>
              <w:left w:val="single" w:sz="4" w:space="0" w:color="auto"/>
              <w:bottom w:val="single" w:sz="4" w:space="0" w:color="auto"/>
              <w:right w:val="nil"/>
            </w:tcBorders>
            <w:noWrap/>
            <w:vAlign w:val="bottom"/>
            <w:hideMark/>
          </w:tcPr>
          <w:p w14:paraId="0F734590"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Prenosna premija po osnovu kaska</w:t>
            </w:r>
          </w:p>
        </w:tc>
        <w:tc>
          <w:tcPr>
            <w:tcW w:w="1535" w:type="dxa"/>
            <w:tcBorders>
              <w:top w:val="nil"/>
              <w:left w:val="single" w:sz="4" w:space="0" w:color="auto"/>
              <w:bottom w:val="single" w:sz="4" w:space="0" w:color="auto"/>
              <w:right w:val="single" w:sz="4" w:space="0" w:color="auto"/>
            </w:tcBorders>
            <w:noWrap/>
            <w:vAlign w:val="bottom"/>
          </w:tcPr>
          <w:p w14:paraId="54405F4E" w14:textId="0FE71306"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370.531,12</w:t>
            </w:r>
          </w:p>
        </w:tc>
        <w:tc>
          <w:tcPr>
            <w:tcW w:w="294" w:type="dxa"/>
            <w:tcBorders>
              <w:top w:val="nil"/>
              <w:left w:val="nil"/>
              <w:bottom w:val="single" w:sz="4" w:space="0" w:color="auto"/>
              <w:right w:val="nil"/>
            </w:tcBorders>
            <w:noWrap/>
            <w:vAlign w:val="bottom"/>
            <w:hideMark/>
          </w:tcPr>
          <w:p w14:paraId="449523CE"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nil"/>
              <w:left w:val="nil"/>
              <w:bottom w:val="single" w:sz="4" w:space="0" w:color="auto"/>
              <w:right w:val="single" w:sz="4" w:space="0" w:color="auto"/>
            </w:tcBorders>
            <w:noWrap/>
            <w:vAlign w:val="bottom"/>
          </w:tcPr>
          <w:p w14:paraId="288B61F7" w14:textId="1EC8A8D7"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369.052,56</w:t>
            </w:r>
          </w:p>
        </w:tc>
        <w:tc>
          <w:tcPr>
            <w:tcW w:w="1355" w:type="dxa"/>
            <w:tcBorders>
              <w:top w:val="nil"/>
              <w:left w:val="nil"/>
              <w:bottom w:val="single" w:sz="4" w:space="0" w:color="auto"/>
              <w:right w:val="single" w:sz="4" w:space="0" w:color="auto"/>
            </w:tcBorders>
            <w:noWrap/>
            <w:vAlign w:val="bottom"/>
          </w:tcPr>
          <w:p w14:paraId="063A0931" w14:textId="41D0AACC"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1.478,56</w:t>
            </w:r>
          </w:p>
        </w:tc>
      </w:tr>
      <w:tr w:rsidR="00776104" w:rsidRPr="00F17E37" w14:paraId="76538A97" w14:textId="77777777" w:rsidTr="00510A54">
        <w:trPr>
          <w:trHeight w:val="226"/>
        </w:trPr>
        <w:tc>
          <w:tcPr>
            <w:tcW w:w="4284" w:type="dxa"/>
            <w:gridSpan w:val="5"/>
            <w:tcBorders>
              <w:top w:val="single" w:sz="4" w:space="0" w:color="auto"/>
              <w:left w:val="single" w:sz="4" w:space="0" w:color="auto"/>
              <w:bottom w:val="single" w:sz="4" w:space="0" w:color="auto"/>
              <w:right w:val="nil"/>
            </w:tcBorders>
            <w:noWrap/>
            <w:vAlign w:val="bottom"/>
            <w:hideMark/>
          </w:tcPr>
          <w:p w14:paraId="5C2F3CDF"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Prenosna premija imovina- požar</w:t>
            </w:r>
          </w:p>
        </w:tc>
        <w:tc>
          <w:tcPr>
            <w:tcW w:w="1535" w:type="dxa"/>
            <w:tcBorders>
              <w:top w:val="single" w:sz="4" w:space="0" w:color="auto"/>
              <w:left w:val="single" w:sz="4" w:space="0" w:color="auto"/>
              <w:bottom w:val="single" w:sz="4" w:space="0" w:color="auto"/>
              <w:right w:val="single" w:sz="4" w:space="0" w:color="auto"/>
            </w:tcBorders>
            <w:noWrap/>
            <w:vAlign w:val="bottom"/>
          </w:tcPr>
          <w:p w14:paraId="1B3F217D" w14:textId="7611F947"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126.831,41</w:t>
            </w:r>
          </w:p>
        </w:tc>
        <w:tc>
          <w:tcPr>
            <w:tcW w:w="294" w:type="dxa"/>
            <w:tcBorders>
              <w:top w:val="single" w:sz="4" w:space="0" w:color="auto"/>
              <w:left w:val="nil"/>
              <w:bottom w:val="single" w:sz="4" w:space="0" w:color="auto"/>
              <w:right w:val="nil"/>
            </w:tcBorders>
            <w:noWrap/>
            <w:vAlign w:val="bottom"/>
            <w:hideMark/>
          </w:tcPr>
          <w:p w14:paraId="5FF47028"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single" w:sz="4" w:space="0" w:color="auto"/>
              <w:left w:val="nil"/>
              <w:bottom w:val="single" w:sz="4" w:space="0" w:color="auto"/>
              <w:right w:val="single" w:sz="4" w:space="0" w:color="auto"/>
            </w:tcBorders>
            <w:noWrap/>
            <w:vAlign w:val="bottom"/>
          </w:tcPr>
          <w:p w14:paraId="3F7F8DC4" w14:textId="0670118F"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141.723,24</w:t>
            </w:r>
          </w:p>
        </w:tc>
        <w:tc>
          <w:tcPr>
            <w:tcW w:w="1355" w:type="dxa"/>
            <w:tcBorders>
              <w:top w:val="single" w:sz="4" w:space="0" w:color="auto"/>
              <w:left w:val="nil"/>
              <w:bottom w:val="single" w:sz="4" w:space="0" w:color="auto"/>
              <w:right w:val="single" w:sz="4" w:space="0" w:color="auto"/>
            </w:tcBorders>
            <w:noWrap/>
            <w:vAlign w:val="bottom"/>
          </w:tcPr>
          <w:p w14:paraId="1B6E6CE0" w14:textId="733F3FDB"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-14.891,83</w:t>
            </w:r>
          </w:p>
        </w:tc>
      </w:tr>
      <w:tr w:rsidR="00776104" w:rsidRPr="00F17E37" w14:paraId="2BB08072" w14:textId="77777777" w:rsidTr="001D70B3">
        <w:trPr>
          <w:trHeight w:val="226"/>
        </w:trPr>
        <w:tc>
          <w:tcPr>
            <w:tcW w:w="3537" w:type="dxa"/>
            <w:gridSpan w:val="4"/>
            <w:tcBorders>
              <w:top w:val="single" w:sz="4" w:space="0" w:color="auto"/>
              <w:left w:val="single" w:sz="4" w:space="0" w:color="auto"/>
              <w:bottom w:val="single" w:sz="4" w:space="0" w:color="auto"/>
              <w:right w:val="nil"/>
            </w:tcBorders>
            <w:noWrap/>
            <w:vAlign w:val="bottom"/>
            <w:hideMark/>
          </w:tcPr>
          <w:p w14:paraId="7DF8AC0D"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Prena premija imovina-ostalo</w:t>
            </w:r>
          </w:p>
        </w:tc>
        <w:tc>
          <w:tcPr>
            <w:tcW w:w="747" w:type="dxa"/>
            <w:tcBorders>
              <w:top w:val="nil"/>
              <w:left w:val="nil"/>
              <w:bottom w:val="single" w:sz="4" w:space="0" w:color="auto"/>
              <w:right w:val="nil"/>
            </w:tcBorders>
            <w:noWrap/>
            <w:vAlign w:val="bottom"/>
            <w:hideMark/>
          </w:tcPr>
          <w:p w14:paraId="47ED6FD3"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 </w:t>
            </w:r>
          </w:p>
        </w:tc>
        <w:tc>
          <w:tcPr>
            <w:tcW w:w="1535" w:type="dxa"/>
            <w:tcBorders>
              <w:top w:val="nil"/>
              <w:left w:val="single" w:sz="4" w:space="0" w:color="auto"/>
              <w:bottom w:val="single" w:sz="4" w:space="0" w:color="auto"/>
              <w:right w:val="single" w:sz="4" w:space="0" w:color="auto"/>
            </w:tcBorders>
            <w:noWrap/>
            <w:vAlign w:val="bottom"/>
          </w:tcPr>
          <w:p w14:paraId="7AE7CA4A" w14:textId="611807EB"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21.786,11</w:t>
            </w:r>
          </w:p>
        </w:tc>
        <w:tc>
          <w:tcPr>
            <w:tcW w:w="294" w:type="dxa"/>
            <w:tcBorders>
              <w:top w:val="nil"/>
              <w:left w:val="nil"/>
              <w:bottom w:val="single" w:sz="4" w:space="0" w:color="auto"/>
              <w:right w:val="nil"/>
            </w:tcBorders>
            <w:noWrap/>
            <w:vAlign w:val="bottom"/>
            <w:hideMark/>
          </w:tcPr>
          <w:p w14:paraId="29487484"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nil"/>
              <w:left w:val="nil"/>
              <w:bottom w:val="single" w:sz="4" w:space="0" w:color="auto"/>
              <w:right w:val="single" w:sz="4" w:space="0" w:color="auto"/>
            </w:tcBorders>
            <w:noWrap/>
            <w:vAlign w:val="bottom"/>
          </w:tcPr>
          <w:p w14:paraId="5BAABAB4" w14:textId="15A5C021"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28.672,05</w:t>
            </w:r>
          </w:p>
        </w:tc>
        <w:tc>
          <w:tcPr>
            <w:tcW w:w="1355" w:type="dxa"/>
            <w:tcBorders>
              <w:top w:val="nil"/>
              <w:left w:val="nil"/>
              <w:bottom w:val="single" w:sz="4" w:space="0" w:color="auto"/>
              <w:right w:val="single" w:sz="4" w:space="0" w:color="auto"/>
            </w:tcBorders>
            <w:noWrap/>
            <w:vAlign w:val="bottom"/>
          </w:tcPr>
          <w:p w14:paraId="3FC9618F" w14:textId="1E4C0E6E"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-6.885,94</w:t>
            </w:r>
          </w:p>
        </w:tc>
      </w:tr>
      <w:tr w:rsidR="00776104" w:rsidRPr="00F17E37" w14:paraId="2C70DAD8" w14:textId="77777777" w:rsidTr="001D70B3">
        <w:trPr>
          <w:trHeight w:val="226"/>
        </w:trPr>
        <w:tc>
          <w:tcPr>
            <w:tcW w:w="3537" w:type="dxa"/>
            <w:gridSpan w:val="4"/>
            <w:tcBorders>
              <w:top w:val="single" w:sz="4" w:space="0" w:color="auto"/>
              <w:left w:val="single" w:sz="4" w:space="0" w:color="auto"/>
              <w:bottom w:val="single" w:sz="4" w:space="0" w:color="auto"/>
              <w:right w:val="nil"/>
            </w:tcBorders>
            <w:noWrap/>
            <w:vAlign w:val="bottom"/>
            <w:hideMark/>
          </w:tcPr>
          <w:p w14:paraId="2D3C528F"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lastRenderedPageBreak/>
              <w:t>Prenosna premija po osnovu AO</w:t>
            </w:r>
          </w:p>
        </w:tc>
        <w:tc>
          <w:tcPr>
            <w:tcW w:w="747" w:type="dxa"/>
            <w:tcBorders>
              <w:top w:val="single" w:sz="4" w:space="0" w:color="auto"/>
              <w:left w:val="nil"/>
              <w:bottom w:val="single" w:sz="4" w:space="0" w:color="auto"/>
              <w:right w:val="nil"/>
            </w:tcBorders>
            <w:noWrap/>
            <w:vAlign w:val="bottom"/>
            <w:hideMark/>
          </w:tcPr>
          <w:p w14:paraId="7E37F3D0"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 </w:t>
            </w:r>
          </w:p>
        </w:tc>
        <w:tc>
          <w:tcPr>
            <w:tcW w:w="1535" w:type="dxa"/>
            <w:tcBorders>
              <w:top w:val="single" w:sz="4" w:space="0" w:color="auto"/>
              <w:left w:val="single" w:sz="4" w:space="0" w:color="auto"/>
              <w:bottom w:val="single" w:sz="4" w:space="0" w:color="auto"/>
              <w:right w:val="single" w:sz="4" w:space="0" w:color="auto"/>
            </w:tcBorders>
            <w:noWrap/>
            <w:vAlign w:val="bottom"/>
          </w:tcPr>
          <w:p w14:paraId="439177C9" w14:textId="1379F48A" w:rsidR="00776104" w:rsidRPr="00C012A4" w:rsidRDefault="00D77871" w:rsidP="003264D9">
            <w:pPr>
              <w:jc w:val="right"/>
              <w:rPr>
                <w:rFonts w:asciiTheme="majorHAnsi" w:hAnsiTheme="majorHAnsi"/>
                <w:color w:val="000000"/>
                <w:sz w:val="18"/>
                <w:szCs w:val="18"/>
              </w:rPr>
            </w:pPr>
            <w:r>
              <w:rPr>
                <w:rFonts w:asciiTheme="majorHAnsi" w:hAnsiTheme="majorHAnsi"/>
                <w:color w:val="000000"/>
                <w:sz w:val="18"/>
                <w:szCs w:val="18"/>
              </w:rPr>
              <w:t>9.405.181,02</w:t>
            </w:r>
          </w:p>
        </w:tc>
        <w:tc>
          <w:tcPr>
            <w:tcW w:w="294" w:type="dxa"/>
            <w:tcBorders>
              <w:top w:val="single" w:sz="4" w:space="0" w:color="auto"/>
              <w:left w:val="nil"/>
              <w:bottom w:val="single" w:sz="4" w:space="0" w:color="auto"/>
              <w:right w:val="nil"/>
            </w:tcBorders>
            <w:noWrap/>
            <w:vAlign w:val="bottom"/>
            <w:hideMark/>
          </w:tcPr>
          <w:p w14:paraId="3EAD325C"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single" w:sz="4" w:space="0" w:color="auto"/>
              <w:left w:val="nil"/>
              <w:bottom w:val="single" w:sz="4" w:space="0" w:color="auto"/>
              <w:right w:val="single" w:sz="4" w:space="0" w:color="auto"/>
            </w:tcBorders>
            <w:noWrap/>
            <w:vAlign w:val="bottom"/>
          </w:tcPr>
          <w:p w14:paraId="1571D32F" w14:textId="6CB5E015"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9,489.477,36</w:t>
            </w:r>
          </w:p>
        </w:tc>
        <w:tc>
          <w:tcPr>
            <w:tcW w:w="1355" w:type="dxa"/>
            <w:tcBorders>
              <w:top w:val="single" w:sz="4" w:space="0" w:color="auto"/>
              <w:left w:val="nil"/>
              <w:bottom w:val="single" w:sz="4" w:space="0" w:color="auto"/>
              <w:right w:val="single" w:sz="4" w:space="0" w:color="auto"/>
            </w:tcBorders>
            <w:noWrap/>
            <w:vAlign w:val="bottom"/>
          </w:tcPr>
          <w:p w14:paraId="4ABF6ACB" w14:textId="46995441"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84.296,34</w:t>
            </w:r>
          </w:p>
        </w:tc>
      </w:tr>
      <w:tr w:rsidR="00776104" w:rsidRPr="00F17E37" w14:paraId="0CFBCBD9" w14:textId="77777777" w:rsidTr="001D70B3">
        <w:trPr>
          <w:trHeight w:val="226"/>
        </w:trPr>
        <w:tc>
          <w:tcPr>
            <w:tcW w:w="4284" w:type="dxa"/>
            <w:gridSpan w:val="5"/>
            <w:tcBorders>
              <w:top w:val="single" w:sz="4" w:space="0" w:color="auto"/>
              <w:left w:val="single" w:sz="4" w:space="0" w:color="auto"/>
              <w:bottom w:val="single" w:sz="4" w:space="0" w:color="auto"/>
              <w:right w:val="nil"/>
            </w:tcBorders>
            <w:noWrap/>
            <w:vAlign w:val="bottom"/>
            <w:hideMark/>
          </w:tcPr>
          <w:p w14:paraId="008855EE" w14:textId="77777777" w:rsidR="00776104" w:rsidRPr="00F17E37" w:rsidRDefault="00776104" w:rsidP="00B57EA2">
            <w:pPr>
              <w:rPr>
                <w:rFonts w:asciiTheme="majorHAnsi" w:hAnsiTheme="majorHAnsi"/>
                <w:color w:val="000000"/>
                <w:sz w:val="20"/>
                <w:szCs w:val="20"/>
              </w:rPr>
            </w:pPr>
            <w:r w:rsidRPr="00F17E37">
              <w:rPr>
                <w:rFonts w:asciiTheme="majorHAnsi" w:hAnsiTheme="majorHAnsi"/>
                <w:color w:val="000000"/>
                <w:sz w:val="20"/>
                <w:szCs w:val="20"/>
              </w:rPr>
              <w:t>Prenosna prem</w:t>
            </w:r>
            <w:r w:rsidR="00B57EA2">
              <w:rPr>
                <w:rFonts w:asciiTheme="majorHAnsi" w:hAnsiTheme="majorHAnsi"/>
                <w:color w:val="000000"/>
                <w:sz w:val="20"/>
                <w:szCs w:val="20"/>
              </w:rPr>
              <w:t>.</w:t>
            </w:r>
            <w:r w:rsidR="00B57EA2" w:rsidRPr="00B57EA2">
              <w:rPr>
                <w:rFonts w:asciiTheme="majorHAnsi" w:hAnsiTheme="majorHAnsi"/>
                <w:color w:val="000000"/>
                <w:sz w:val="20"/>
                <w:szCs w:val="20"/>
              </w:rPr>
              <w:t xml:space="preserve"> za odg.vlasika  za plovila</w:t>
            </w:r>
          </w:p>
        </w:tc>
        <w:tc>
          <w:tcPr>
            <w:tcW w:w="1535" w:type="dxa"/>
            <w:tcBorders>
              <w:top w:val="single" w:sz="4" w:space="0" w:color="auto"/>
              <w:left w:val="single" w:sz="4" w:space="0" w:color="auto"/>
              <w:bottom w:val="single" w:sz="4" w:space="0" w:color="auto"/>
              <w:right w:val="single" w:sz="4" w:space="0" w:color="auto"/>
            </w:tcBorders>
            <w:noWrap/>
            <w:vAlign w:val="bottom"/>
          </w:tcPr>
          <w:p w14:paraId="09554D8D" w14:textId="7F74293C"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3.036,26</w:t>
            </w:r>
          </w:p>
        </w:tc>
        <w:tc>
          <w:tcPr>
            <w:tcW w:w="294" w:type="dxa"/>
            <w:tcBorders>
              <w:top w:val="single" w:sz="4" w:space="0" w:color="auto"/>
              <w:left w:val="nil"/>
              <w:bottom w:val="single" w:sz="4" w:space="0" w:color="auto"/>
              <w:right w:val="nil"/>
            </w:tcBorders>
            <w:noWrap/>
            <w:vAlign w:val="bottom"/>
            <w:hideMark/>
          </w:tcPr>
          <w:p w14:paraId="288CD5A5"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single" w:sz="4" w:space="0" w:color="auto"/>
              <w:left w:val="nil"/>
              <w:bottom w:val="single" w:sz="4" w:space="0" w:color="auto"/>
              <w:right w:val="single" w:sz="4" w:space="0" w:color="auto"/>
            </w:tcBorders>
            <w:noWrap/>
            <w:vAlign w:val="bottom"/>
          </w:tcPr>
          <w:p w14:paraId="3DECDB7E" w14:textId="1C8D2F7C"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2.187,48</w:t>
            </w:r>
          </w:p>
        </w:tc>
        <w:tc>
          <w:tcPr>
            <w:tcW w:w="1355" w:type="dxa"/>
            <w:tcBorders>
              <w:top w:val="single" w:sz="4" w:space="0" w:color="auto"/>
              <w:left w:val="nil"/>
              <w:bottom w:val="single" w:sz="4" w:space="0" w:color="auto"/>
              <w:right w:val="single" w:sz="4" w:space="0" w:color="auto"/>
            </w:tcBorders>
            <w:noWrap/>
            <w:vAlign w:val="bottom"/>
          </w:tcPr>
          <w:p w14:paraId="42AD49FA" w14:textId="1B34DEF4"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848,78</w:t>
            </w:r>
          </w:p>
        </w:tc>
      </w:tr>
      <w:tr w:rsidR="00A0458A" w:rsidRPr="00F17E37" w14:paraId="3F32E184" w14:textId="77777777" w:rsidTr="00DC1C13">
        <w:trPr>
          <w:trHeight w:val="264"/>
        </w:trPr>
        <w:tc>
          <w:tcPr>
            <w:tcW w:w="4284" w:type="dxa"/>
            <w:gridSpan w:val="5"/>
            <w:tcBorders>
              <w:top w:val="nil"/>
              <w:left w:val="single" w:sz="4" w:space="0" w:color="auto"/>
              <w:bottom w:val="single" w:sz="4" w:space="0" w:color="auto"/>
              <w:right w:val="nil"/>
            </w:tcBorders>
            <w:noWrap/>
            <w:vAlign w:val="bottom"/>
          </w:tcPr>
          <w:p w14:paraId="32C7F702" w14:textId="77777777" w:rsidR="00A0458A" w:rsidRPr="00F17E37" w:rsidRDefault="00B57EA2" w:rsidP="00B57EA2">
            <w:pPr>
              <w:rPr>
                <w:rFonts w:asciiTheme="majorHAnsi" w:hAnsiTheme="majorHAnsi"/>
                <w:color w:val="000000"/>
                <w:sz w:val="20"/>
                <w:szCs w:val="20"/>
              </w:rPr>
            </w:pPr>
            <w:r>
              <w:rPr>
                <w:rFonts w:asciiTheme="majorHAnsi" w:hAnsiTheme="majorHAnsi"/>
                <w:color w:val="000000"/>
                <w:sz w:val="20"/>
                <w:szCs w:val="20"/>
              </w:rPr>
              <w:t>Prenoosna premija opšta odgovornost</w:t>
            </w:r>
          </w:p>
        </w:tc>
        <w:tc>
          <w:tcPr>
            <w:tcW w:w="1535" w:type="dxa"/>
            <w:tcBorders>
              <w:top w:val="nil"/>
              <w:left w:val="single" w:sz="4" w:space="0" w:color="auto"/>
              <w:bottom w:val="single" w:sz="4" w:space="0" w:color="auto"/>
              <w:right w:val="single" w:sz="4" w:space="0" w:color="auto"/>
            </w:tcBorders>
            <w:noWrap/>
            <w:vAlign w:val="bottom"/>
          </w:tcPr>
          <w:p w14:paraId="3C5BE3E4" w14:textId="257AACFA" w:rsidR="00A0458A" w:rsidRPr="00C012A4" w:rsidRDefault="003E5A04" w:rsidP="00B57EA2">
            <w:pPr>
              <w:jc w:val="right"/>
              <w:rPr>
                <w:rFonts w:asciiTheme="majorHAnsi" w:hAnsiTheme="majorHAnsi"/>
                <w:color w:val="000000"/>
                <w:sz w:val="18"/>
                <w:szCs w:val="18"/>
              </w:rPr>
            </w:pPr>
            <w:r>
              <w:rPr>
                <w:rFonts w:asciiTheme="majorHAnsi" w:hAnsiTheme="majorHAnsi"/>
                <w:color w:val="000000"/>
                <w:sz w:val="18"/>
                <w:szCs w:val="18"/>
              </w:rPr>
              <w:t>13.606,94</w:t>
            </w:r>
          </w:p>
        </w:tc>
        <w:tc>
          <w:tcPr>
            <w:tcW w:w="294" w:type="dxa"/>
            <w:tcBorders>
              <w:top w:val="nil"/>
              <w:left w:val="nil"/>
              <w:bottom w:val="single" w:sz="4" w:space="0" w:color="auto"/>
              <w:right w:val="nil"/>
            </w:tcBorders>
            <w:noWrap/>
            <w:vAlign w:val="bottom"/>
          </w:tcPr>
          <w:p w14:paraId="2C426557" w14:textId="77777777" w:rsidR="00A0458A" w:rsidRPr="00C012A4" w:rsidRDefault="00A0458A" w:rsidP="003264D9">
            <w:pPr>
              <w:rPr>
                <w:rFonts w:asciiTheme="majorHAnsi" w:hAnsiTheme="majorHAnsi"/>
                <w:color w:val="000000"/>
                <w:sz w:val="18"/>
                <w:szCs w:val="18"/>
              </w:rPr>
            </w:pPr>
          </w:p>
        </w:tc>
        <w:tc>
          <w:tcPr>
            <w:tcW w:w="1697" w:type="dxa"/>
            <w:tcBorders>
              <w:top w:val="nil"/>
              <w:left w:val="nil"/>
              <w:bottom w:val="single" w:sz="4" w:space="0" w:color="auto"/>
              <w:right w:val="single" w:sz="4" w:space="0" w:color="auto"/>
            </w:tcBorders>
            <w:noWrap/>
            <w:vAlign w:val="bottom"/>
          </w:tcPr>
          <w:p w14:paraId="0A368756" w14:textId="2EE3B994" w:rsidR="00A0458A"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11.488,76</w:t>
            </w:r>
          </w:p>
        </w:tc>
        <w:tc>
          <w:tcPr>
            <w:tcW w:w="1355" w:type="dxa"/>
            <w:tcBorders>
              <w:top w:val="nil"/>
              <w:left w:val="nil"/>
              <w:bottom w:val="single" w:sz="4" w:space="0" w:color="auto"/>
              <w:right w:val="single" w:sz="4" w:space="0" w:color="auto"/>
            </w:tcBorders>
            <w:noWrap/>
            <w:vAlign w:val="bottom"/>
          </w:tcPr>
          <w:p w14:paraId="68F2A1B7" w14:textId="5E084927" w:rsidR="00A0458A"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2.118,18</w:t>
            </w:r>
          </w:p>
        </w:tc>
      </w:tr>
      <w:tr w:rsidR="001B2568" w:rsidRPr="00F17E37" w14:paraId="2DBA4C5B" w14:textId="77777777" w:rsidTr="001B2568">
        <w:trPr>
          <w:trHeight w:val="226"/>
        </w:trPr>
        <w:tc>
          <w:tcPr>
            <w:tcW w:w="2992" w:type="dxa"/>
            <w:gridSpan w:val="2"/>
            <w:tcBorders>
              <w:top w:val="nil"/>
              <w:left w:val="single" w:sz="4" w:space="0" w:color="auto"/>
              <w:bottom w:val="single" w:sz="4" w:space="0" w:color="auto"/>
              <w:right w:val="nil"/>
            </w:tcBorders>
            <w:noWrap/>
            <w:vAlign w:val="bottom"/>
          </w:tcPr>
          <w:p w14:paraId="71B553BA" w14:textId="19798A17" w:rsidR="001B2568" w:rsidRPr="00F17E37" w:rsidRDefault="001B2568" w:rsidP="003264D9">
            <w:pPr>
              <w:rPr>
                <w:rFonts w:asciiTheme="majorHAnsi" w:hAnsiTheme="majorHAnsi"/>
                <w:color w:val="000000"/>
                <w:sz w:val="20"/>
                <w:szCs w:val="20"/>
              </w:rPr>
            </w:pPr>
            <w:r>
              <w:rPr>
                <w:rFonts w:asciiTheme="majorHAnsi" w:hAnsiTheme="majorHAnsi"/>
                <w:color w:val="000000"/>
                <w:sz w:val="20"/>
                <w:szCs w:val="20"/>
              </w:rPr>
              <w:t>Prenosna premija osigu.pomoći</w:t>
            </w:r>
          </w:p>
        </w:tc>
        <w:tc>
          <w:tcPr>
            <w:tcW w:w="284" w:type="dxa"/>
            <w:tcBorders>
              <w:top w:val="nil"/>
              <w:left w:val="nil"/>
              <w:bottom w:val="single" w:sz="4" w:space="0" w:color="auto"/>
              <w:right w:val="nil"/>
            </w:tcBorders>
            <w:noWrap/>
            <w:vAlign w:val="bottom"/>
          </w:tcPr>
          <w:p w14:paraId="5459E9C6" w14:textId="77777777" w:rsidR="001B2568" w:rsidRPr="00F17E37" w:rsidRDefault="001B2568" w:rsidP="003264D9">
            <w:pPr>
              <w:rPr>
                <w:rFonts w:asciiTheme="majorHAnsi" w:hAnsiTheme="majorHAnsi"/>
                <w:color w:val="000000"/>
                <w:sz w:val="20"/>
                <w:szCs w:val="20"/>
              </w:rPr>
            </w:pPr>
          </w:p>
        </w:tc>
        <w:tc>
          <w:tcPr>
            <w:tcW w:w="261" w:type="dxa"/>
            <w:tcBorders>
              <w:top w:val="nil"/>
              <w:left w:val="nil"/>
              <w:bottom w:val="single" w:sz="4" w:space="0" w:color="auto"/>
              <w:right w:val="nil"/>
            </w:tcBorders>
            <w:noWrap/>
            <w:vAlign w:val="bottom"/>
          </w:tcPr>
          <w:p w14:paraId="186A3DA7" w14:textId="77777777" w:rsidR="001B2568" w:rsidRPr="00F17E37" w:rsidRDefault="001B2568" w:rsidP="003264D9">
            <w:pPr>
              <w:rPr>
                <w:rFonts w:asciiTheme="majorHAnsi" w:hAnsiTheme="majorHAnsi"/>
                <w:color w:val="000000"/>
                <w:sz w:val="20"/>
                <w:szCs w:val="20"/>
              </w:rPr>
            </w:pPr>
          </w:p>
        </w:tc>
        <w:tc>
          <w:tcPr>
            <w:tcW w:w="747" w:type="dxa"/>
            <w:tcBorders>
              <w:top w:val="nil"/>
              <w:left w:val="nil"/>
              <w:bottom w:val="single" w:sz="4" w:space="0" w:color="auto"/>
              <w:right w:val="nil"/>
            </w:tcBorders>
            <w:noWrap/>
            <w:vAlign w:val="bottom"/>
          </w:tcPr>
          <w:p w14:paraId="3ECBF8A6" w14:textId="77777777" w:rsidR="001B2568" w:rsidRPr="00F17E37" w:rsidRDefault="001B2568" w:rsidP="003264D9">
            <w:pPr>
              <w:rPr>
                <w:rFonts w:asciiTheme="majorHAnsi" w:hAnsiTheme="majorHAnsi"/>
                <w:color w:val="000000"/>
                <w:sz w:val="20"/>
                <w:szCs w:val="20"/>
              </w:rPr>
            </w:pPr>
          </w:p>
        </w:tc>
        <w:tc>
          <w:tcPr>
            <w:tcW w:w="1535" w:type="dxa"/>
            <w:tcBorders>
              <w:top w:val="nil"/>
              <w:left w:val="single" w:sz="4" w:space="0" w:color="auto"/>
              <w:bottom w:val="single" w:sz="4" w:space="0" w:color="auto"/>
              <w:right w:val="single" w:sz="4" w:space="0" w:color="auto"/>
            </w:tcBorders>
            <w:noWrap/>
            <w:vAlign w:val="bottom"/>
          </w:tcPr>
          <w:p w14:paraId="320ECEFF" w14:textId="3EE5E305" w:rsidR="001B2568"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45.766,21</w:t>
            </w:r>
          </w:p>
        </w:tc>
        <w:tc>
          <w:tcPr>
            <w:tcW w:w="294" w:type="dxa"/>
            <w:tcBorders>
              <w:top w:val="nil"/>
              <w:left w:val="nil"/>
              <w:bottom w:val="single" w:sz="4" w:space="0" w:color="auto"/>
              <w:right w:val="nil"/>
            </w:tcBorders>
            <w:noWrap/>
            <w:vAlign w:val="bottom"/>
          </w:tcPr>
          <w:p w14:paraId="7D27EC8B" w14:textId="77777777" w:rsidR="001B2568" w:rsidRPr="00C012A4" w:rsidRDefault="001B2568" w:rsidP="003264D9">
            <w:pPr>
              <w:rPr>
                <w:rFonts w:asciiTheme="majorHAnsi" w:hAnsiTheme="majorHAnsi"/>
                <w:color w:val="000000"/>
                <w:sz w:val="18"/>
                <w:szCs w:val="18"/>
              </w:rPr>
            </w:pPr>
          </w:p>
        </w:tc>
        <w:tc>
          <w:tcPr>
            <w:tcW w:w="1697" w:type="dxa"/>
            <w:tcBorders>
              <w:top w:val="nil"/>
              <w:left w:val="nil"/>
              <w:bottom w:val="single" w:sz="4" w:space="0" w:color="auto"/>
              <w:right w:val="single" w:sz="4" w:space="0" w:color="auto"/>
            </w:tcBorders>
            <w:noWrap/>
            <w:vAlign w:val="bottom"/>
          </w:tcPr>
          <w:p w14:paraId="7FAA7D83" w14:textId="3F01FEDC" w:rsidR="001B2568" w:rsidRDefault="004F62F7" w:rsidP="003264D9">
            <w:pPr>
              <w:jc w:val="right"/>
              <w:rPr>
                <w:rFonts w:asciiTheme="majorHAnsi" w:hAnsiTheme="majorHAnsi"/>
                <w:color w:val="000000"/>
                <w:sz w:val="18"/>
                <w:szCs w:val="18"/>
              </w:rPr>
            </w:pPr>
            <w:r>
              <w:rPr>
                <w:rFonts w:asciiTheme="majorHAnsi" w:hAnsiTheme="majorHAnsi"/>
                <w:color w:val="000000"/>
                <w:sz w:val="18"/>
                <w:szCs w:val="18"/>
              </w:rPr>
              <w:t>50.602,18</w:t>
            </w:r>
          </w:p>
        </w:tc>
        <w:tc>
          <w:tcPr>
            <w:tcW w:w="1355" w:type="dxa"/>
            <w:tcBorders>
              <w:top w:val="nil"/>
              <w:left w:val="nil"/>
              <w:bottom w:val="single" w:sz="4" w:space="0" w:color="auto"/>
              <w:right w:val="single" w:sz="4" w:space="0" w:color="auto"/>
            </w:tcBorders>
            <w:noWrap/>
            <w:vAlign w:val="bottom"/>
          </w:tcPr>
          <w:p w14:paraId="4A9E15E2" w14:textId="2FBEA4CF" w:rsidR="001B2568"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-4.835,97</w:t>
            </w:r>
          </w:p>
        </w:tc>
      </w:tr>
      <w:tr w:rsidR="003E5A04" w:rsidRPr="00F17E37" w14:paraId="1DECB36B" w14:textId="77777777" w:rsidTr="003E5A04">
        <w:trPr>
          <w:trHeight w:val="226"/>
        </w:trPr>
        <w:tc>
          <w:tcPr>
            <w:tcW w:w="2992" w:type="dxa"/>
            <w:gridSpan w:val="2"/>
            <w:tcBorders>
              <w:top w:val="nil"/>
              <w:left w:val="single" w:sz="4" w:space="0" w:color="auto"/>
              <w:bottom w:val="single" w:sz="4" w:space="0" w:color="auto"/>
              <w:right w:val="nil"/>
            </w:tcBorders>
            <w:noWrap/>
            <w:vAlign w:val="bottom"/>
          </w:tcPr>
          <w:p w14:paraId="2A6334A1" w14:textId="4B159DA5" w:rsidR="003E5A04" w:rsidRPr="00F17E37" w:rsidRDefault="003E5A04" w:rsidP="003264D9">
            <w:pPr>
              <w:rPr>
                <w:rFonts w:asciiTheme="majorHAnsi" w:hAnsiTheme="majorHAnsi"/>
                <w:color w:val="000000"/>
                <w:sz w:val="20"/>
                <w:szCs w:val="20"/>
              </w:rPr>
            </w:pPr>
            <w:r>
              <w:rPr>
                <w:rFonts w:asciiTheme="majorHAnsi" w:hAnsiTheme="majorHAnsi"/>
                <w:color w:val="000000"/>
                <w:sz w:val="20"/>
                <w:szCs w:val="20"/>
              </w:rPr>
              <w:t xml:space="preserve">Pren. </w:t>
            </w:r>
            <w:r w:rsidR="00EC793C">
              <w:rPr>
                <w:rFonts w:asciiTheme="majorHAnsi" w:hAnsiTheme="majorHAnsi"/>
                <w:color w:val="000000"/>
                <w:sz w:val="20"/>
                <w:szCs w:val="20"/>
              </w:rPr>
              <w:t>p</w:t>
            </w:r>
            <w:r>
              <w:rPr>
                <w:rFonts w:asciiTheme="majorHAnsi" w:hAnsiTheme="majorHAnsi"/>
                <w:color w:val="000000"/>
                <w:sz w:val="20"/>
                <w:szCs w:val="20"/>
              </w:rPr>
              <w:t>rem</w:t>
            </w:r>
            <w:r w:rsidR="00EC793C">
              <w:rPr>
                <w:rFonts w:asciiTheme="majorHAnsi" w:hAnsiTheme="majorHAnsi"/>
                <w:color w:val="000000"/>
                <w:sz w:val="20"/>
                <w:szCs w:val="20"/>
              </w:rPr>
              <w:t>.</w:t>
            </w:r>
            <w:r>
              <w:rPr>
                <w:rFonts w:asciiTheme="majorHAnsi" w:hAnsiTheme="majorHAnsi"/>
                <w:color w:val="000000"/>
                <w:sz w:val="20"/>
                <w:szCs w:val="20"/>
              </w:rPr>
              <w:t xml:space="preserve"> ostalih fin.gubitaka</w:t>
            </w:r>
          </w:p>
        </w:tc>
        <w:tc>
          <w:tcPr>
            <w:tcW w:w="284" w:type="dxa"/>
            <w:tcBorders>
              <w:top w:val="nil"/>
              <w:left w:val="nil"/>
              <w:bottom w:val="single" w:sz="4" w:space="0" w:color="auto"/>
              <w:right w:val="nil"/>
            </w:tcBorders>
            <w:noWrap/>
            <w:vAlign w:val="bottom"/>
          </w:tcPr>
          <w:p w14:paraId="3AE6CAEC" w14:textId="77777777" w:rsidR="003E5A04" w:rsidRPr="00F17E37" w:rsidRDefault="003E5A04" w:rsidP="003264D9">
            <w:pPr>
              <w:rPr>
                <w:rFonts w:asciiTheme="majorHAnsi" w:hAnsiTheme="majorHAnsi"/>
                <w:color w:val="000000"/>
                <w:sz w:val="20"/>
                <w:szCs w:val="20"/>
              </w:rPr>
            </w:pPr>
          </w:p>
        </w:tc>
        <w:tc>
          <w:tcPr>
            <w:tcW w:w="261" w:type="dxa"/>
            <w:tcBorders>
              <w:top w:val="nil"/>
              <w:left w:val="nil"/>
              <w:bottom w:val="single" w:sz="4" w:space="0" w:color="auto"/>
              <w:right w:val="nil"/>
            </w:tcBorders>
            <w:noWrap/>
            <w:vAlign w:val="bottom"/>
          </w:tcPr>
          <w:p w14:paraId="43038FAF" w14:textId="77777777" w:rsidR="003E5A04" w:rsidRPr="00F17E37" w:rsidRDefault="003E5A04" w:rsidP="003264D9">
            <w:pPr>
              <w:rPr>
                <w:rFonts w:asciiTheme="majorHAnsi" w:hAnsiTheme="majorHAnsi"/>
                <w:color w:val="000000"/>
                <w:sz w:val="20"/>
                <w:szCs w:val="20"/>
              </w:rPr>
            </w:pPr>
          </w:p>
        </w:tc>
        <w:tc>
          <w:tcPr>
            <w:tcW w:w="747" w:type="dxa"/>
            <w:tcBorders>
              <w:top w:val="nil"/>
              <w:left w:val="nil"/>
              <w:bottom w:val="single" w:sz="4" w:space="0" w:color="auto"/>
              <w:right w:val="nil"/>
            </w:tcBorders>
            <w:noWrap/>
            <w:vAlign w:val="bottom"/>
          </w:tcPr>
          <w:p w14:paraId="7AABFF24" w14:textId="77777777" w:rsidR="003E5A04" w:rsidRPr="00F17E37" w:rsidRDefault="003E5A04" w:rsidP="003264D9">
            <w:pPr>
              <w:rPr>
                <w:rFonts w:asciiTheme="majorHAnsi" w:hAnsiTheme="majorHAnsi"/>
                <w:color w:val="000000"/>
                <w:sz w:val="20"/>
                <w:szCs w:val="20"/>
              </w:rPr>
            </w:pPr>
          </w:p>
        </w:tc>
        <w:tc>
          <w:tcPr>
            <w:tcW w:w="1535" w:type="dxa"/>
            <w:tcBorders>
              <w:top w:val="nil"/>
              <w:left w:val="single" w:sz="4" w:space="0" w:color="auto"/>
              <w:bottom w:val="single" w:sz="4" w:space="0" w:color="auto"/>
              <w:right w:val="single" w:sz="4" w:space="0" w:color="auto"/>
            </w:tcBorders>
            <w:noWrap/>
            <w:vAlign w:val="bottom"/>
          </w:tcPr>
          <w:p w14:paraId="33680EBA" w14:textId="044FE399" w:rsidR="003E5A04" w:rsidRDefault="003E5A04" w:rsidP="003264D9">
            <w:pPr>
              <w:jc w:val="right"/>
              <w:rPr>
                <w:rFonts w:asciiTheme="majorHAnsi" w:hAnsiTheme="majorHAnsi"/>
                <w:color w:val="000000"/>
                <w:sz w:val="18"/>
                <w:szCs w:val="18"/>
              </w:rPr>
            </w:pPr>
            <w:r>
              <w:rPr>
                <w:rFonts w:asciiTheme="majorHAnsi" w:hAnsiTheme="majorHAnsi"/>
                <w:color w:val="000000"/>
                <w:sz w:val="18"/>
                <w:szCs w:val="18"/>
              </w:rPr>
              <w:t>45,84</w:t>
            </w:r>
          </w:p>
        </w:tc>
        <w:tc>
          <w:tcPr>
            <w:tcW w:w="294" w:type="dxa"/>
            <w:tcBorders>
              <w:top w:val="nil"/>
              <w:left w:val="nil"/>
              <w:bottom w:val="single" w:sz="4" w:space="0" w:color="auto"/>
              <w:right w:val="nil"/>
            </w:tcBorders>
            <w:noWrap/>
            <w:vAlign w:val="bottom"/>
          </w:tcPr>
          <w:p w14:paraId="3A09B8C8" w14:textId="77777777" w:rsidR="003E5A04" w:rsidRPr="00C012A4" w:rsidRDefault="003E5A04" w:rsidP="003264D9">
            <w:pPr>
              <w:rPr>
                <w:rFonts w:asciiTheme="majorHAnsi" w:hAnsiTheme="majorHAnsi"/>
                <w:color w:val="000000"/>
                <w:sz w:val="18"/>
                <w:szCs w:val="18"/>
              </w:rPr>
            </w:pPr>
          </w:p>
        </w:tc>
        <w:tc>
          <w:tcPr>
            <w:tcW w:w="1697" w:type="dxa"/>
            <w:tcBorders>
              <w:top w:val="nil"/>
              <w:left w:val="nil"/>
              <w:bottom w:val="single" w:sz="4" w:space="0" w:color="auto"/>
              <w:right w:val="single" w:sz="4" w:space="0" w:color="auto"/>
            </w:tcBorders>
            <w:noWrap/>
            <w:vAlign w:val="bottom"/>
          </w:tcPr>
          <w:p w14:paraId="2202A7E0" w14:textId="63E42165" w:rsidR="003E5A04" w:rsidRDefault="007220C2" w:rsidP="003264D9">
            <w:pPr>
              <w:jc w:val="right"/>
              <w:rPr>
                <w:rFonts w:asciiTheme="majorHAnsi" w:hAnsiTheme="majorHAnsi"/>
                <w:color w:val="000000"/>
                <w:sz w:val="18"/>
                <w:szCs w:val="18"/>
              </w:rPr>
            </w:pPr>
            <w:r>
              <w:rPr>
                <w:rFonts w:asciiTheme="majorHAnsi" w:hAnsiTheme="majorHAnsi"/>
                <w:color w:val="000000"/>
                <w:sz w:val="18"/>
                <w:szCs w:val="18"/>
              </w:rPr>
              <w:t>0</w:t>
            </w:r>
          </w:p>
        </w:tc>
        <w:tc>
          <w:tcPr>
            <w:tcW w:w="1355" w:type="dxa"/>
            <w:tcBorders>
              <w:top w:val="nil"/>
              <w:left w:val="nil"/>
              <w:bottom w:val="single" w:sz="4" w:space="0" w:color="auto"/>
              <w:right w:val="single" w:sz="4" w:space="0" w:color="auto"/>
            </w:tcBorders>
            <w:noWrap/>
            <w:vAlign w:val="bottom"/>
          </w:tcPr>
          <w:p w14:paraId="5AEF0055" w14:textId="613C1EF6" w:rsidR="003E5A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45,84</w:t>
            </w:r>
          </w:p>
        </w:tc>
      </w:tr>
      <w:tr w:rsidR="00C12083" w:rsidRPr="00F17E37" w14:paraId="44E9474E" w14:textId="77777777" w:rsidTr="00510A54">
        <w:trPr>
          <w:trHeight w:val="226"/>
        </w:trPr>
        <w:tc>
          <w:tcPr>
            <w:tcW w:w="2992" w:type="dxa"/>
            <w:gridSpan w:val="2"/>
            <w:tcBorders>
              <w:top w:val="nil"/>
              <w:left w:val="single" w:sz="4" w:space="0" w:color="auto"/>
              <w:bottom w:val="single" w:sz="4" w:space="0" w:color="auto"/>
              <w:right w:val="nil"/>
            </w:tcBorders>
            <w:noWrap/>
            <w:vAlign w:val="bottom"/>
          </w:tcPr>
          <w:p w14:paraId="1E025E58" w14:textId="77777777" w:rsidR="00C12083" w:rsidRPr="00F17E37" w:rsidRDefault="00C12083" w:rsidP="003264D9">
            <w:pPr>
              <w:rPr>
                <w:rFonts w:asciiTheme="majorHAnsi" w:hAnsiTheme="majorHAnsi"/>
                <w:color w:val="000000"/>
                <w:sz w:val="20"/>
                <w:szCs w:val="20"/>
              </w:rPr>
            </w:pPr>
            <w:r w:rsidRPr="00F17E37">
              <w:rPr>
                <w:rFonts w:asciiTheme="majorHAnsi" w:hAnsiTheme="majorHAnsi"/>
                <w:color w:val="000000"/>
                <w:sz w:val="20"/>
                <w:szCs w:val="20"/>
              </w:rPr>
              <w:t>Prenosna premija saosiguranja</w:t>
            </w:r>
          </w:p>
        </w:tc>
        <w:tc>
          <w:tcPr>
            <w:tcW w:w="284" w:type="dxa"/>
            <w:tcBorders>
              <w:top w:val="nil"/>
              <w:left w:val="nil"/>
              <w:bottom w:val="single" w:sz="4" w:space="0" w:color="auto"/>
              <w:right w:val="nil"/>
            </w:tcBorders>
            <w:noWrap/>
            <w:vAlign w:val="bottom"/>
          </w:tcPr>
          <w:p w14:paraId="5BEA2431" w14:textId="77777777" w:rsidR="00C12083" w:rsidRPr="00F17E37" w:rsidRDefault="00C12083" w:rsidP="003264D9">
            <w:pPr>
              <w:rPr>
                <w:rFonts w:asciiTheme="majorHAnsi" w:hAnsiTheme="majorHAnsi"/>
                <w:color w:val="000000"/>
                <w:sz w:val="20"/>
                <w:szCs w:val="20"/>
              </w:rPr>
            </w:pPr>
          </w:p>
        </w:tc>
        <w:tc>
          <w:tcPr>
            <w:tcW w:w="261" w:type="dxa"/>
            <w:tcBorders>
              <w:top w:val="nil"/>
              <w:left w:val="nil"/>
              <w:bottom w:val="single" w:sz="4" w:space="0" w:color="auto"/>
              <w:right w:val="nil"/>
            </w:tcBorders>
            <w:noWrap/>
            <w:vAlign w:val="bottom"/>
          </w:tcPr>
          <w:p w14:paraId="407B5DEB" w14:textId="77777777" w:rsidR="00C12083" w:rsidRPr="00F17E37" w:rsidRDefault="00C12083" w:rsidP="003264D9">
            <w:pPr>
              <w:rPr>
                <w:rFonts w:asciiTheme="majorHAnsi" w:hAnsiTheme="majorHAnsi"/>
                <w:color w:val="000000"/>
                <w:sz w:val="20"/>
                <w:szCs w:val="20"/>
              </w:rPr>
            </w:pPr>
          </w:p>
        </w:tc>
        <w:tc>
          <w:tcPr>
            <w:tcW w:w="747" w:type="dxa"/>
            <w:tcBorders>
              <w:top w:val="nil"/>
              <w:left w:val="nil"/>
              <w:bottom w:val="single" w:sz="4" w:space="0" w:color="auto"/>
              <w:right w:val="nil"/>
            </w:tcBorders>
            <w:noWrap/>
            <w:vAlign w:val="bottom"/>
          </w:tcPr>
          <w:p w14:paraId="57CECC59" w14:textId="77777777" w:rsidR="00C12083" w:rsidRPr="00F17E37" w:rsidRDefault="00C12083" w:rsidP="003264D9">
            <w:pPr>
              <w:rPr>
                <w:rFonts w:asciiTheme="majorHAnsi" w:hAnsiTheme="majorHAnsi"/>
                <w:color w:val="000000"/>
                <w:sz w:val="20"/>
                <w:szCs w:val="20"/>
              </w:rPr>
            </w:pPr>
          </w:p>
        </w:tc>
        <w:tc>
          <w:tcPr>
            <w:tcW w:w="1535" w:type="dxa"/>
            <w:tcBorders>
              <w:top w:val="nil"/>
              <w:left w:val="single" w:sz="4" w:space="0" w:color="auto"/>
              <w:bottom w:val="single" w:sz="4" w:space="0" w:color="auto"/>
              <w:right w:val="single" w:sz="4" w:space="0" w:color="auto"/>
            </w:tcBorders>
            <w:noWrap/>
            <w:vAlign w:val="bottom"/>
          </w:tcPr>
          <w:p w14:paraId="33825337" w14:textId="66F4E38D" w:rsidR="00C12083"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1.030,51</w:t>
            </w:r>
          </w:p>
        </w:tc>
        <w:tc>
          <w:tcPr>
            <w:tcW w:w="294" w:type="dxa"/>
            <w:tcBorders>
              <w:top w:val="nil"/>
              <w:left w:val="nil"/>
              <w:bottom w:val="single" w:sz="4" w:space="0" w:color="auto"/>
              <w:right w:val="nil"/>
            </w:tcBorders>
            <w:noWrap/>
            <w:vAlign w:val="bottom"/>
          </w:tcPr>
          <w:p w14:paraId="29BF3980" w14:textId="77777777" w:rsidR="00C12083" w:rsidRPr="00C012A4" w:rsidRDefault="00C12083" w:rsidP="003264D9">
            <w:pPr>
              <w:rPr>
                <w:rFonts w:asciiTheme="majorHAnsi" w:hAnsiTheme="majorHAnsi"/>
                <w:color w:val="000000"/>
                <w:sz w:val="18"/>
                <w:szCs w:val="18"/>
              </w:rPr>
            </w:pPr>
          </w:p>
        </w:tc>
        <w:tc>
          <w:tcPr>
            <w:tcW w:w="1697" w:type="dxa"/>
            <w:tcBorders>
              <w:top w:val="nil"/>
              <w:left w:val="nil"/>
              <w:bottom w:val="single" w:sz="4" w:space="0" w:color="auto"/>
              <w:right w:val="single" w:sz="4" w:space="0" w:color="auto"/>
            </w:tcBorders>
            <w:noWrap/>
            <w:vAlign w:val="bottom"/>
          </w:tcPr>
          <w:p w14:paraId="280DB925" w14:textId="7591345F" w:rsidR="00C12083"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1.666,52</w:t>
            </w:r>
          </w:p>
        </w:tc>
        <w:tc>
          <w:tcPr>
            <w:tcW w:w="1355" w:type="dxa"/>
            <w:tcBorders>
              <w:top w:val="nil"/>
              <w:left w:val="nil"/>
              <w:bottom w:val="single" w:sz="4" w:space="0" w:color="auto"/>
              <w:right w:val="single" w:sz="4" w:space="0" w:color="auto"/>
            </w:tcBorders>
            <w:noWrap/>
            <w:vAlign w:val="bottom"/>
          </w:tcPr>
          <w:p w14:paraId="31848B85" w14:textId="39C4CE25" w:rsidR="00C12083"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-636,01</w:t>
            </w:r>
          </w:p>
        </w:tc>
      </w:tr>
      <w:tr w:rsidR="00776104" w:rsidRPr="00F17E37" w14:paraId="795643AC" w14:textId="77777777" w:rsidTr="001D70B3">
        <w:trPr>
          <w:trHeight w:val="226"/>
        </w:trPr>
        <w:tc>
          <w:tcPr>
            <w:tcW w:w="2093" w:type="dxa"/>
            <w:tcBorders>
              <w:top w:val="nil"/>
              <w:left w:val="single" w:sz="4" w:space="0" w:color="auto"/>
              <w:bottom w:val="single" w:sz="4" w:space="0" w:color="auto"/>
              <w:right w:val="nil"/>
            </w:tcBorders>
            <w:noWrap/>
            <w:vAlign w:val="bottom"/>
            <w:hideMark/>
          </w:tcPr>
          <w:p w14:paraId="44615AF2"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Ukupno:</w:t>
            </w:r>
          </w:p>
        </w:tc>
        <w:tc>
          <w:tcPr>
            <w:tcW w:w="1183" w:type="dxa"/>
            <w:gridSpan w:val="2"/>
            <w:tcBorders>
              <w:top w:val="nil"/>
              <w:left w:val="nil"/>
              <w:bottom w:val="single" w:sz="4" w:space="0" w:color="auto"/>
              <w:right w:val="nil"/>
            </w:tcBorders>
            <w:noWrap/>
            <w:vAlign w:val="bottom"/>
            <w:hideMark/>
          </w:tcPr>
          <w:p w14:paraId="65EAC70F"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 </w:t>
            </w:r>
          </w:p>
        </w:tc>
        <w:tc>
          <w:tcPr>
            <w:tcW w:w="261" w:type="dxa"/>
            <w:tcBorders>
              <w:top w:val="nil"/>
              <w:left w:val="nil"/>
              <w:bottom w:val="single" w:sz="4" w:space="0" w:color="auto"/>
              <w:right w:val="nil"/>
            </w:tcBorders>
            <w:noWrap/>
            <w:vAlign w:val="bottom"/>
            <w:hideMark/>
          </w:tcPr>
          <w:p w14:paraId="7AE37FC9"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 </w:t>
            </w:r>
          </w:p>
        </w:tc>
        <w:tc>
          <w:tcPr>
            <w:tcW w:w="747" w:type="dxa"/>
            <w:tcBorders>
              <w:top w:val="nil"/>
              <w:left w:val="nil"/>
              <w:bottom w:val="single" w:sz="4" w:space="0" w:color="auto"/>
              <w:right w:val="nil"/>
            </w:tcBorders>
            <w:noWrap/>
            <w:vAlign w:val="bottom"/>
            <w:hideMark/>
          </w:tcPr>
          <w:p w14:paraId="04AA2D19" w14:textId="77777777" w:rsidR="00776104" w:rsidRPr="00F17E37" w:rsidRDefault="00776104" w:rsidP="003264D9">
            <w:pPr>
              <w:rPr>
                <w:rFonts w:asciiTheme="majorHAnsi" w:hAnsiTheme="majorHAnsi"/>
                <w:color w:val="000000"/>
                <w:sz w:val="20"/>
                <w:szCs w:val="20"/>
              </w:rPr>
            </w:pPr>
            <w:r w:rsidRPr="00F17E37">
              <w:rPr>
                <w:rFonts w:asciiTheme="majorHAnsi" w:hAnsiTheme="majorHAnsi"/>
                <w:color w:val="000000"/>
                <w:sz w:val="20"/>
                <w:szCs w:val="20"/>
              </w:rPr>
              <w:t> </w:t>
            </w:r>
          </w:p>
        </w:tc>
        <w:tc>
          <w:tcPr>
            <w:tcW w:w="1535" w:type="dxa"/>
            <w:tcBorders>
              <w:top w:val="nil"/>
              <w:left w:val="single" w:sz="4" w:space="0" w:color="auto"/>
              <w:bottom w:val="single" w:sz="4" w:space="0" w:color="auto"/>
              <w:right w:val="single" w:sz="4" w:space="0" w:color="auto"/>
            </w:tcBorders>
            <w:noWrap/>
            <w:vAlign w:val="bottom"/>
          </w:tcPr>
          <w:p w14:paraId="0F90BAED" w14:textId="74555F2C" w:rsidR="00776104" w:rsidRPr="00C012A4" w:rsidRDefault="003E5A04" w:rsidP="003264D9">
            <w:pPr>
              <w:jc w:val="right"/>
              <w:rPr>
                <w:rFonts w:asciiTheme="majorHAnsi" w:hAnsiTheme="majorHAnsi"/>
                <w:color w:val="000000"/>
                <w:sz w:val="18"/>
                <w:szCs w:val="18"/>
              </w:rPr>
            </w:pPr>
            <w:r>
              <w:rPr>
                <w:rFonts w:asciiTheme="majorHAnsi" w:hAnsiTheme="majorHAnsi"/>
                <w:color w:val="000000"/>
                <w:sz w:val="18"/>
                <w:szCs w:val="18"/>
              </w:rPr>
              <w:t>10.128.931,44</w:t>
            </w:r>
          </w:p>
        </w:tc>
        <w:tc>
          <w:tcPr>
            <w:tcW w:w="294" w:type="dxa"/>
            <w:tcBorders>
              <w:top w:val="nil"/>
              <w:left w:val="nil"/>
              <w:bottom w:val="single" w:sz="4" w:space="0" w:color="auto"/>
              <w:right w:val="nil"/>
            </w:tcBorders>
            <w:noWrap/>
            <w:vAlign w:val="bottom"/>
            <w:hideMark/>
          </w:tcPr>
          <w:p w14:paraId="3E5FDB55" w14:textId="77777777" w:rsidR="00776104" w:rsidRPr="00C012A4" w:rsidRDefault="00776104" w:rsidP="003264D9">
            <w:pPr>
              <w:rPr>
                <w:rFonts w:asciiTheme="majorHAnsi" w:hAnsiTheme="majorHAnsi"/>
                <w:color w:val="000000"/>
                <w:sz w:val="18"/>
                <w:szCs w:val="18"/>
              </w:rPr>
            </w:pPr>
            <w:r w:rsidRPr="00C012A4">
              <w:rPr>
                <w:rFonts w:asciiTheme="majorHAnsi" w:hAnsiTheme="majorHAnsi"/>
                <w:color w:val="000000"/>
                <w:sz w:val="18"/>
                <w:szCs w:val="18"/>
              </w:rPr>
              <w:t> </w:t>
            </w:r>
          </w:p>
        </w:tc>
        <w:tc>
          <w:tcPr>
            <w:tcW w:w="1697" w:type="dxa"/>
            <w:tcBorders>
              <w:top w:val="nil"/>
              <w:left w:val="nil"/>
              <w:bottom w:val="single" w:sz="4" w:space="0" w:color="auto"/>
              <w:right w:val="single" w:sz="4" w:space="0" w:color="auto"/>
            </w:tcBorders>
            <w:noWrap/>
            <w:vAlign w:val="bottom"/>
          </w:tcPr>
          <w:p w14:paraId="7E6E1F6C" w14:textId="1F422F72" w:rsidR="00776104" w:rsidRPr="00C012A4" w:rsidRDefault="004F62F7" w:rsidP="003264D9">
            <w:pPr>
              <w:jc w:val="right"/>
              <w:rPr>
                <w:rFonts w:asciiTheme="majorHAnsi" w:hAnsiTheme="majorHAnsi"/>
                <w:color w:val="000000"/>
                <w:sz w:val="18"/>
                <w:szCs w:val="18"/>
              </w:rPr>
            </w:pPr>
            <w:r>
              <w:rPr>
                <w:rFonts w:asciiTheme="majorHAnsi" w:hAnsiTheme="majorHAnsi"/>
                <w:color w:val="000000"/>
                <w:sz w:val="18"/>
                <w:szCs w:val="18"/>
              </w:rPr>
              <w:t>10.225.390,69</w:t>
            </w:r>
          </w:p>
        </w:tc>
        <w:tc>
          <w:tcPr>
            <w:tcW w:w="1355" w:type="dxa"/>
            <w:tcBorders>
              <w:top w:val="nil"/>
              <w:left w:val="nil"/>
              <w:bottom w:val="single" w:sz="4" w:space="0" w:color="auto"/>
              <w:right w:val="single" w:sz="4" w:space="0" w:color="auto"/>
            </w:tcBorders>
            <w:noWrap/>
            <w:vAlign w:val="bottom"/>
          </w:tcPr>
          <w:p w14:paraId="61B86061" w14:textId="147BBA91" w:rsidR="00776104" w:rsidRPr="00C012A4" w:rsidRDefault="00EC793C" w:rsidP="003264D9">
            <w:pPr>
              <w:jc w:val="center"/>
              <w:rPr>
                <w:rFonts w:asciiTheme="majorHAnsi" w:hAnsiTheme="majorHAnsi"/>
                <w:color w:val="000000"/>
                <w:sz w:val="18"/>
                <w:szCs w:val="18"/>
              </w:rPr>
            </w:pPr>
            <w:r>
              <w:rPr>
                <w:rFonts w:asciiTheme="majorHAnsi" w:hAnsiTheme="majorHAnsi"/>
                <w:color w:val="000000"/>
                <w:sz w:val="18"/>
                <w:szCs w:val="18"/>
              </w:rPr>
              <w:t>-96.459,25</w:t>
            </w:r>
          </w:p>
        </w:tc>
      </w:tr>
    </w:tbl>
    <w:p w14:paraId="7D6F26E6" w14:textId="77777777" w:rsidR="004508F3" w:rsidRPr="00F17E37" w:rsidRDefault="009D781F" w:rsidP="00921546">
      <w:pPr>
        <w:jc w:val="both"/>
        <w:rPr>
          <w:rFonts w:asciiTheme="majorHAnsi" w:hAnsiTheme="majorHAnsi"/>
          <w:bCs/>
        </w:rPr>
      </w:pPr>
      <w:r w:rsidRPr="00F17E37">
        <w:rPr>
          <w:rFonts w:asciiTheme="majorHAnsi" w:hAnsiTheme="majorHAnsi"/>
          <w:bCs/>
        </w:rPr>
        <w:t xml:space="preserve">    </w:t>
      </w:r>
      <w:r w:rsidR="00F22356" w:rsidRPr="00F17E37">
        <w:rPr>
          <w:rFonts w:asciiTheme="majorHAnsi" w:hAnsiTheme="majorHAnsi"/>
          <w:bCs/>
        </w:rPr>
        <w:t xml:space="preserve"> </w:t>
      </w:r>
    </w:p>
    <w:p w14:paraId="2C344ADB" w14:textId="732BF21C" w:rsidR="00470611" w:rsidRDefault="004508F3" w:rsidP="003264D9">
      <w:pPr>
        <w:jc w:val="both"/>
        <w:rPr>
          <w:rFonts w:asciiTheme="majorHAnsi" w:hAnsiTheme="majorHAnsi"/>
          <w:bCs/>
        </w:rPr>
      </w:pPr>
      <w:r w:rsidRPr="00F17E37">
        <w:rPr>
          <w:rFonts w:asciiTheme="majorHAnsi" w:hAnsiTheme="majorHAnsi"/>
          <w:bCs/>
        </w:rPr>
        <w:t xml:space="preserve">   </w:t>
      </w:r>
      <w:r w:rsidR="00F22356" w:rsidRPr="00F17E37">
        <w:rPr>
          <w:rFonts w:asciiTheme="majorHAnsi" w:hAnsiTheme="majorHAnsi"/>
          <w:bCs/>
        </w:rPr>
        <w:t xml:space="preserve"> </w:t>
      </w:r>
      <w:r w:rsidR="0099063F" w:rsidRPr="00F17E37">
        <w:rPr>
          <w:rFonts w:asciiTheme="majorHAnsi" w:hAnsiTheme="majorHAnsi"/>
          <w:bCs/>
        </w:rPr>
        <w:t xml:space="preserve">  </w:t>
      </w:r>
      <w:r w:rsidR="00776104" w:rsidRPr="00F17E37">
        <w:rPr>
          <w:rFonts w:asciiTheme="majorHAnsi" w:hAnsiTheme="majorHAnsi"/>
          <w:bCs/>
        </w:rPr>
        <w:t>Prenosna premija</w:t>
      </w:r>
      <w:r w:rsidR="00FC64E7" w:rsidRPr="00F17E37">
        <w:rPr>
          <w:rFonts w:asciiTheme="majorHAnsi" w:hAnsiTheme="majorHAnsi"/>
          <w:bCs/>
        </w:rPr>
        <w:t xml:space="preserve"> Društva</w:t>
      </w:r>
      <w:r w:rsidR="00776104" w:rsidRPr="00F17E37">
        <w:rPr>
          <w:rFonts w:asciiTheme="majorHAnsi" w:hAnsiTheme="majorHAnsi"/>
          <w:bCs/>
        </w:rPr>
        <w:t xml:space="preserve"> obračunata </w:t>
      </w:r>
      <w:r w:rsidR="00B1566D">
        <w:rPr>
          <w:rFonts w:asciiTheme="majorHAnsi" w:hAnsiTheme="majorHAnsi"/>
          <w:bCs/>
        </w:rPr>
        <w:t xml:space="preserve"> je </w:t>
      </w:r>
      <w:r w:rsidR="00776104" w:rsidRPr="00F17E37">
        <w:rPr>
          <w:rFonts w:asciiTheme="majorHAnsi" w:hAnsiTheme="majorHAnsi"/>
          <w:bCs/>
        </w:rPr>
        <w:t xml:space="preserve">u iznosu od </w:t>
      </w:r>
      <w:r w:rsidR="003A7AAB">
        <w:rPr>
          <w:rFonts w:asciiTheme="majorHAnsi" w:hAnsiTheme="majorHAnsi"/>
          <w:bCs/>
        </w:rPr>
        <w:t>10.</w:t>
      </w:r>
      <w:r w:rsidR="007220C2">
        <w:rPr>
          <w:rFonts w:asciiTheme="majorHAnsi" w:hAnsiTheme="majorHAnsi"/>
          <w:bCs/>
        </w:rPr>
        <w:t>128.931,44</w:t>
      </w:r>
      <w:r w:rsidR="00CB1433">
        <w:rPr>
          <w:rFonts w:asciiTheme="majorHAnsi" w:hAnsiTheme="majorHAnsi"/>
          <w:bCs/>
        </w:rPr>
        <w:t xml:space="preserve"> KM</w:t>
      </w:r>
      <w:r w:rsidR="00776104" w:rsidRPr="00F17E37">
        <w:rPr>
          <w:rFonts w:asciiTheme="majorHAnsi" w:hAnsiTheme="majorHAnsi"/>
          <w:bCs/>
        </w:rPr>
        <w:t>,kao prihod za plaćanje budućih obaveza,metodom ,,pro rata temporis,,</w:t>
      </w:r>
      <w:r w:rsidR="00B1566D">
        <w:rPr>
          <w:rFonts w:asciiTheme="majorHAnsi" w:hAnsiTheme="majorHAnsi"/>
          <w:bCs/>
        </w:rPr>
        <w:t>.Prenosna premija j</w:t>
      </w:r>
      <w:r w:rsidR="00776104" w:rsidRPr="00F17E37">
        <w:rPr>
          <w:rFonts w:asciiTheme="majorHAnsi" w:hAnsiTheme="majorHAnsi"/>
          <w:bCs/>
        </w:rPr>
        <w:t xml:space="preserve">e automatski odrađena u premijskom programu Društva i </w:t>
      </w:r>
      <w:r w:rsidR="00B01CF8">
        <w:rPr>
          <w:rFonts w:asciiTheme="majorHAnsi" w:hAnsiTheme="majorHAnsi"/>
          <w:bCs/>
        </w:rPr>
        <w:t xml:space="preserve">u odnosu na </w:t>
      </w:r>
      <w:r w:rsidR="007220C2">
        <w:rPr>
          <w:rFonts w:asciiTheme="majorHAnsi" w:hAnsiTheme="majorHAnsi"/>
          <w:bCs/>
        </w:rPr>
        <w:t>početno stanje</w:t>
      </w:r>
      <w:r w:rsidR="00B01CF8">
        <w:rPr>
          <w:rFonts w:asciiTheme="majorHAnsi" w:hAnsiTheme="majorHAnsi"/>
          <w:bCs/>
        </w:rPr>
        <w:t xml:space="preserve"> je </w:t>
      </w:r>
      <w:r w:rsidR="003A7AAB">
        <w:rPr>
          <w:rFonts w:asciiTheme="majorHAnsi" w:hAnsiTheme="majorHAnsi"/>
          <w:bCs/>
        </w:rPr>
        <w:t>manja</w:t>
      </w:r>
      <w:r w:rsidR="001073BB">
        <w:rPr>
          <w:rFonts w:asciiTheme="majorHAnsi" w:hAnsiTheme="majorHAnsi"/>
          <w:bCs/>
        </w:rPr>
        <w:t xml:space="preserve"> </w:t>
      </w:r>
      <w:r w:rsidR="00776104" w:rsidRPr="00F17E37">
        <w:rPr>
          <w:rFonts w:asciiTheme="majorHAnsi" w:hAnsiTheme="majorHAnsi"/>
          <w:bCs/>
        </w:rPr>
        <w:t xml:space="preserve">u iznosu od </w:t>
      </w:r>
      <w:r w:rsidR="007220C2">
        <w:rPr>
          <w:rFonts w:asciiTheme="majorHAnsi" w:hAnsiTheme="majorHAnsi"/>
          <w:bCs/>
        </w:rPr>
        <w:t>96.459,25</w:t>
      </w:r>
      <w:r w:rsidR="00F22356" w:rsidRPr="00F17E37">
        <w:rPr>
          <w:rFonts w:asciiTheme="majorHAnsi" w:hAnsiTheme="majorHAnsi"/>
          <w:bCs/>
        </w:rPr>
        <w:t xml:space="preserve"> KM</w:t>
      </w:r>
      <w:r w:rsidR="00E350B7">
        <w:rPr>
          <w:rFonts w:asciiTheme="majorHAnsi" w:hAnsiTheme="majorHAnsi"/>
          <w:bCs/>
        </w:rPr>
        <w:t xml:space="preserve"> </w:t>
      </w:r>
      <w:r w:rsidR="003A7AAB">
        <w:rPr>
          <w:rFonts w:asciiTheme="majorHAnsi" w:hAnsiTheme="majorHAnsi"/>
          <w:bCs/>
        </w:rPr>
        <w:t>u korist</w:t>
      </w:r>
      <w:r w:rsidR="00E350B7">
        <w:rPr>
          <w:rFonts w:asciiTheme="majorHAnsi" w:hAnsiTheme="majorHAnsi"/>
          <w:bCs/>
        </w:rPr>
        <w:t xml:space="preserve"> poslovnih </w:t>
      </w:r>
      <w:r w:rsidR="00B1566D">
        <w:rPr>
          <w:rFonts w:asciiTheme="majorHAnsi" w:hAnsiTheme="majorHAnsi"/>
          <w:bCs/>
        </w:rPr>
        <w:t>prihoda</w:t>
      </w:r>
      <w:r w:rsidR="006142DD">
        <w:rPr>
          <w:rFonts w:asciiTheme="majorHAnsi" w:hAnsiTheme="majorHAnsi"/>
          <w:bCs/>
        </w:rPr>
        <w:t xml:space="preserve"> </w:t>
      </w:r>
      <w:r w:rsidR="00E350B7">
        <w:rPr>
          <w:rFonts w:asciiTheme="majorHAnsi" w:hAnsiTheme="majorHAnsi"/>
          <w:bCs/>
        </w:rPr>
        <w:t>Društva</w:t>
      </w:r>
      <w:r w:rsidR="003478E2">
        <w:rPr>
          <w:rFonts w:asciiTheme="majorHAnsi" w:hAnsiTheme="majorHAnsi"/>
          <w:bCs/>
        </w:rPr>
        <w:t>.</w:t>
      </w:r>
    </w:p>
    <w:p w14:paraId="6C987A4B" w14:textId="77777777" w:rsidR="007A6A39" w:rsidRPr="003264D9" w:rsidRDefault="007A6A39" w:rsidP="003264D9">
      <w:pPr>
        <w:jc w:val="both"/>
        <w:rPr>
          <w:rFonts w:asciiTheme="majorHAnsi" w:hAnsiTheme="majorHAnsi"/>
          <w:bCs/>
        </w:rPr>
      </w:pPr>
    </w:p>
    <w:p w14:paraId="6D286C6D" w14:textId="10147657" w:rsidR="00776104" w:rsidRPr="00B4515B" w:rsidRDefault="00776104" w:rsidP="003264D9">
      <w:pPr>
        <w:jc w:val="both"/>
        <w:rPr>
          <w:rFonts w:asciiTheme="majorHAnsi" w:hAnsiTheme="majorHAnsi"/>
          <w:bCs/>
          <w:sz w:val="18"/>
          <w:szCs w:val="18"/>
        </w:rPr>
      </w:pPr>
      <w:r w:rsidRPr="00B4515B">
        <w:rPr>
          <w:rFonts w:asciiTheme="majorHAnsi" w:hAnsiTheme="majorHAnsi"/>
          <w:b/>
          <w:bCs/>
          <w:sz w:val="18"/>
          <w:szCs w:val="18"/>
          <w:u w:val="single"/>
        </w:rPr>
        <w:t xml:space="preserve">NOTA </w:t>
      </w:r>
      <w:r w:rsidR="00245189" w:rsidRPr="00B4515B">
        <w:rPr>
          <w:rFonts w:asciiTheme="majorHAnsi" w:hAnsiTheme="majorHAnsi"/>
          <w:b/>
          <w:bCs/>
          <w:sz w:val="18"/>
          <w:szCs w:val="18"/>
          <w:u w:val="single"/>
        </w:rPr>
        <w:t>3</w:t>
      </w:r>
      <w:r w:rsidR="00A7636D">
        <w:rPr>
          <w:rFonts w:asciiTheme="majorHAnsi" w:hAnsiTheme="majorHAnsi"/>
          <w:b/>
          <w:bCs/>
          <w:sz w:val="18"/>
          <w:szCs w:val="18"/>
          <w:u w:val="single"/>
        </w:rPr>
        <w:t>5</w:t>
      </w:r>
      <w:r w:rsidRPr="00B4515B">
        <w:rPr>
          <w:rFonts w:asciiTheme="majorHAnsi" w:hAnsiTheme="majorHAnsi"/>
          <w:b/>
          <w:bCs/>
          <w:sz w:val="18"/>
          <w:szCs w:val="18"/>
          <w:u w:val="single"/>
        </w:rPr>
        <w:t>(AOP 173</w:t>
      </w:r>
      <w:r w:rsidRPr="00B4515B">
        <w:rPr>
          <w:rFonts w:asciiTheme="majorHAnsi" w:hAnsiTheme="majorHAnsi"/>
          <w:bCs/>
          <w:sz w:val="18"/>
          <w:szCs w:val="18"/>
        </w:rPr>
        <w:t>)</w:t>
      </w:r>
    </w:p>
    <w:p w14:paraId="42D48CA1" w14:textId="77777777" w:rsidR="00776104" w:rsidRPr="00BA38BE" w:rsidRDefault="00776104" w:rsidP="00B411D2">
      <w:pPr>
        <w:pStyle w:val="Heading2"/>
        <w:numPr>
          <w:ilvl w:val="0"/>
          <w:numId w:val="0"/>
        </w:numPr>
        <w:spacing w:after="0"/>
        <w:rPr>
          <w:sz w:val="22"/>
          <w:szCs w:val="22"/>
        </w:rPr>
      </w:pPr>
      <w:bookmarkStart w:id="67" w:name="_Toc64638680"/>
      <w:bookmarkStart w:id="68" w:name="_Hlk125809054"/>
      <w:r w:rsidRPr="00BA38BE">
        <w:rPr>
          <w:sz w:val="22"/>
          <w:szCs w:val="22"/>
        </w:rPr>
        <w:t>Rezervacija šteta</w:t>
      </w:r>
      <w:r w:rsidR="002C79B8" w:rsidRPr="00BA38BE">
        <w:rPr>
          <w:sz w:val="22"/>
          <w:szCs w:val="22"/>
        </w:rPr>
        <w:t xml:space="preserve"> neživotnih osiguranja</w:t>
      </w:r>
      <w:bookmarkEnd w:id="67"/>
    </w:p>
    <w:tbl>
      <w:tblPr>
        <w:tblpPr w:leftFromText="180" w:rightFromText="180" w:vertAnchor="text" w:tblpY="1"/>
        <w:tblOverlap w:val="never"/>
        <w:tblW w:w="9233" w:type="dxa"/>
        <w:tblLook w:val="04A0" w:firstRow="1" w:lastRow="0" w:firstColumn="1" w:lastColumn="0" w:noHBand="0" w:noVBand="1"/>
      </w:tblPr>
      <w:tblGrid>
        <w:gridCol w:w="2088"/>
        <w:gridCol w:w="299"/>
        <w:gridCol w:w="1148"/>
        <w:gridCol w:w="247"/>
        <w:gridCol w:w="507"/>
        <w:gridCol w:w="1555"/>
        <w:gridCol w:w="297"/>
        <w:gridCol w:w="1719"/>
        <w:gridCol w:w="1373"/>
      </w:tblGrid>
      <w:tr w:rsidR="00DF081C" w:rsidRPr="00F17E37" w14:paraId="4E9CCD5B" w14:textId="77777777" w:rsidTr="00402663">
        <w:trPr>
          <w:trHeight w:val="70"/>
        </w:trPr>
        <w:tc>
          <w:tcPr>
            <w:tcW w:w="2387" w:type="dxa"/>
            <w:gridSpan w:val="2"/>
            <w:tcBorders>
              <w:top w:val="single" w:sz="4" w:space="0" w:color="auto"/>
              <w:left w:val="single" w:sz="4" w:space="0" w:color="auto"/>
              <w:bottom w:val="single" w:sz="4" w:space="0" w:color="auto"/>
              <w:right w:val="nil"/>
            </w:tcBorders>
            <w:noWrap/>
            <w:vAlign w:val="bottom"/>
            <w:hideMark/>
          </w:tcPr>
          <w:p w14:paraId="6F23E037" w14:textId="77777777" w:rsidR="00776104" w:rsidRPr="00F17E37" w:rsidRDefault="00776104" w:rsidP="00B411D2">
            <w:pPr>
              <w:rPr>
                <w:rFonts w:asciiTheme="majorHAnsi" w:hAnsiTheme="majorHAnsi"/>
                <w:b/>
                <w:color w:val="000000"/>
                <w:sz w:val="20"/>
                <w:szCs w:val="20"/>
              </w:rPr>
            </w:pPr>
            <w:r w:rsidRPr="00F17E37">
              <w:rPr>
                <w:rFonts w:asciiTheme="majorHAnsi" w:hAnsiTheme="majorHAnsi"/>
                <w:b/>
                <w:color w:val="000000"/>
                <w:sz w:val="20"/>
                <w:szCs w:val="20"/>
              </w:rPr>
              <w:t>Vrsta osiguranja</w:t>
            </w:r>
          </w:p>
        </w:tc>
        <w:tc>
          <w:tcPr>
            <w:tcW w:w="1148" w:type="dxa"/>
            <w:tcBorders>
              <w:top w:val="single" w:sz="4" w:space="0" w:color="auto"/>
              <w:left w:val="nil"/>
              <w:bottom w:val="single" w:sz="4" w:space="0" w:color="auto"/>
              <w:right w:val="nil"/>
            </w:tcBorders>
            <w:noWrap/>
            <w:vAlign w:val="bottom"/>
            <w:hideMark/>
          </w:tcPr>
          <w:p w14:paraId="4E5D951E" w14:textId="77777777" w:rsidR="00776104" w:rsidRPr="00F17E37" w:rsidRDefault="00776104" w:rsidP="00B411D2">
            <w:pPr>
              <w:rPr>
                <w:rFonts w:asciiTheme="majorHAnsi" w:hAnsiTheme="majorHAnsi"/>
                <w:b/>
                <w:color w:val="000000"/>
                <w:sz w:val="20"/>
                <w:szCs w:val="20"/>
              </w:rPr>
            </w:pPr>
            <w:r w:rsidRPr="00F17E37">
              <w:rPr>
                <w:rFonts w:asciiTheme="majorHAnsi" w:hAnsiTheme="majorHAnsi"/>
                <w:b/>
                <w:color w:val="000000"/>
                <w:sz w:val="20"/>
                <w:szCs w:val="20"/>
              </w:rPr>
              <w:t> </w:t>
            </w:r>
          </w:p>
        </w:tc>
        <w:tc>
          <w:tcPr>
            <w:tcW w:w="754" w:type="dxa"/>
            <w:gridSpan w:val="2"/>
            <w:tcBorders>
              <w:top w:val="single" w:sz="4" w:space="0" w:color="auto"/>
              <w:left w:val="nil"/>
              <w:bottom w:val="single" w:sz="4" w:space="0" w:color="auto"/>
              <w:right w:val="nil"/>
            </w:tcBorders>
            <w:noWrap/>
            <w:vAlign w:val="bottom"/>
            <w:hideMark/>
          </w:tcPr>
          <w:p w14:paraId="772E728B" w14:textId="77777777" w:rsidR="00776104" w:rsidRPr="00F17E37" w:rsidRDefault="00776104" w:rsidP="00B411D2">
            <w:pPr>
              <w:rPr>
                <w:rFonts w:asciiTheme="majorHAnsi" w:hAnsiTheme="majorHAnsi"/>
                <w:b/>
                <w:color w:val="000000"/>
                <w:sz w:val="20"/>
                <w:szCs w:val="20"/>
              </w:rPr>
            </w:pPr>
            <w:r w:rsidRPr="00F17E37">
              <w:rPr>
                <w:rFonts w:asciiTheme="majorHAnsi" w:hAnsiTheme="majorHAnsi"/>
                <w:b/>
                <w:color w:val="000000"/>
                <w:sz w:val="20"/>
                <w:szCs w:val="20"/>
              </w:rPr>
              <w:t> </w:t>
            </w:r>
          </w:p>
        </w:tc>
        <w:tc>
          <w:tcPr>
            <w:tcW w:w="1555" w:type="dxa"/>
            <w:tcBorders>
              <w:top w:val="single" w:sz="4" w:space="0" w:color="auto"/>
              <w:left w:val="single" w:sz="4" w:space="0" w:color="auto"/>
              <w:bottom w:val="single" w:sz="4" w:space="0" w:color="auto"/>
              <w:right w:val="single" w:sz="4" w:space="0" w:color="auto"/>
            </w:tcBorders>
            <w:noWrap/>
            <w:vAlign w:val="bottom"/>
            <w:hideMark/>
          </w:tcPr>
          <w:p w14:paraId="4BED25BF" w14:textId="025CA4A4" w:rsidR="00776104" w:rsidRPr="00F17E37" w:rsidRDefault="001D75BE" w:rsidP="00B411D2">
            <w:pPr>
              <w:jc w:val="right"/>
              <w:rPr>
                <w:rFonts w:asciiTheme="majorHAnsi" w:hAnsiTheme="majorHAnsi"/>
                <w:b/>
                <w:color w:val="000000"/>
                <w:sz w:val="20"/>
                <w:szCs w:val="20"/>
              </w:rPr>
            </w:pPr>
            <w:r>
              <w:rPr>
                <w:rFonts w:asciiTheme="majorHAnsi" w:hAnsiTheme="majorHAnsi"/>
                <w:b/>
                <w:color w:val="000000"/>
                <w:sz w:val="20"/>
                <w:szCs w:val="20"/>
              </w:rPr>
              <w:t>30.06.2026</w:t>
            </w:r>
          </w:p>
        </w:tc>
        <w:tc>
          <w:tcPr>
            <w:tcW w:w="2016" w:type="dxa"/>
            <w:gridSpan w:val="2"/>
            <w:tcBorders>
              <w:top w:val="single" w:sz="4" w:space="0" w:color="auto"/>
              <w:left w:val="nil"/>
              <w:bottom w:val="single" w:sz="4" w:space="0" w:color="auto"/>
              <w:right w:val="single" w:sz="4" w:space="0" w:color="000000"/>
            </w:tcBorders>
            <w:noWrap/>
            <w:vAlign w:val="bottom"/>
            <w:hideMark/>
          </w:tcPr>
          <w:p w14:paraId="63CDF5EA" w14:textId="0C68FB58" w:rsidR="00776104" w:rsidRPr="00F17E37" w:rsidRDefault="00B728E4" w:rsidP="00B411D2">
            <w:pPr>
              <w:jc w:val="center"/>
              <w:rPr>
                <w:rFonts w:asciiTheme="majorHAnsi" w:hAnsiTheme="majorHAnsi"/>
                <w:b/>
                <w:color w:val="000000"/>
                <w:sz w:val="20"/>
                <w:szCs w:val="20"/>
              </w:rPr>
            </w:pPr>
            <w:r>
              <w:rPr>
                <w:rFonts w:asciiTheme="majorHAnsi" w:hAnsiTheme="majorHAnsi"/>
                <w:b/>
                <w:color w:val="000000"/>
                <w:sz w:val="20"/>
                <w:szCs w:val="20"/>
              </w:rPr>
              <w:t>01.01.2026</w:t>
            </w:r>
          </w:p>
        </w:tc>
        <w:tc>
          <w:tcPr>
            <w:tcW w:w="1373" w:type="dxa"/>
            <w:tcBorders>
              <w:top w:val="single" w:sz="4" w:space="0" w:color="auto"/>
              <w:left w:val="nil"/>
              <w:bottom w:val="single" w:sz="4" w:space="0" w:color="auto"/>
              <w:right w:val="single" w:sz="4" w:space="0" w:color="auto"/>
            </w:tcBorders>
            <w:noWrap/>
            <w:vAlign w:val="bottom"/>
            <w:hideMark/>
          </w:tcPr>
          <w:p w14:paraId="6F5FF091" w14:textId="77777777" w:rsidR="00776104" w:rsidRPr="00F17E37" w:rsidRDefault="00776104" w:rsidP="00B411D2">
            <w:pPr>
              <w:jc w:val="center"/>
              <w:rPr>
                <w:rFonts w:asciiTheme="majorHAnsi" w:hAnsiTheme="majorHAnsi"/>
                <w:b/>
                <w:color w:val="000000"/>
                <w:sz w:val="20"/>
                <w:szCs w:val="20"/>
              </w:rPr>
            </w:pPr>
            <w:r w:rsidRPr="00F17E37">
              <w:rPr>
                <w:rFonts w:asciiTheme="majorHAnsi" w:hAnsiTheme="majorHAnsi"/>
                <w:b/>
                <w:color w:val="000000"/>
                <w:sz w:val="20"/>
                <w:szCs w:val="20"/>
              </w:rPr>
              <w:t>Razlika</w:t>
            </w:r>
          </w:p>
        </w:tc>
      </w:tr>
      <w:tr w:rsidR="00DF081C" w:rsidRPr="00F17E37" w14:paraId="044C511A" w14:textId="77777777" w:rsidTr="00590675">
        <w:trPr>
          <w:trHeight w:val="271"/>
        </w:trPr>
        <w:tc>
          <w:tcPr>
            <w:tcW w:w="3535" w:type="dxa"/>
            <w:gridSpan w:val="3"/>
            <w:tcBorders>
              <w:top w:val="single" w:sz="4" w:space="0" w:color="auto"/>
              <w:left w:val="single" w:sz="4" w:space="0" w:color="auto"/>
              <w:bottom w:val="single" w:sz="4" w:space="0" w:color="auto"/>
              <w:right w:val="nil"/>
            </w:tcBorders>
            <w:noWrap/>
            <w:vAlign w:val="bottom"/>
            <w:hideMark/>
          </w:tcPr>
          <w:p w14:paraId="707EFE70" w14:textId="77777777" w:rsidR="00776104" w:rsidRPr="00F17E37" w:rsidRDefault="00776104" w:rsidP="004508F3">
            <w:pPr>
              <w:ind w:right="-294"/>
              <w:rPr>
                <w:rFonts w:asciiTheme="majorHAnsi" w:hAnsiTheme="majorHAnsi"/>
                <w:color w:val="000000"/>
                <w:sz w:val="20"/>
                <w:szCs w:val="20"/>
              </w:rPr>
            </w:pPr>
            <w:r w:rsidRPr="00F17E37">
              <w:rPr>
                <w:rFonts w:asciiTheme="majorHAnsi" w:hAnsiTheme="majorHAnsi"/>
                <w:color w:val="000000"/>
                <w:sz w:val="20"/>
                <w:szCs w:val="20"/>
              </w:rPr>
              <w:t>Rezervacija šte.po osn</w:t>
            </w:r>
            <w:r w:rsidR="00E85DB1" w:rsidRPr="00F17E37">
              <w:rPr>
                <w:rFonts w:asciiTheme="majorHAnsi" w:hAnsiTheme="majorHAnsi"/>
                <w:color w:val="000000"/>
                <w:sz w:val="20"/>
                <w:szCs w:val="20"/>
              </w:rPr>
              <w:t>ovu nezgode</w:t>
            </w:r>
          </w:p>
        </w:tc>
        <w:tc>
          <w:tcPr>
            <w:tcW w:w="754" w:type="dxa"/>
            <w:gridSpan w:val="2"/>
            <w:tcBorders>
              <w:top w:val="nil"/>
              <w:left w:val="nil"/>
              <w:bottom w:val="single" w:sz="4" w:space="0" w:color="auto"/>
              <w:right w:val="nil"/>
            </w:tcBorders>
            <w:noWrap/>
            <w:vAlign w:val="bottom"/>
            <w:hideMark/>
          </w:tcPr>
          <w:p w14:paraId="52F3FB7C"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1555" w:type="dxa"/>
            <w:tcBorders>
              <w:top w:val="nil"/>
              <w:left w:val="single" w:sz="4" w:space="0" w:color="auto"/>
              <w:bottom w:val="single" w:sz="4" w:space="0" w:color="auto"/>
              <w:right w:val="single" w:sz="4" w:space="0" w:color="auto"/>
            </w:tcBorders>
            <w:noWrap/>
            <w:vAlign w:val="bottom"/>
          </w:tcPr>
          <w:p w14:paraId="750393FE" w14:textId="71FF313D" w:rsidR="009B06CF" w:rsidRPr="00C012A4" w:rsidRDefault="00DA607E" w:rsidP="00C012A4">
            <w:pPr>
              <w:jc w:val="right"/>
              <w:rPr>
                <w:rFonts w:asciiTheme="majorHAnsi" w:hAnsiTheme="majorHAnsi"/>
                <w:color w:val="000000"/>
                <w:sz w:val="18"/>
                <w:szCs w:val="18"/>
              </w:rPr>
            </w:pPr>
            <w:r>
              <w:rPr>
                <w:rFonts w:asciiTheme="majorHAnsi" w:hAnsiTheme="majorHAnsi"/>
                <w:color w:val="000000"/>
                <w:sz w:val="18"/>
                <w:szCs w:val="18"/>
              </w:rPr>
              <w:t>23.855,77</w:t>
            </w:r>
          </w:p>
        </w:tc>
        <w:tc>
          <w:tcPr>
            <w:tcW w:w="297" w:type="dxa"/>
            <w:tcBorders>
              <w:top w:val="nil"/>
              <w:left w:val="nil"/>
              <w:bottom w:val="single" w:sz="4" w:space="0" w:color="auto"/>
              <w:right w:val="nil"/>
            </w:tcBorders>
            <w:noWrap/>
            <w:vAlign w:val="bottom"/>
          </w:tcPr>
          <w:p w14:paraId="25517036" w14:textId="77777777" w:rsidR="00776104" w:rsidRPr="00C012A4" w:rsidRDefault="00776104" w:rsidP="00C012A4">
            <w:pPr>
              <w:jc w:val="right"/>
              <w:rPr>
                <w:rFonts w:asciiTheme="majorHAnsi" w:hAnsiTheme="majorHAnsi"/>
                <w:color w:val="000000"/>
                <w:sz w:val="18"/>
                <w:szCs w:val="18"/>
              </w:rPr>
            </w:pPr>
          </w:p>
        </w:tc>
        <w:tc>
          <w:tcPr>
            <w:tcW w:w="1719" w:type="dxa"/>
            <w:tcBorders>
              <w:top w:val="nil"/>
              <w:left w:val="nil"/>
              <w:bottom w:val="single" w:sz="4" w:space="0" w:color="auto"/>
              <w:right w:val="single" w:sz="4" w:space="0" w:color="auto"/>
            </w:tcBorders>
            <w:noWrap/>
            <w:vAlign w:val="bottom"/>
          </w:tcPr>
          <w:p w14:paraId="404A81B0" w14:textId="20008F05" w:rsidR="00776104" w:rsidRPr="00C012A4" w:rsidRDefault="00B728E4" w:rsidP="00C012A4">
            <w:pPr>
              <w:jc w:val="right"/>
              <w:rPr>
                <w:rFonts w:asciiTheme="majorHAnsi" w:hAnsiTheme="majorHAnsi"/>
                <w:color w:val="000000"/>
                <w:sz w:val="18"/>
                <w:szCs w:val="18"/>
              </w:rPr>
            </w:pPr>
            <w:r>
              <w:rPr>
                <w:rFonts w:asciiTheme="majorHAnsi" w:hAnsiTheme="majorHAnsi"/>
                <w:color w:val="000000"/>
                <w:sz w:val="18"/>
                <w:szCs w:val="18"/>
              </w:rPr>
              <w:t>25.560,49</w:t>
            </w:r>
          </w:p>
        </w:tc>
        <w:tc>
          <w:tcPr>
            <w:tcW w:w="1373" w:type="dxa"/>
            <w:tcBorders>
              <w:top w:val="nil"/>
              <w:left w:val="nil"/>
              <w:bottom w:val="single" w:sz="4" w:space="0" w:color="auto"/>
              <w:right w:val="single" w:sz="4" w:space="0" w:color="auto"/>
            </w:tcBorders>
            <w:noWrap/>
            <w:vAlign w:val="bottom"/>
          </w:tcPr>
          <w:p w14:paraId="055E0E04" w14:textId="0E8E785C" w:rsidR="006013C8" w:rsidRPr="00C012A4" w:rsidRDefault="004E58F1" w:rsidP="00C012A4">
            <w:pPr>
              <w:jc w:val="right"/>
              <w:rPr>
                <w:rFonts w:asciiTheme="majorHAnsi" w:hAnsiTheme="majorHAnsi"/>
                <w:color w:val="000000"/>
                <w:sz w:val="18"/>
                <w:szCs w:val="18"/>
              </w:rPr>
            </w:pPr>
            <w:r>
              <w:rPr>
                <w:rFonts w:asciiTheme="majorHAnsi" w:hAnsiTheme="majorHAnsi"/>
                <w:color w:val="000000"/>
                <w:sz w:val="18"/>
                <w:szCs w:val="18"/>
              </w:rPr>
              <w:t>-1.704,72</w:t>
            </w:r>
          </w:p>
        </w:tc>
      </w:tr>
      <w:tr w:rsidR="00DF081C" w:rsidRPr="00F17E37" w14:paraId="19C9D09A" w14:textId="77777777" w:rsidTr="00590675">
        <w:trPr>
          <w:trHeight w:val="249"/>
        </w:trPr>
        <w:tc>
          <w:tcPr>
            <w:tcW w:w="3535" w:type="dxa"/>
            <w:gridSpan w:val="3"/>
            <w:tcBorders>
              <w:top w:val="single" w:sz="4" w:space="0" w:color="auto"/>
              <w:left w:val="single" w:sz="4" w:space="0" w:color="auto"/>
              <w:bottom w:val="single" w:sz="4" w:space="0" w:color="auto"/>
              <w:right w:val="nil"/>
            </w:tcBorders>
            <w:noWrap/>
            <w:vAlign w:val="bottom"/>
            <w:hideMark/>
          </w:tcPr>
          <w:p w14:paraId="7ECFF4E9"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xml:space="preserve">Rezervacije šteta po osnovu </w:t>
            </w:r>
            <w:r w:rsidR="00E85DB1" w:rsidRPr="00F17E37">
              <w:rPr>
                <w:rFonts w:asciiTheme="majorHAnsi" w:hAnsiTheme="majorHAnsi"/>
                <w:color w:val="000000"/>
                <w:sz w:val="20"/>
                <w:szCs w:val="20"/>
              </w:rPr>
              <w:t>PZO</w:t>
            </w:r>
          </w:p>
        </w:tc>
        <w:tc>
          <w:tcPr>
            <w:tcW w:w="754" w:type="dxa"/>
            <w:gridSpan w:val="2"/>
            <w:tcBorders>
              <w:top w:val="single" w:sz="4" w:space="0" w:color="auto"/>
              <w:left w:val="nil"/>
              <w:bottom w:val="single" w:sz="4" w:space="0" w:color="auto"/>
              <w:right w:val="nil"/>
            </w:tcBorders>
            <w:noWrap/>
            <w:vAlign w:val="bottom"/>
            <w:hideMark/>
          </w:tcPr>
          <w:p w14:paraId="0AF37DC4"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1555" w:type="dxa"/>
            <w:tcBorders>
              <w:top w:val="single" w:sz="4" w:space="0" w:color="auto"/>
              <w:left w:val="single" w:sz="4" w:space="0" w:color="auto"/>
              <w:bottom w:val="single" w:sz="4" w:space="0" w:color="auto"/>
              <w:right w:val="single" w:sz="4" w:space="0" w:color="auto"/>
            </w:tcBorders>
            <w:noWrap/>
            <w:vAlign w:val="bottom"/>
          </w:tcPr>
          <w:p w14:paraId="3A2C8A11" w14:textId="750C1604" w:rsidR="00776104" w:rsidRPr="00C012A4" w:rsidRDefault="00976FBF" w:rsidP="00C012A4">
            <w:pPr>
              <w:jc w:val="right"/>
              <w:rPr>
                <w:rFonts w:asciiTheme="majorHAnsi" w:hAnsiTheme="majorHAnsi"/>
                <w:color w:val="000000"/>
                <w:sz w:val="18"/>
                <w:szCs w:val="18"/>
              </w:rPr>
            </w:pPr>
            <w:r>
              <w:rPr>
                <w:rFonts w:asciiTheme="majorHAnsi" w:hAnsiTheme="majorHAnsi"/>
                <w:color w:val="000000"/>
                <w:sz w:val="18"/>
                <w:szCs w:val="18"/>
              </w:rPr>
              <w:t>52.421,50</w:t>
            </w:r>
          </w:p>
        </w:tc>
        <w:tc>
          <w:tcPr>
            <w:tcW w:w="297" w:type="dxa"/>
            <w:tcBorders>
              <w:top w:val="single" w:sz="4" w:space="0" w:color="auto"/>
              <w:left w:val="nil"/>
              <w:bottom w:val="single" w:sz="4" w:space="0" w:color="auto"/>
              <w:right w:val="nil"/>
            </w:tcBorders>
            <w:noWrap/>
            <w:vAlign w:val="bottom"/>
          </w:tcPr>
          <w:p w14:paraId="59B97B0D" w14:textId="77777777" w:rsidR="00776104" w:rsidRPr="00C012A4" w:rsidRDefault="00776104" w:rsidP="00C012A4">
            <w:pPr>
              <w:jc w:val="right"/>
              <w:rPr>
                <w:rFonts w:asciiTheme="majorHAnsi" w:hAnsiTheme="majorHAnsi"/>
                <w:color w:val="000000"/>
                <w:sz w:val="18"/>
                <w:szCs w:val="18"/>
              </w:rPr>
            </w:pPr>
          </w:p>
        </w:tc>
        <w:tc>
          <w:tcPr>
            <w:tcW w:w="1719" w:type="dxa"/>
            <w:tcBorders>
              <w:top w:val="single" w:sz="4" w:space="0" w:color="auto"/>
              <w:left w:val="nil"/>
              <w:bottom w:val="single" w:sz="4" w:space="0" w:color="auto"/>
              <w:right w:val="single" w:sz="4" w:space="0" w:color="auto"/>
            </w:tcBorders>
            <w:noWrap/>
            <w:vAlign w:val="bottom"/>
          </w:tcPr>
          <w:p w14:paraId="3BB28980" w14:textId="33412396" w:rsidR="00776104" w:rsidRPr="00C012A4" w:rsidRDefault="00B728E4" w:rsidP="00C012A4">
            <w:pPr>
              <w:jc w:val="right"/>
              <w:rPr>
                <w:rFonts w:asciiTheme="majorHAnsi" w:hAnsiTheme="majorHAnsi"/>
                <w:color w:val="000000"/>
                <w:sz w:val="18"/>
                <w:szCs w:val="18"/>
              </w:rPr>
            </w:pPr>
            <w:r>
              <w:rPr>
                <w:rFonts w:asciiTheme="majorHAnsi" w:hAnsiTheme="majorHAnsi"/>
                <w:color w:val="000000"/>
                <w:sz w:val="18"/>
                <w:szCs w:val="18"/>
              </w:rPr>
              <w:t>25.943,32</w:t>
            </w:r>
          </w:p>
        </w:tc>
        <w:tc>
          <w:tcPr>
            <w:tcW w:w="1373" w:type="dxa"/>
            <w:tcBorders>
              <w:top w:val="single" w:sz="4" w:space="0" w:color="auto"/>
              <w:left w:val="nil"/>
              <w:bottom w:val="single" w:sz="4" w:space="0" w:color="auto"/>
              <w:right w:val="single" w:sz="4" w:space="0" w:color="auto"/>
            </w:tcBorders>
            <w:noWrap/>
            <w:vAlign w:val="bottom"/>
          </w:tcPr>
          <w:p w14:paraId="4B51BCEE" w14:textId="204C0C64" w:rsidR="00776104" w:rsidRPr="00C012A4" w:rsidRDefault="004E58F1" w:rsidP="00C012A4">
            <w:pPr>
              <w:jc w:val="right"/>
              <w:rPr>
                <w:rFonts w:asciiTheme="majorHAnsi" w:hAnsiTheme="majorHAnsi"/>
                <w:color w:val="000000"/>
                <w:sz w:val="18"/>
                <w:szCs w:val="18"/>
              </w:rPr>
            </w:pPr>
            <w:r>
              <w:rPr>
                <w:rFonts w:asciiTheme="majorHAnsi" w:hAnsiTheme="majorHAnsi"/>
                <w:color w:val="000000"/>
                <w:sz w:val="18"/>
                <w:szCs w:val="18"/>
              </w:rPr>
              <w:t>26.478,18</w:t>
            </w:r>
          </w:p>
        </w:tc>
      </w:tr>
      <w:tr w:rsidR="00DF081C" w:rsidRPr="00F17E37" w14:paraId="6D2591C8" w14:textId="77777777" w:rsidTr="00590675">
        <w:trPr>
          <w:trHeight w:val="249"/>
        </w:trPr>
        <w:tc>
          <w:tcPr>
            <w:tcW w:w="3535" w:type="dxa"/>
            <w:gridSpan w:val="3"/>
            <w:tcBorders>
              <w:top w:val="single" w:sz="4" w:space="0" w:color="auto"/>
              <w:left w:val="single" w:sz="4" w:space="0" w:color="auto"/>
              <w:bottom w:val="single" w:sz="4" w:space="0" w:color="auto"/>
              <w:right w:val="nil"/>
            </w:tcBorders>
            <w:noWrap/>
            <w:vAlign w:val="bottom"/>
            <w:hideMark/>
          </w:tcPr>
          <w:p w14:paraId="6E546B20"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Rezervacija</w:t>
            </w:r>
            <w:r w:rsidR="00E85DB1" w:rsidRPr="00F17E37">
              <w:rPr>
                <w:rFonts w:asciiTheme="majorHAnsi" w:hAnsiTheme="majorHAnsi"/>
                <w:color w:val="000000"/>
                <w:sz w:val="20"/>
                <w:szCs w:val="20"/>
              </w:rPr>
              <w:t xml:space="preserve"> šteta</w:t>
            </w:r>
            <w:r w:rsidRPr="00F17E37">
              <w:rPr>
                <w:rFonts w:asciiTheme="majorHAnsi" w:hAnsiTheme="majorHAnsi"/>
                <w:color w:val="000000"/>
                <w:sz w:val="20"/>
                <w:szCs w:val="20"/>
              </w:rPr>
              <w:t xml:space="preserve"> po osnovu </w:t>
            </w:r>
            <w:r w:rsidR="00E85DB1" w:rsidRPr="00F17E37">
              <w:rPr>
                <w:rFonts w:asciiTheme="majorHAnsi" w:hAnsiTheme="majorHAnsi"/>
                <w:color w:val="000000"/>
                <w:sz w:val="20"/>
                <w:szCs w:val="20"/>
              </w:rPr>
              <w:t>kaska</w:t>
            </w:r>
          </w:p>
        </w:tc>
        <w:tc>
          <w:tcPr>
            <w:tcW w:w="754" w:type="dxa"/>
            <w:gridSpan w:val="2"/>
            <w:tcBorders>
              <w:top w:val="single" w:sz="4" w:space="0" w:color="auto"/>
              <w:left w:val="nil"/>
              <w:bottom w:val="single" w:sz="4" w:space="0" w:color="auto"/>
              <w:right w:val="nil"/>
            </w:tcBorders>
            <w:noWrap/>
            <w:vAlign w:val="bottom"/>
            <w:hideMark/>
          </w:tcPr>
          <w:p w14:paraId="379E99E5"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1555" w:type="dxa"/>
            <w:tcBorders>
              <w:top w:val="single" w:sz="4" w:space="0" w:color="auto"/>
              <w:left w:val="single" w:sz="4" w:space="0" w:color="auto"/>
              <w:bottom w:val="single" w:sz="4" w:space="0" w:color="auto"/>
              <w:right w:val="single" w:sz="4" w:space="0" w:color="auto"/>
            </w:tcBorders>
            <w:noWrap/>
            <w:vAlign w:val="bottom"/>
          </w:tcPr>
          <w:p w14:paraId="5A82B5FD" w14:textId="5FE58140" w:rsidR="00776104" w:rsidRPr="00C012A4" w:rsidRDefault="00DA607E" w:rsidP="00C012A4">
            <w:pPr>
              <w:jc w:val="right"/>
              <w:rPr>
                <w:rFonts w:asciiTheme="majorHAnsi" w:hAnsiTheme="majorHAnsi"/>
                <w:color w:val="000000"/>
                <w:sz w:val="18"/>
                <w:szCs w:val="18"/>
              </w:rPr>
            </w:pPr>
            <w:r>
              <w:rPr>
                <w:rFonts w:asciiTheme="majorHAnsi" w:hAnsiTheme="majorHAnsi"/>
                <w:color w:val="000000"/>
                <w:sz w:val="18"/>
                <w:szCs w:val="18"/>
              </w:rPr>
              <w:t>149.662,41</w:t>
            </w:r>
          </w:p>
        </w:tc>
        <w:tc>
          <w:tcPr>
            <w:tcW w:w="297" w:type="dxa"/>
            <w:tcBorders>
              <w:top w:val="single" w:sz="4" w:space="0" w:color="auto"/>
              <w:left w:val="nil"/>
              <w:bottom w:val="single" w:sz="4" w:space="0" w:color="auto"/>
              <w:right w:val="nil"/>
            </w:tcBorders>
            <w:noWrap/>
            <w:vAlign w:val="bottom"/>
          </w:tcPr>
          <w:p w14:paraId="638C95E8" w14:textId="77777777" w:rsidR="00776104" w:rsidRPr="00C012A4" w:rsidRDefault="00776104" w:rsidP="00C012A4">
            <w:pPr>
              <w:jc w:val="right"/>
              <w:rPr>
                <w:rFonts w:asciiTheme="majorHAnsi" w:hAnsiTheme="majorHAnsi"/>
                <w:color w:val="000000"/>
                <w:sz w:val="18"/>
                <w:szCs w:val="18"/>
              </w:rPr>
            </w:pPr>
          </w:p>
        </w:tc>
        <w:tc>
          <w:tcPr>
            <w:tcW w:w="1719" w:type="dxa"/>
            <w:tcBorders>
              <w:top w:val="single" w:sz="4" w:space="0" w:color="auto"/>
              <w:left w:val="nil"/>
              <w:bottom w:val="single" w:sz="4" w:space="0" w:color="auto"/>
              <w:right w:val="single" w:sz="4" w:space="0" w:color="auto"/>
            </w:tcBorders>
            <w:noWrap/>
            <w:vAlign w:val="bottom"/>
          </w:tcPr>
          <w:p w14:paraId="235FCDCF" w14:textId="75FE72CD" w:rsidR="00776104" w:rsidRPr="00C012A4" w:rsidRDefault="00B728E4" w:rsidP="00C012A4">
            <w:pPr>
              <w:jc w:val="right"/>
              <w:rPr>
                <w:rFonts w:asciiTheme="majorHAnsi" w:hAnsiTheme="majorHAnsi"/>
                <w:color w:val="000000"/>
                <w:sz w:val="18"/>
                <w:szCs w:val="18"/>
              </w:rPr>
            </w:pPr>
            <w:r>
              <w:rPr>
                <w:rFonts w:asciiTheme="majorHAnsi" w:hAnsiTheme="majorHAnsi"/>
                <w:color w:val="000000"/>
                <w:sz w:val="18"/>
                <w:szCs w:val="18"/>
              </w:rPr>
              <w:t>115.733,29</w:t>
            </w:r>
          </w:p>
        </w:tc>
        <w:tc>
          <w:tcPr>
            <w:tcW w:w="1373" w:type="dxa"/>
            <w:tcBorders>
              <w:top w:val="single" w:sz="4" w:space="0" w:color="auto"/>
              <w:left w:val="nil"/>
              <w:bottom w:val="single" w:sz="4" w:space="0" w:color="auto"/>
              <w:right w:val="single" w:sz="4" w:space="0" w:color="auto"/>
            </w:tcBorders>
            <w:noWrap/>
            <w:vAlign w:val="bottom"/>
          </w:tcPr>
          <w:p w14:paraId="2D674096" w14:textId="4B5DA164" w:rsidR="00776104" w:rsidRPr="00C012A4" w:rsidRDefault="004E58F1" w:rsidP="00C012A4">
            <w:pPr>
              <w:jc w:val="right"/>
              <w:rPr>
                <w:rFonts w:asciiTheme="majorHAnsi" w:hAnsiTheme="majorHAnsi"/>
                <w:color w:val="000000"/>
                <w:sz w:val="18"/>
                <w:szCs w:val="18"/>
              </w:rPr>
            </w:pPr>
            <w:r>
              <w:rPr>
                <w:rFonts w:asciiTheme="majorHAnsi" w:hAnsiTheme="majorHAnsi"/>
                <w:color w:val="000000"/>
                <w:sz w:val="18"/>
                <w:szCs w:val="18"/>
              </w:rPr>
              <w:t>33.929,12</w:t>
            </w:r>
          </w:p>
        </w:tc>
      </w:tr>
      <w:tr w:rsidR="00DF081C" w:rsidRPr="00F17E37" w14:paraId="2CF7E314" w14:textId="77777777" w:rsidTr="00590675">
        <w:trPr>
          <w:trHeight w:val="217"/>
        </w:trPr>
        <w:tc>
          <w:tcPr>
            <w:tcW w:w="4289" w:type="dxa"/>
            <w:gridSpan w:val="5"/>
            <w:tcBorders>
              <w:top w:val="single" w:sz="4" w:space="0" w:color="auto"/>
              <w:left w:val="single" w:sz="4" w:space="0" w:color="auto"/>
              <w:bottom w:val="single" w:sz="4" w:space="0" w:color="auto"/>
              <w:right w:val="nil"/>
            </w:tcBorders>
            <w:noWrap/>
            <w:vAlign w:val="bottom"/>
            <w:hideMark/>
          </w:tcPr>
          <w:p w14:paraId="555696F2"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Rezervacija po osn. šteta imov. požar</w:t>
            </w:r>
          </w:p>
        </w:tc>
        <w:tc>
          <w:tcPr>
            <w:tcW w:w="1555" w:type="dxa"/>
            <w:tcBorders>
              <w:top w:val="single" w:sz="4" w:space="0" w:color="auto"/>
              <w:left w:val="single" w:sz="4" w:space="0" w:color="auto"/>
              <w:bottom w:val="single" w:sz="4" w:space="0" w:color="auto"/>
              <w:right w:val="single" w:sz="4" w:space="0" w:color="auto"/>
            </w:tcBorders>
            <w:noWrap/>
            <w:vAlign w:val="bottom"/>
          </w:tcPr>
          <w:p w14:paraId="75E9B454" w14:textId="7A6CD587" w:rsidR="00987BD0" w:rsidRPr="00C012A4" w:rsidRDefault="00976FBF" w:rsidP="00C012A4">
            <w:pPr>
              <w:jc w:val="right"/>
              <w:rPr>
                <w:rFonts w:asciiTheme="majorHAnsi" w:hAnsiTheme="majorHAnsi"/>
                <w:color w:val="000000"/>
                <w:sz w:val="18"/>
                <w:szCs w:val="18"/>
              </w:rPr>
            </w:pPr>
            <w:r>
              <w:rPr>
                <w:rFonts w:asciiTheme="majorHAnsi" w:hAnsiTheme="majorHAnsi"/>
                <w:color w:val="000000"/>
                <w:sz w:val="18"/>
                <w:szCs w:val="18"/>
              </w:rPr>
              <w:t>110.874,59</w:t>
            </w:r>
          </w:p>
        </w:tc>
        <w:tc>
          <w:tcPr>
            <w:tcW w:w="297" w:type="dxa"/>
            <w:tcBorders>
              <w:top w:val="single" w:sz="4" w:space="0" w:color="auto"/>
              <w:left w:val="nil"/>
              <w:bottom w:val="single" w:sz="4" w:space="0" w:color="auto"/>
              <w:right w:val="nil"/>
            </w:tcBorders>
            <w:noWrap/>
            <w:vAlign w:val="bottom"/>
          </w:tcPr>
          <w:p w14:paraId="21B7E25E" w14:textId="77777777" w:rsidR="00776104" w:rsidRPr="00C012A4" w:rsidRDefault="00776104" w:rsidP="00C012A4">
            <w:pPr>
              <w:jc w:val="right"/>
              <w:rPr>
                <w:rFonts w:asciiTheme="majorHAnsi" w:hAnsiTheme="majorHAnsi"/>
                <w:color w:val="000000"/>
                <w:sz w:val="18"/>
                <w:szCs w:val="18"/>
              </w:rPr>
            </w:pPr>
          </w:p>
        </w:tc>
        <w:tc>
          <w:tcPr>
            <w:tcW w:w="1719" w:type="dxa"/>
            <w:tcBorders>
              <w:top w:val="single" w:sz="4" w:space="0" w:color="auto"/>
              <w:left w:val="nil"/>
              <w:bottom w:val="single" w:sz="4" w:space="0" w:color="auto"/>
              <w:right w:val="single" w:sz="4" w:space="0" w:color="auto"/>
            </w:tcBorders>
            <w:noWrap/>
            <w:vAlign w:val="bottom"/>
          </w:tcPr>
          <w:p w14:paraId="267400B3" w14:textId="78A3A7E5" w:rsidR="00776104" w:rsidRPr="00C012A4" w:rsidRDefault="00B728E4" w:rsidP="00C012A4">
            <w:pPr>
              <w:jc w:val="right"/>
              <w:rPr>
                <w:rFonts w:asciiTheme="majorHAnsi" w:hAnsiTheme="majorHAnsi"/>
                <w:color w:val="000000"/>
                <w:sz w:val="18"/>
                <w:szCs w:val="18"/>
              </w:rPr>
            </w:pPr>
            <w:r>
              <w:rPr>
                <w:rFonts w:asciiTheme="majorHAnsi" w:hAnsiTheme="majorHAnsi"/>
                <w:color w:val="000000"/>
                <w:sz w:val="18"/>
                <w:szCs w:val="18"/>
              </w:rPr>
              <w:t>110.874,58</w:t>
            </w:r>
          </w:p>
        </w:tc>
        <w:tc>
          <w:tcPr>
            <w:tcW w:w="1373" w:type="dxa"/>
            <w:tcBorders>
              <w:top w:val="single" w:sz="4" w:space="0" w:color="auto"/>
              <w:left w:val="nil"/>
              <w:bottom w:val="single" w:sz="4" w:space="0" w:color="auto"/>
              <w:right w:val="single" w:sz="4" w:space="0" w:color="auto"/>
            </w:tcBorders>
            <w:noWrap/>
            <w:vAlign w:val="bottom"/>
          </w:tcPr>
          <w:p w14:paraId="4B4B909E" w14:textId="6DE7F828" w:rsidR="00776104" w:rsidRPr="00C012A4" w:rsidRDefault="00776104" w:rsidP="00C012A4">
            <w:pPr>
              <w:jc w:val="right"/>
              <w:rPr>
                <w:rFonts w:asciiTheme="majorHAnsi" w:hAnsiTheme="majorHAnsi"/>
                <w:color w:val="000000"/>
                <w:sz w:val="18"/>
                <w:szCs w:val="18"/>
              </w:rPr>
            </w:pPr>
          </w:p>
        </w:tc>
      </w:tr>
      <w:tr w:rsidR="00DF081C" w:rsidRPr="00F17E37" w14:paraId="5D58ED17" w14:textId="77777777" w:rsidTr="00590675">
        <w:trPr>
          <w:trHeight w:val="249"/>
        </w:trPr>
        <w:tc>
          <w:tcPr>
            <w:tcW w:w="3782" w:type="dxa"/>
            <w:gridSpan w:val="4"/>
            <w:tcBorders>
              <w:top w:val="single" w:sz="4" w:space="0" w:color="auto"/>
              <w:left w:val="single" w:sz="4" w:space="0" w:color="auto"/>
              <w:bottom w:val="single" w:sz="4" w:space="0" w:color="auto"/>
              <w:right w:val="nil"/>
            </w:tcBorders>
            <w:noWrap/>
            <w:vAlign w:val="bottom"/>
          </w:tcPr>
          <w:p w14:paraId="437602BE" w14:textId="77777777" w:rsidR="00DF081C" w:rsidRPr="00F17E37" w:rsidRDefault="006013C8" w:rsidP="004508F3">
            <w:pPr>
              <w:rPr>
                <w:rFonts w:asciiTheme="majorHAnsi" w:hAnsiTheme="majorHAnsi"/>
                <w:color w:val="000000"/>
                <w:sz w:val="20"/>
                <w:szCs w:val="20"/>
              </w:rPr>
            </w:pPr>
            <w:r w:rsidRPr="00F17E37">
              <w:rPr>
                <w:rFonts w:asciiTheme="majorHAnsi" w:hAnsiTheme="majorHAnsi"/>
                <w:color w:val="000000"/>
                <w:sz w:val="20"/>
                <w:szCs w:val="20"/>
              </w:rPr>
              <w:t>Rezervacija štea po osnovu autoodgov AO</w:t>
            </w:r>
          </w:p>
        </w:tc>
        <w:tc>
          <w:tcPr>
            <w:tcW w:w="507" w:type="dxa"/>
            <w:tcBorders>
              <w:top w:val="nil"/>
              <w:left w:val="nil"/>
              <w:bottom w:val="single" w:sz="4" w:space="0" w:color="auto"/>
              <w:right w:val="nil"/>
            </w:tcBorders>
            <w:noWrap/>
            <w:vAlign w:val="bottom"/>
          </w:tcPr>
          <w:p w14:paraId="2153FC75" w14:textId="77777777" w:rsidR="00DF081C" w:rsidRPr="00F17E37" w:rsidRDefault="00DF081C" w:rsidP="004508F3">
            <w:pPr>
              <w:rPr>
                <w:rFonts w:asciiTheme="majorHAnsi" w:hAnsiTheme="majorHAnsi"/>
                <w:color w:val="000000"/>
                <w:sz w:val="20"/>
                <w:szCs w:val="20"/>
              </w:rPr>
            </w:pPr>
          </w:p>
        </w:tc>
        <w:tc>
          <w:tcPr>
            <w:tcW w:w="1555" w:type="dxa"/>
            <w:tcBorders>
              <w:top w:val="nil"/>
              <w:left w:val="single" w:sz="4" w:space="0" w:color="auto"/>
              <w:bottom w:val="single" w:sz="4" w:space="0" w:color="auto"/>
              <w:right w:val="single" w:sz="4" w:space="0" w:color="auto"/>
            </w:tcBorders>
            <w:noWrap/>
            <w:vAlign w:val="bottom"/>
          </w:tcPr>
          <w:p w14:paraId="2E08C848" w14:textId="4AB3558F" w:rsidR="00DF081C" w:rsidRPr="00C012A4" w:rsidRDefault="00DA607E" w:rsidP="00C012A4">
            <w:pPr>
              <w:jc w:val="right"/>
              <w:rPr>
                <w:rFonts w:asciiTheme="majorHAnsi" w:hAnsiTheme="majorHAnsi"/>
                <w:color w:val="000000"/>
                <w:sz w:val="18"/>
                <w:szCs w:val="18"/>
              </w:rPr>
            </w:pPr>
            <w:r>
              <w:rPr>
                <w:rFonts w:asciiTheme="majorHAnsi" w:hAnsiTheme="majorHAnsi"/>
                <w:color w:val="000000"/>
                <w:sz w:val="18"/>
                <w:szCs w:val="18"/>
              </w:rPr>
              <w:t>10.141.</w:t>
            </w:r>
            <w:r w:rsidR="00976FBF">
              <w:rPr>
                <w:rFonts w:asciiTheme="majorHAnsi" w:hAnsiTheme="majorHAnsi"/>
                <w:color w:val="000000"/>
                <w:sz w:val="18"/>
                <w:szCs w:val="18"/>
              </w:rPr>
              <w:t>8</w:t>
            </w:r>
            <w:r>
              <w:rPr>
                <w:rFonts w:asciiTheme="majorHAnsi" w:hAnsiTheme="majorHAnsi"/>
                <w:color w:val="000000"/>
                <w:sz w:val="18"/>
                <w:szCs w:val="18"/>
              </w:rPr>
              <w:t>35,55</w:t>
            </w:r>
          </w:p>
        </w:tc>
        <w:tc>
          <w:tcPr>
            <w:tcW w:w="297" w:type="dxa"/>
            <w:tcBorders>
              <w:top w:val="nil"/>
              <w:left w:val="nil"/>
              <w:bottom w:val="single" w:sz="4" w:space="0" w:color="auto"/>
              <w:right w:val="nil"/>
            </w:tcBorders>
            <w:noWrap/>
            <w:vAlign w:val="bottom"/>
          </w:tcPr>
          <w:p w14:paraId="21F83957" w14:textId="77777777" w:rsidR="00DF081C" w:rsidRPr="00C012A4" w:rsidRDefault="00DF081C" w:rsidP="00C012A4">
            <w:pPr>
              <w:jc w:val="right"/>
              <w:rPr>
                <w:rFonts w:asciiTheme="majorHAnsi" w:hAnsiTheme="majorHAnsi"/>
                <w:color w:val="000000"/>
                <w:sz w:val="18"/>
                <w:szCs w:val="18"/>
              </w:rPr>
            </w:pPr>
          </w:p>
        </w:tc>
        <w:tc>
          <w:tcPr>
            <w:tcW w:w="1719" w:type="dxa"/>
            <w:tcBorders>
              <w:top w:val="nil"/>
              <w:left w:val="nil"/>
              <w:bottom w:val="single" w:sz="4" w:space="0" w:color="auto"/>
              <w:right w:val="single" w:sz="4" w:space="0" w:color="auto"/>
            </w:tcBorders>
            <w:noWrap/>
            <w:vAlign w:val="bottom"/>
          </w:tcPr>
          <w:p w14:paraId="4ABC8783" w14:textId="355AE287" w:rsidR="00DF081C" w:rsidRPr="00C012A4" w:rsidRDefault="001D75BE" w:rsidP="00C012A4">
            <w:pPr>
              <w:jc w:val="right"/>
              <w:rPr>
                <w:rFonts w:asciiTheme="majorHAnsi" w:hAnsiTheme="majorHAnsi"/>
                <w:color w:val="000000"/>
                <w:sz w:val="18"/>
                <w:szCs w:val="18"/>
              </w:rPr>
            </w:pPr>
            <w:r>
              <w:rPr>
                <w:rFonts w:asciiTheme="majorHAnsi" w:hAnsiTheme="majorHAnsi"/>
                <w:color w:val="000000"/>
                <w:sz w:val="18"/>
                <w:szCs w:val="18"/>
              </w:rPr>
              <w:t>11.135.372,10</w:t>
            </w:r>
          </w:p>
        </w:tc>
        <w:tc>
          <w:tcPr>
            <w:tcW w:w="1373" w:type="dxa"/>
            <w:tcBorders>
              <w:top w:val="nil"/>
              <w:left w:val="nil"/>
              <w:bottom w:val="single" w:sz="4" w:space="0" w:color="auto"/>
              <w:right w:val="single" w:sz="4" w:space="0" w:color="auto"/>
            </w:tcBorders>
            <w:noWrap/>
            <w:vAlign w:val="bottom"/>
          </w:tcPr>
          <w:p w14:paraId="3DA77C50" w14:textId="3CD84346" w:rsidR="00DF081C" w:rsidRPr="00C012A4" w:rsidRDefault="004E58F1" w:rsidP="00C012A4">
            <w:pPr>
              <w:jc w:val="right"/>
              <w:rPr>
                <w:rFonts w:asciiTheme="majorHAnsi" w:hAnsiTheme="majorHAnsi"/>
                <w:color w:val="000000"/>
                <w:sz w:val="18"/>
                <w:szCs w:val="18"/>
              </w:rPr>
            </w:pPr>
            <w:r>
              <w:rPr>
                <w:rFonts w:asciiTheme="majorHAnsi" w:hAnsiTheme="majorHAnsi"/>
                <w:color w:val="000000"/>
                <w:sz w:val="18"/>
                <w:szCs w:val="18"/>
              </w:rPr>
              <w:t>-933.536,55</w:t>
            </w:r>
          </w:p>
        </w:tc>
      </w:tr>
      <w:tr w:rsidR="00DF081C" w:rsidRPr="00F17E37" w14:paraId="4313F0E6" w14:textId="77777777" w:rsidTr="00590675">
        <w:trPr>
          <w:trHeight w:val="249"/>
        </w:trPr>
        <w:tc>
          <w:tcPr>
            <w:tcW w:w="3782" w:type="dxa"/>
            <w:gridSpan w:val="4"/>
            <w:tcBorders>
              <w:top w:val="single" w:sz="4" w:space="0" w:color="auto"/>
              <w:left w:val="single" w:sz="4" w:space="0" w:color="auto"/>
              <w:bottom w:val="single" w:sz="4" w:space="0" w:color="auto"/>
              <w:right w:val="nil"/>
            </w:tcBorders>
            <w:noWrap/>
            <w:vAlign w:val="bottom"/>
            <w:hideMark/>
          </w:tcPr>
          <w:p w14:paraId="378C7801" w14:textId="77777777" w:rsidR="00776104" w:rsidRPr="00F17E37" w:rsidRDefault="00776104" w:rsidP="00277DAA">
            <w:pPr>
              <w:jc w:val="both"/>
              <w:rPr>
                <w:rFonts w:asciiTheme="majorHAnsi" w:hAnsiTheme="majorHAnsi"/>
                <w:color w:val="000000"/>
                <w:sz w:val="20"/>
                <w:szCs w:val="20"/>
              </w:rPr>
            </w:pPr>
            <w:r w:rsidRPr="00F17E37">
              <w:rPr>
                <w:rFonts w:asciiTheme="majorHAnsi" w:hAnsiTheme="majorHAnsi"/>
                <w:color w:val="000000"/>
                <w:sz w:val="20"/>
                <w:szCs w:val="20"/>
              </w:rPr>
              <w:t xml:space="preserve">Rezervacija po osnovu </w:t>
            </w:r>
            <w:r w:rsidR="006013C8" w:rsidRPr="00F17E37">
              <w:rPr>
                <w:rFonts w:asciiTheme="majorHAnsi" w:hAnsiTheme="majorHAnsi"/>
                <w:color w:val="000000"/>
                <w:sz w:val="20"/>
                <w:szCs w:val="20"/>
              </w:rPr>
              <w:t>opšte odgovornosti</w:t>
            </w:r>
          </w:p>
        </w:tc>
        <w:tc>
          <w:tcPr>
            <w:tcW w:w="507" w:type="dxa"/>
            <w:tcBorders>
              <w:top w:val="nil"/>
              <w:left w:val="nil"/>
              <w:bottom w:val="single" w:sz="4" w:space="0" w:color="auto"/>
              <w:right w:val="nil"/>
            </w:tcBorders>
            <w:noWrap/>
            <w:vAlign w:val="bottom"/>
            <w:hideMark/>
          </w:tcPr>
          <w:p w14:paraId="22E48061"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1555" w:type="dxa"/>
            <w:tcBorders>
              <w:top w:val="nil"/>
              <w:left w:val="single" w:sz="4" w:space="0" w:color="auto"/>
              <w:bottom w:val="single" w:sz="4" w:space="0" w:color="auto"/>
              <w:right w:val="single" w:sz="4" w:space="0" w:color="auto"/>
            </w:tcBorders>
            <w:noWrap/>
            <w:vAlign w:val="bottom"/>
          </w:tcPr>
          <w:p w14:paraId="331DBDB0" w14:textId="2DD321A6" w:rsidR="00776104" w:rsidRPr="00C012A4" w:rsidRDefault="00976FBF" w:rsidP="00C012A4">
            <w:pPr>
              <w:jc w:val="right"/>
              <w:rPr>
                <w:rFonts w:asciiTheme="majorHAnsi" w:hAnsiTheme="majorHAnsi"/>
                <w:color w:val="000000"/>
                <w:sz w:val="18"/>
                <w:szCs w:val="18"/>
              </w:rPr>
            </w:pPr>
            <w:r>
              <w:rPr>
                <w:rFonts w:asciiTheme="majorHAnsi" w:hAnsiTheme="majorHAnsi"/>
                <w:color w:val="000000"/>
                <w:sz w:val="18"/>
                <w:szCs w:val="18"/>
              </w:rPr>
              <w:t>2.204,97</w:t>
            </w:r>
          </w:p>
        </w:tc>
        <w:tc>
          <w:tcPr>
            <w:tcW w:w="297" w:type="dxa"/>
            <w:tcBorders>
              <w:top w:val="nil"/>
              <w:left w:val="nil"/>
              <w:bottom w:val="single" w:sz="4" w:space="0" w:color="auto"/>
              <w:right w:val="nil"/>
            </w:tcBorders>
            <w:noWrap/>
            <w:vAlign w:val="bottom"/>
          </w:tcPr>
          <w:p w14:paraId="1702E879" w14:textId="77777777" w:rsidR="00776104" w:rsidRPr="00C012A4" w:rsidRDefault="00776104" w:rsidP="00C012A4">
            <w:pPr>
              <w:jc w:val="right"/>
              <w:rPr>
                <w:rFonts w:asciiTheme="majorHAnsi" w:hAnsiTheme="majorHAnsi"/>
                <w:color w:val="000000"/>
                <w:sz w:val="18"/>
                <w:szCs w:val="18"/>
              </w:rPr>
            </w:pPr>
          </w:p>
        </w:tc>
        <w:tc>
          <w:tcPr>
            <w:tcW w:w="1719" w:type="dxa"/>
            <w:tcBorders>
              <w:top w:val="nil"/>
              <w:left w:val="nil"/>
              <w:bottom w:val="single" w:sz="4" w:space="0" w:color="auto"/>
              <w:right w:val="single" w:sz="4" w:space="0" w:color="auto"/>
            </w:tcBorders>
            <w:noWrap/>
            <w:vAlign w:val="bottom"/>
          </w:tcPr>
          <w:p w14:paraId="659D3422" w14:textId="7C8A23C1" w:rsidR="00776104" w:rsidRPr="00C012A4" w:rsidRDefault="001D75BE" w:rsidP="00C012A4">
            <w:pPr>
              <w:jc w:val="right"/>
              <w:rPr>
                <w:rFonts w:asciiTheme="majorHAnsi" w:hAnsiTheme="majorHAnsi"/>
                <w:color w:val="000000"/>
                <w:sz w:val="18"/>
                <w:szCs w:val="18"/>
              </w:rPr>
            </w:pPr>
            <w:r>
              <w:rPr>
                <w:rFonts w:asciiTheme="majorHAnsi" w:hAnsiTheme="majorHAnsi"/>
                <w:color w:val="000000"/>
                <w:sz w:val="18"/>
                <w:szCs w:val="18"/>
              </w:rPr>
              <w:t>2.204,97</w:t>
            </w:r>
          </w:p>
        </w:tc>
        <w:tc>
          <w:tcPr>
            <w:tcW w:w="1373" w:type="dxa"/>
            <w:tcBorders>
              <w:top w:val="nil"/>
              <w:left w:val="nil"/>
              <w:bottom w:val="single" w:sz="4" w:space="0" w:color="auto"/>
              <w:right w:val="single" w:sz="4" w:space="0" w:color="auto"/>
            </w:tcBorders>
            <w:noWrap/>
            <w:vAlign w:val="bottom"/>
          </w:tcPr>
          <w:p w14:paraId="5AE5F5CF" w14:textId="53E1381D" w:rsidR="00776104" w:rsidRPr="00C012A4" w:rsidRDefault="004E58F1" w:rsidP="00C012A4">
            <w:pPr>
              <w:jc w:val="right"/>
              <w:rPr>
                <w:rFonts w:asciiTheme="majorHAnsi" w:hAnsiTheme="majorHAnsi"/>
                <w:color w:val="000000"/>
                <w:sz w:val="18"/>
                <w:szCs w:val="18"/>
              </w:rPr>
            </w:pPr>
            <w:r>
              <w:rPr>
                <w:rFonts w:asciiTheme="majorHAnsi" w:hAnsiTheme="majorHAnsi"/>
                <w:color w:val="000000"/>
                <w:sz w:val="18"/>
                <w:szCs w:val="18"/>
              </w:rPr>
              <w:t>0</w:t>
            </w:r>
          </w:p>
        </w:tc>
      </w:tr>
      <w:tr w:rsidR="00DF081C" w:rsidRPr="00F17E37" w14:paraId="608523BD" w14:textId="77777777" w:rsidTr="00590675">
        <w:trPr>
          <w:trHeight w:val="249"/>
        </w:trPr>
        <w:tc>
          <w:tcPr>
            <w:tcW w:w="2088" w:type="dxa"/>
            <w:tcBorders>
              <w:top w:val="single" w:sz="4" w:space="0" w:color="auto"/>
              <w:left w:val="single" w:sz="4" w:space="0" w:color="auto"/>
              <w:bottom w:val="single" w:sz="4" w:space="0" w:color="auto"/>
              <w:right w:val="nil"/>
            </w:tcBorders>
            <w:noWrap/>
            <w:vAlign w:val="bottom"/>
            <w:hideMark/>
          </w:tcPr>
          <w:p w14:paraId="6F0D7434"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Ukupno:</w:t>
            </w:r>
          </w:p>
        </w:tc>
        <w:tc>
          <w:tcPr>
            <w:tcW w:w="299" w:type="dxa"/>
            <w:tcBorders>
              <w:top w:val="single" w:sz="4" w:space="0" w:color="auto"/>
              <w:left w:val="nil"/>
              <w:bottom w:val="single" w:sz="4" w:space="0" w:color="auto"/>
              <w:right w:val="nil"/>
            </w:tcBorders>
            <w:noWrap/>
            <w:vAlign w:val="bottom"/>
            <w:hideMark/>
          </w:tcPr>
          <w:p w14:paraId="722FE81F"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1148" w:type="dxa"/>
            <w:tcBorders>
              <w:top w:val="single" w:sz="4" w:space="0" w:color="auto"/>
              <w:left w:val="nil"/>
              <w:bottom w:val="single" w:sz="4" w:space="0" w:color="auto"/>
              <w:right w:val="nil"/>
            </w:tcBorders>
            <w:noWrap/>
            <w:vAlign w:val="bottom"/>
            <w:hideMark/>
          </w:tcPr>
          <w:p w14:paraId="32E8E992"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754" w:type="dxa"/>
            <w:gridSpan w:val="2"/>
            <w:tcBorders>
              <w:top w:val="single" w:sz="4" w:space="0" w:color="auto"/>
              <w:left w:val="nil"/>
              <w:bottom w:val="single" w:sz="4" w:space="0" w:color="auto"/>
              <w:right w:val="nil"/>
            </w:tcBorders>
            <w:noWrap/>
            <w:vAlign w:val="bottom"/>
            <w:hideMark/>
          </w:tcPr>
          <w:p w14:paraId="2C5546B4" w14:textId="77777777" w:rsidR="00776104" w:rsidRPr="00F17E37" w:rsidRDefault="00776104" w:rsidP="004508F3">
            <w:pPr>
              <w:rPr>
                <w:rFonts w:asciiTheme="majorHAnsi" w:hAnsiTheme="majorHAnsi"/>
                <w:color w:val="000000"/>
                <w:sz w:val="20"/>
                <w:szCs w:val="20"/>
              </w:rPr>
            </w:pPr>
            <w:r w:rsidRPr="00F17E37">
              <w:rPr>
                <w:rFonts w:asciiTheme="majorHAnsi" w:hAnsiTheme="majorHAnsi"/>
                <w:color w:val="000000"/>
                <w:sz w:val="20"/>
                <w:szCs w:val="20"/>
              </w:rPr>
              <w:t> </w:t>
            </w:r>
          </w:p>
        </w:tc>
        <w:tc>
          <w:tcPr>
            <w:tcW w:w="1555" w:type="dxa"/>
            <w:tcBorders>
              <w:top w:val="single" w:sz="4" w:space="0" w:color="auto"/>
              <w:left w:val="single" w:sz="4" w:space="0" w:color="auto"/>
              <w:bottom w:val="single" w:sz="4" w:space="0" w:color="auto"/>
              <w:right w:val="single" w:sz="4" w:space="0" w:color="auto"/>
            </w:tcBorders>
            <w:noWrap/>
            <w:vAlign w:val="bottom"/>
          </w:tcPr>
          <w:p w14:paraId="5E8637DD" w14:textId="1E686012" w:rsidR="00776104" w:rsidRPr="00C012A4" w:rsidRDefault="00976FBF" w:rsidP="00C012A4">
            <w:pPr>
              <w:jc w:val="right"/>
              <w:rPr>
                <w:rFonts w:asciiTheme="majorHAnsi" w:hAnsiTheme="majorHAnsi"/>
                <w:color w:val="000000"/>
                <w:sz w:val="18"/>
                <w:szCs w:val="18"/>
              </w:rPr>
            </w:pPr>
            <w:r>
              <w:rPr>
                <w:rFonts w:asciiTheme="majorHAnsi" w:hAnsiTheme="majorHAnsi"/>
                <w:color w:val="000000"/>
                <w:sz w:val="18"/>
                <w:szCs w:val="18"/>
              </w:rPr>
              <w:t>10.480.854,79</w:t>
            </w:r>
          </w:p>
        </w:tc>
        <w:tc>
          <w:tcPr>
            <w:tcW w:w="297" w:type="dxa"/>
            <w:tcBorders>
              <w:top w:val="single" w:sz="4" w:space="0" w:color="auto"/>
              <w:left w:val="nil"/>
              <w:bottom w:val="single" w:sz="4" w:space="0" w:color="auto"/>
              <w:right w:val="nil"/>
            </w:tcBorders>
            <w:noWrap/>
            <w:vAlign w:val="bottom"/>
          </w:tcPr>
          <w:p w14:paraId="5E19F645" w14:textId="77777777" w:rsidR="00776104" w:rsidRPr="00C012A4" w:rsidRDefault="00776104" w:rsidP="00C012A4">
            <w:pPr>
              <w:jc w:val="right"/>
              <w:rPr>
                <w:rFonts w:asciiTheme="majorHAnsi" w:hAnsiTheme="majorHAnsi"/>
                <w:color w:val="000000"/>
                <w:sz w:val="18"/>
                <w:szCs w:val="18"/>
              </w:rPr>
            </w:pPr>
          </w:p>
        </w:tc>
        <w:tc>
          <w:tcPr>
            <w:tcW w:w="1719" w:type="dxa"/>
            <w:tcBorders>
              <w:top w:val="single" w:sz="4" w:space="0" w:color="auto"/>
              <w:left w:val="nil"/>
              <w:bottom w:val="single" w:sz="4" w:space="0" w:color="auto"/>
              <w:right w:val="single" w:sz="4" w:space="0" w:color="auto"/>
            </w:tcBorders>
            <w:noWrap/>
            <w:vAlign w:val="bottom"/>
          </w:tcPr>
          <w:p w14:paraId="25099EDE" w14:textId="6E562398" w:rsidR="00776104" w:rsidRPr="00C012A4" w:rsidRDefault="001D75BE" w:rsidP="00C012A4">
            <w:pPr>
              <w:jc w:val="right"/>
              <w:rPr>
                <w:rFonts w:asciiTheme="majorHAnsi" w:hAnsiTheme="majorHAnsi"/>
                <w:color w:val="000000"/>
                <w:sz w:val="18"/>
                <w:szCs w:val="18"/>
              </w:rPr>
            </w:pPr>
            <w:r>
              <w:rPr>
                <w:rFonts w:asciiTheme="majorHAnsi" w:hAnsiTheme="majorHAnsi"/>
                <w:color w:val="000000"/>
                <w:sz w:val="18"/>
                <w:szCs w:val="18"/>
              </w:rPr>
              <w:t>11.415.688,75</w:t>
            </w:r>
          </w:p>
        </w:tc>
        <w:tc>
          <w:tcPr>
            <w:tcW w:w="1373" w:type="dxa"/>
            <w:tcBorders>
              <w:top w:val="single" w:sz="4" w:space="0" w:color="auto"/>
              <w:left w:val="nil"/>
              <w:bottom w:val="single" w:sz="4" w:space="0" w:color="auto"/>
              <w:right w:val="single" w:sz="4" w:space="0" w:color="auto"/>
            </w:tcBorders>
            <w:noWrap/>
            <w:vAlign w:val="bottom"/>
          </w:tcPr>
          <w:p w14:paraId="7D207067" w14:textId="4E43F589" w:rsidR="00776104" w:rsidRPr="00C012A4" w:rsidRDefault="004E58F1" w:rsidP="00C012A4">
            <w:pPr>
              <w:jc w:val="right"/>
              <w:rPr>
                <w:rFonts w:asciiTheme="majorHAnsi" w:hAnsiTheme="majorHAnsi"/>
                <w:color w:val="000000"/>
                <w:sz w:val="18"/>
                <w:szCs w:val="18"/>
              </w:rPr>
            </w:pPr>
            <w:r>
              <w:rPr>
                <w:rFonts w:asciiTheme="majorHAnsi" w:hAnsiTheme="majorHAnsi"/>
                <w:color w:val="000000"/>
                <w:sz w:val="18"/>
                <w:szCs w:val="18"/>
              </w:rPr>
              <w:t>-934.833,96</w:t>
            </w:r>
          </w:p>
        </w:tc>
      </w:tr>
    </w:tbl>
    <w:bookmarkEnd w:id="68"/>
    <w:p w14:paraId="6EB90178" w14:textId="77777777" w:rsidR="00F22356" w:rsidRPr="00F17E37" w:rsidRDefault="00F22356" w:rsidP="004508F3">
      <w:pPr>
        <w:jc w:val="both"/>
        <w:rPr>
          <w:rFonts w:asciiTheme="majorHAnsi" w:hAnsiTheme="majorHAnsi"/>
          <w:bCs/>
        </w:rPr>
      </w:pPr>
      <w:r w:rsidRPr="00F17E37">
        <w:rPr>
          <w:rFonts w:asciiTheme="majorHAnsi" w:hAnsiTheme="majorHAnsi"/>
          <w:bCs/>
        </w:rPr>
        <w:t xml:space="preserve">         </w:t>
      </w:r>
    </w:p>
    <w:p w14:paraId="4A7A4371" w14:textId="353BC62D" w:rsidR="00776104" w:rsidRPr="00F17E37" w:rsidRDefault="00F22356" w:rsidP="006D75F0">
      <w:pPr>
        <w:jc w:val="both"/>
        <w:rPr>
          <w:rFonts w:asciiTheme="majorHAnsi" w:hAnsiTheme="majorHAnsi"/>
          <w:bCs/>
        </w:rPr>
      </w:pPr>
      <w:r w:rsidRPr="00F17E37">
        <w:rPr>
          <w:rFonts w:asciiTheme="majorHAnsi" w:hAnsiTheme="majorHAnsi"/>
          <w:bCs/>
        </w:rPr>
        <w:t xml:space="preserve">     </w:t>
      </w:r>
      <w:r w:rsidR="00776104" w:rsidRPr="00F17E37">
        <w:rPr>
          <w:rFonts w:asciiTheme="majorHAnsi" w:hAnsiTheme="majorHAnsi"/>
          <w:bCs/>
        </w:rPr>
        <w:t xml:space="preserve"> Rezervacija šteta koja je odrađena po </w:t>
      </w:r>
      <w:r w:rsidR="00FF2F67">
        <w:rPr>
          <w:rFonts w:asciiTheme="majorHAnsi" w:hAnsiTheme="majorHAnsi"/>
          <w:bCs/>
        </w:rPr>
        <w:t>“</w:t>
      </w:r>
      <w:r w:rsidR="00776104" w:rsidRPr="00F17E37">
        <w:rPr>
          <w:rFonts w:asciiTheme="majorHAnsi" w:hAnsiTheme="majorHAnsi"/>
          <w:bCs/>
        </w:rPr>
        <w:t xml:space="preserve">Pravilniku o rezervaciji </w:t>
      </w:r>
      <w:r w:rsidR="00FF2F67">
        <w:rPr>
          <w:rFonts w:asciiTheme="majorHAnsi" w:hAnsiTheme="majorHAnsi"/>
          <w:bCs/>
        </w:rPr>
        <w:t>šteta “</w:t>
      </w:r>
      <w:r w:rsidR="00776104" w:rsidRPr="00F17E37">
        <w:rPr>
          <w:rFonts w:asciiTheme="majorHAnsi" w:hAnsiTheme="majorHAnsi"/>
          <w:bCs/>
        </w:rPr>
        <w:t xml:space="preserve">u iznosu </w:t>
      </w:r>
      <w:r w:rsidR="004E58F1">
        <w:rPr>
          <w:rFonts w:asciiTheme="majorHAnsi" w:hAnsiTheme="majorHAnsi"/>
          <w:bCs/>
        </w:rPr>
        <w:t>10.480.854,79</w:t>
      </w:r>
      <w:r w:rsidR="00111ED2">
        <w:rPr>
          <w:rFonts w:asciiTheme="majorHAnsi" w:hAnsiTheme="majorHAnsi"/>
          <w:bCs/>
        </w:rPr>
        <w:t xml:space="preserve"> KM</w:t>
      </w:r>
      <w:r w:rsidR="00776104" w:rsidRPr="00F17E37">
        <w:rPr>
          <w:rFonts w:asciiTheme="majorHAnsi" w:hAnsiTheme="majorHAnsi"/>
          <w:bCs/>
        </w:rPr>
        <w:t xml:space="preserve"> je </w:t>
      </w:r>
      <w:r w:rsidR="00F565BA">
        <w:rPr>
          <w:rFonts w:asciiTheme="majorHAnsi" w:hAnsiTheme="majorHAnsi"/>
          <w:bCs/>
        </w:rPr>
        <w:t>manja</w:t>
      </w:r>
      <w:r w:rsidR="00526431">
        <w:rPr>
          <w:rFonts w:asciiTheme="majorHAnsi" w:hAnsiTheme="majorHAnsi"/>
          <w:bCs/>
        </w:rPr>
        <w:t xml:space="preserve"> </w:t>
      </w:r>
      <w:r w:rsidR="00776104" w:rsidRPr="00F17E37">
        <w:rPr>
          <w:rFonts w:asciiTheme="majorHAnsi" w:hAnsiTheme="majorHAnsi"/>
          <w:bCs/>
        </w:rPr>
        <w:t xml:space="preserve">u odnosu na </w:t>
      </w:r>
      <w:r w:rsidR="004E58F1">
        <w:rPr>
          <w:rFonts w:asciiTheme="majorHAnsi" w:hAnsiTheme="majorHAnsi"/>
          <w:bCs/>
        </w:rPr>
        <w:t>početno stanje</w:t>
      </w:r>
      <w:r w:rsidR="00776104" w:rsidRPr="00F17E37">
        <w:rPr>
          <w:rFonts w:asciiTheme="majorHAnsi" w:hAnsiTheme="majorHAnsi"/>
          <w:bCs/>
        </w:rPr>
        <w:t xml:space="preserve"> u iznosu od </w:t>
      </w:r>
      <w:r w:rsidR="004E58F1">
        <w:rPr>
          <w:rFonts w:asciiTheme="majorHAnsi" w:hAnsiTheme="majorHAnsi"/>
          <w:bCs/>
        </w:rPr>
        <w:t>934.833,96</w:t>
      </w:r>
      <w:r w:rsidR="00111ED2">
        <w:rPr>
          <w:rFonts w:asciiTheme="majorHAnsi" w:hAnsiTheme="majorHAnsi"/>
          <w:bCs/>
        </w:rPr>
        <w:t xml:space="preserve"> KM</w:t>
      </w:r>
      <w:r w:rsidR="006A3A4A">
        <w:rPr>
          <w:rFonts w:asciiTheme="majorHAnsi" w:hAnsiTheme="majorHAnsi"/>
          <w:bCs/>
        </w:rPr>
        <w:t xml:space="preserve"> i knjižena je </w:t>
      </w:r>
      <w:r w:rsidR="00F565BA">
        <w:rPr>
          <w:rFonts w:asciiTheme="majorHAnsi" w:hAnsiTheme="majorHAnsi"/>
          <w:bCs/>
        </w:rPr>
        <w:t>u korist prihoda</w:t>
      </w:r>
      <w:r w:rsidR="006A3A4A">
        <w:rPr>
          <w:rFonts w:asciiTheme="majorHAnsi" w:hAnsiTheme="majorHAnsi"/>
          <w:bCs/>
        </w:rPr>
        <w:t xml:space="preserve"> od rezervacije šteta.</w:t>
      </w:r>
      <w:r w:rsidR="00924616" w:rsidRPr="00F17E37">
        <w:rPr>
          <w:rFonts w:asciiTheme="majorHAnsi" w:hAnsiTheme="majorHAnsi"/>
          <w:bCs/>
        </w:rPr>
        <w:t xml:space="preserve"> </w:t>
      </w:r>
      <w:r w:rsidR="00733733" w:rsidRPr="00F17E37">
        <w:rPr>
          <w:rFonts w:asciiTheme="majorHAnsi" w:hAnsiTheme="majorHAnsi"/>
          <w:bCs/>
        </w:rPr>
        <w:t xml:space="preserve">Navedena </w:t>
      </w:r>
      <w:r w:rsidR="00776104" w:rsidRPr="00F17E37">
        <w:rPr>
          <w:rFonts w:asciiTheme="majorHAnsi" w:hAnsiTheme="majorHAnsi"/>
          <w:bCs/>
        </w:rPr>
        <w:t>rezervacija je urađena za :</w:t>
      </w:r>
    </w:p>
    <w:p w14:paraId="4F7A20CA" w14:textId="5570BEE2" w:rsidR="00776104" w:rsidRPr="0051301D" w:rsidRDefault="0051301D" w:rsidP="0051301D">
      <w:pPr>
        <w:ind w:left="360"/>
        <w:jc w:val="both"/>
        <w:rPr>
          <w:rFonts w:asciiTheme="majorHAnsi" w:hAnsiTheme="majorHAnsi"/>
          <w:bCs/>
        </w:rPr>
      </w:pPr>
      <w:r w:rsidRPr="0051301D">
        <w:rPr>
          <w:rFonts w:asciiTheme="majorHAnsi" w:hAnsiTheme="majorHAnsi"/>
          <w:bCs/>
        </w:rPr>
        <w:t>-</w:t>
      </w:r>
      <w:r w:rsidR="00776104" w:rsidRPr="0051301D">
        <w:rPr>
          <w:rFonts w:asciiTheme="majorHAnsi" w:hAnsiTheme="majorHAnsi"/>
          <w:bCs/>
        </w:rPr>
        <w:t xml:space="preserve">Rezervacija za nastale prijavljene štete u iznosu od </w:t>
      </w:r>
      <w:r w:rsidR="008205FA">
        <w:rPr>
          <w:rFonts w:asciiTheme="majorHAnsi" w:hAnsiTheme="majorHAnsi"/>
          <w:bCs/>
        </w:rPr>
        <w:t>7.100.566,2</w:t>
      </w:r>
      <w:r w:rsidR="000F3492">
        <w:rPr>
          <w:rFonts w:asciiTheme="majorHAnsi" w:hAnsiTheme="majorHAnsi"/>
          <w:bCs/>
        </w:rPr>
        <w:t>5</w:t>
      </w:r>
      <w:r w:rsidR="00526431" w:rsidRPr="0051301D">
        <w:rPr>
          <w:rFonts w:asciiTheme="majorHAnsi" w:hAnsiTheme="majorHAnsi"/>
          <w:bCs/>
        </w:rPr>
        <w:t xml:space="preserve"> </w:t>
      </w:r>
      <w:r w:rsidR="00776104" w:rsidRPr="0051301D">
        <w:rPr>
          <w:rFonts w:asciiTheme="majorHAnsi" w:hAnsiTheme="majorHAnsi"/>
          <w:bCs/>
        </w:rPr>
        <w:t xml:space="preserve"> i</w:t>
      </w:r>
    </w:p>
    <w:p w14:paraId="1B48BDF3" w14:textId="7D0A01B4" w:rsidR="00776104" w:rsidRPr="0051301D" w:rsidRDefault="0051301D" w:rsidP="0051301D">
      <w:pPr>
        <w:jc w:val="both"/>
        <w:rPr>
          <w:rFonts w:asciiTheme="majorHAnsi" w:hAnsiTheme="majorHAnsi"/>
          <w:bCs/>
        </w:rPr>
      </w:pPr>
      <w:r>
        <w:rPr>
          <w:rFonts w:asciiTheme="majorHAnsi" w:hAnsiTheme="majorHAnsi"/>
          <w:bCs/>
        </w:rPr>
        <w:t xml:space="preserve">        </w:t>
      </w:r>
      <w:r w:rsidRPr="0051301D">
        <w:rPr>
          <w:rFonts w:asciiTheme="majorHAnsi" w:hAnsiTheme="majorHAnsi"/>
          <w:bCs/>
        </w:rPr>
        <w:t>-</w:t>
      </w:r>
      <w:r w:rsidR="00776104" w:rsidRPr="0051301D">
        <w:rPr>
          <w:rFonts w:asciiTheme="majorHAnsi" w:hAnsiTheme="majorHAnsi"/>
          <w:bCs/>
        </w:rPr>
        <w:t xml:space="preserve">Rezervacija za nastale  a do </w:t>
      </w:r>
      <w:r w:rsidR="008205FA">
        <w:rPr>
          <w:rFonts w:asciiTheme="majorHAnsi" w:hAnsiTheme="majorHAnsi"/>
          <w:bCs/>
        </w:rPr>
        <w:t>30.06.2026</w:t>
      </w:r>
      <w:r w:rsidR="00776104" w:rsidRPr="0051301D">
        <w:rPr>
          <w:rFonts w:asciiTheme="majorHAnsi" w:hAnsiTheme="majorHAnsi"/>
          <w:bCs/>
        </w:rPr>
        <w:t xml:space="preserve">.g.ne prijavljene štete u iznosu </w:t>
      </w:r>
      <w:r w:rsidR="00F565BA" w:rsidRPr="0051301D">
        <w:rPr>
          <w:rFonts w:asciiTheme="majorHAnsi" w:hAnsiTheme="majorHAnsi"/>
          <w:bCs/>
        </w:rPr>
        <w:t>3.380.288,</w:t>
      </w:r>
      <w:r w:rsidR="000F3492">
        <w:rPr>
          <w:rFonts w:asciiTheme="majorHAnsi" w:hAnsiTheme="majorHAnsi"/>
          <w:bCs/>
        </w:rPr>
        <w:t>54</w:t>
      </w:r>
      <w:r w:rsidR="00F565BA" w:rsidRPr="0051301D">
        <w:rPr>
          <w:rFonts w:asciiTheme="majorHAnsi" w:hAnsiTheme="majorHAnsi"/>
          <w:bCs/>
        </w:rPr>
        <w:t xml:space="preserve"> </w:t>
      </w:r>
      <w:r w:rsidR="001570E9" w:rsidRPr="0051301D">
        <w:rPr>
          <w:rFonts w:asciiTheme="majorHAnsi" w:hAnsiTheme="majorHAnsi"/>
          <w:bCs/>
        </w:rPr>
        <w:t>KM</w:t>
      </w:r>
      <w:r w:rsidR="00776104" w:rsidRPr="0051301D">
        <w:rPr>
          <w:rFonts w:asciiTheme="majorHAnsi" w:hAnsiTheme="majorHAnsi"/>
          <w:bCs/>
        </w:rPr>
        <w:t xml:space="preserve">. </w:t>
      </w:r>
    </w:p>
    <w:p w14:paraId="7BA957C6" w14:textId="280A8C94" w:rsidR="00483672" w:rsidRDefault="00776104" w:rsidP="00776104">
      <w:pPr>
        <w:jc w:val="both"/>
        <w:rPr>
          <w:rFonts w:asciiTheme="majorHAnsi" w:hAnsiTheme="majorHAnsi"/>
          <w:bCs/>
        </w:rPr>
      </w:pPr>
      <w:r w:rsidRPr="00F17E37">
        <w:rPr>
          <w:rFonts w:asciiTheme="majorHAnsi" w:hAnsiTheme="majorHAnsi"/>
          <w:bCs/>
        </w:rPr>
        <w:t xml:space="preserve">      </w:t>
      </w:r>
      <w:r w:rsidR="006027C6">
        <w:rPr>
          <w:rFonts w:asciiTheme="majorHAnsi" w:hAnsiTheme="majorHAnsi"/>
          <w:bCs/>
        </w:rPr>
        <w:t>Rez</w:t>
      </w:r>
      <w:r w:rsidR="00C86F7A">
        <w:rPr>
          <w:rFonts w:asciiTheme="majorHAnsi" w:hAnsiTheme="majorHAnsi"/>
          <w:bCs/>
        </w:rPr>
        <w:t>e</w:t>
      </w:r>
      <w:r w:rsidR="006027C6">
        <w:rPr>
          <w:rFonts w:asciiTheme="majorHAnsi" w:hAnsiTheme="majorHAnsi"/>
          <w:bCs/>
        </w:rPr>
        <w:t>rvacija nastalih ne prijavljenih šteta je za sve vrste osiguranje rađena metodom ulančanih ljestvica.</w:t>
      </w:r>
      <w:r w:rsidR="005C4D4B" w:rsidRPr="00A356B4">
        <w:rPr>
          <w:rFonts w:asciiTheme="majorHAnsi" w:hAnsiTheme="majorHAnsi"/>
          <w:bCs/>
        </w:rPr>
        <w:t xml:space="preserve">Na kraju </w:t>
      </w:r>
      <w:r w:rsidR="008205FA">
        <w:rPr>
          <w:rFonts w:asciiTheme="majorHAnsi" w:hAnsiTheme="majorHAnsi"/>
          <w:bCs/>
        </w:rPr>
        <w:t xml:space="preserve">perioda </w:t>
      </w:r>
      <w:r w:rsidR="005C4D4B" w:rsidRPr="00A356B4">
        <w:rPr>
          <w:rFonts w:asciiTheme="majorHAnsi" w:hAnsiTheme="majorHAnsi"/>
          <w:bCs/>
        </w:rPr>
        <w:t xml:space="preserve"> izvršena je rezervacija za  </w:t>
      </w:r>
      <w:r w:rsidR="00A356B4" w:rsidRPr="00A356B4">
        <w:rPr>
          <w:rFonts w:asciiTheme="majorHAnsi" w:hAnsiTheme="majorHAnsi"/>
          <w:bCs/>
        </w:rPr>
        <w:t>3</w:t>
      </w:r>
      <w:r w:rsidR="003D3FCD">
        <w:rPr>
          <w:rFonts w:asciiTheme="majorHAnsi" w:hAnsiTheme="majorHAnsi"/>
          <w:bCs/>
        </w:rPr>
        <w:t>28</w:t>
      </w:r>
      <w:r w:rsidR="005C4D4B" w:rsidRPr="00A356B4">
        <w:rPr>
          <w:rFonts w:asciiTheme="majorHAnsi" w:hAnsiTheme="majorHAnsi"/>
          <w:bCs/>
        </w:rPr>
        <w:t xml:space="preserve"> štetu koje su prijavljene</w:t>
      </w:r>
      <w:r w:rsidR="005C4D4B">
        <w:rPr>
          <w:rFonts w:asciiTheme="majorHAnsi" w:hAnsiTheme="majorHAnsi"/>
          <w:bCs/>
        </w:rPr>
        <w:t>.</w:t>
      </w:r>
    </w:p>
    <w:p w14:paraId="04817D97" w14:textId="77777777" w:rsidR="009375AF" w:rsidRDefault="009375AF" w:rsidP="00776104">
      <w:pPr>
        <w:jc w:val="both"/>
        <w:rPr>
          <w:rFonts w:asciiTheme="majorHAnsi" w:hAnsiTheme="majorHAnsi"/>
          <w:b/>
          <w:bCs/>
          <w:sz w:val="18"/>
          <w:szCs w:val="18"/>
          <w:u w:val="single"/>
        </w:rPr>
      </w:pPr>
    </w:p>
    <w:p w14:paraId="6CF9BD7C" w14:textId="0B97BB71" w:rsidR="00776104" w:rsidRPr="00B4515B" w:rsidRDefault="00776104" w:rsidP="00776104">
      <w:pPr>
        <w:jc w:val="both"/>
        <w:rPr>
          <w:rFonts w:asciiTheme="majorHAnsi" w:hAnsiTheme="majorHAnsi"/>
          <w:b/>
          <w:bCs/>
          <w:sz w:val="18"/>
          <w:szCs w:val="18"/>
        </w:rPr>
      </w:pPr>
      <w:r w:rsidRPr="00B4515B">
        <w:rPr>
          <w:rFonts w:asciiTheme="majorHAnsi" w:hAnsiTheme="majorHAnsi"/>
          <w:b/>
          <w:bCs/>
          <w:sz w:val="18"/>
          <w:szCs w:val="18"/>
          <w:u w:val="single"/>
        </w:rPr>
        <w:t xml:space="preserve">NOTA </w:t>
      </w:r>
      <w:r w:rsidR="004F6F53" w:rsidRPr="00B4515B">
        <w:rPr>
          <w:rFonts w:asciiTheme="majorHAnsi" w:hAnsiTheme="majorHAnsi"/>
          <w:b/>
          <w:bCs/>
          <w:sz w:val="18"/>
          <w:szCs w:val="18"/>
          <w:u w:val="single"/>
        </w:rPr>
        <w:t>3</w:t>
      </w:r>
      <w:r w:rsidR="00A7636D">
        <w:rPr>
          <w:rFonts w:asciiTheme="majorHAnsi" w:hAnsiTheme="majorHAnsi"/>
          <w:b/>
          <w:bCs/>
          <w:sz w:val="18"/>
          <w:szCs w:val="18"/>
          <w:u w:val="single"/>
        </w:rPr>
        <w:t>6</w:t>
      </w:r>
      <w:r w:rsidRPr="00B4515B">
        <w:rPr>
          <w:rFonts w:asciiTheme="majorHAnsi" w:hAnsiTheme="majorHAnsi"/>
          <w:b/>
          <w:bCs/>
          <w:sz w:val="18"/>
          <w:szCs w:val="18"/>
          <w:u w:val="single"/>
        </w:rPr>
        <w:t>(AOP175</w:t>
      </w:r>
      <w:r w:rsidRPr="00B4515B">
        <w:rPr>
          <w:rFonts w:asciiTheme="majorHAnsi" w:hAnsiTheme="majorHAnsi"/>
          <w:b/>
          <w:bCs/>
          <w:sz w:val="18"/>
          <w:szCs w:val="18"/>
        </w:rPr>
        <w:t>)</w:t>
      </w:r>
    </w:p>
    <w:p w14:paraId="43E72C44" w14:textId="77777777" w:rsidR="00FB64B2" w:rsidRPr="00BA38BE" w:rsidRDefault="00776104" w:rsidP="00B411D2">
      <w:pPr>
        <w:pStyle w:val="Heading2"/>
        <w:numPr>
          <w:ilvl w:val="0"/>
          <w:numId w:val="0"/>
        </w:numPr>
        <w:spacing w:after="0"/>
        <w:rPr>
          <w:sz w:val="22"/>
          <w:szCs w:val="22"/>
        </w:rPr>
      </w:pPr>
      <w:bookmarkStart w:id="69" w:name="_Toc64638681"/>
      <w:r w:rsidRPr="00BA38BE">
        <w:rPr>
          <w:sz w:val="22"/>
          <w:szCs w:val="22"/>
        </w:rPr>
        <w:t>Druga pasivna razgraničenja</w:t>
      </w:r>
      <w:bookmarkEnd w:id="69"/>
    </w:p>
    <w:p w14:paraId="169A0E0A" w14:textId="7FDC1757" w:rsidR="00776104" w:rsidRPr="00F17E37" w:rsidRDefault="00776104" w:rsidP="00B411D2">
      <w:pPr>
        <w:jc w:val="both"/>
        <w:rPr>
          <w:rFonts w:asciiTheme="majorHAnsi" w:hAnsiTheme="majorHAnsi"/>
          <w:bCs/>
        </w:rPr>
      </w:pPr>
      <w:r w:rsidRPr="00F17E37">
        <w:rPr>
          <w:rFonts w:asciiTheme="majorHAnsi" w:hAnsiTheme="majorHAnsi"/>
          <w:bCs/>
        </w:rPr>
        <w:t xml:space="preserve">       Druga pasivna vremenska razgraničenja u iznosu 1.</w:t>
      </w:r>
      <w:r w:rsidR="009F22AA">
        <w:rPr>
          <w:rFonts w:asciiTheme="majorHAnsi" w:hAnsiTheme="majorHAnsi"/>
          <w:bCs/>
        </w:rPr>
        <w:t xml:space="preserve"> </w:t>
      </w:r>
      <w:r w:rsidR="00AD58CD">
        <w:rPr>
          <w:rFonts w:asciiTheme="majorHAnsi" w:hAnsiTheme="majorHAnsi"/>
          <w:bCs/>
        </w:rPr>
        <w:t>572.763</w:t>
      </w:r>
      <w:r w:rsidR="00CE2C31">
        <w:rPr>
          <w:rFonts w:asciiTheme="majorHAnsi" w:hAnsiTheme="majorHAnsi"/>
          <w:bCs/>
        </w:rPr>
        <w:t>,18</w:t>
      </w:r>
      <w:r w:rsidR="001443A3">
        <w:rPr>
          <w:rFonts w:asciiTheme="majorHAnsi" w:hAnsiTheme="majorHAnsi"/>
          <w:bCs/>
        </w:rPr>
        <w:t xml:space="preserve"> KM</w:t>
      </w:r>
      <w:r w:rsidRPr="00F17E37">
        <w:rPr>
          <w:rFonts w:asciiTheme="majorHAnsi" w:hAnsiTheme="majorHAnsi"/>
          <w:bCs/>
        </w:rPr>
        <w:t xml:space="preserve"> se sastoje iz:</w:t>
      </w:r>
    </w:p>
    <w:p w14:paraId="2F19473D" w14:textId="33B81805" w:rsidR="00776104" w:rsidRPr="00F17E37" w:rsidRDefault="00776104" w:rsidP="00B411D2">
      <w:pPr>
        <w:jc w:val="both"/>
        <w:rPr>
          <w:rFonts w:asciiTheme="majorHAnsi" w:hAnsiTheme="majorHAnsi"/>
          <w:bCs/>
        </w:rPr>
      </w:pPr>
      <w:r w:rsidRPr="00F17E37">
        <w:rPr>
          <w:rFonts w:asciiTheme="majorHAnsi" w:hAnsiTheme="majorHAnsi"/>
          <w:bCs/>
        </w:rPr>
        <w:t>1.Dopri</w:t>
      </w:r>
      <w:r w:rsidR="00EF537F">
        <w:rPr>
          <w:rFonts w:asciiTheme="majorHAnsi" w:hAnsiTheme="majorHAnsi"/>
          <w:bCs/>
        </w:rPr>
        <w:t>nosa za preventivu</w:t>
      </w:r>
      <w:r w:rsidR="00F838DF">
        <w:rPr>
          <w:rFonts w:asciiTheme="majorHAnsi" w:hAnsiTheme="majorHAnsi"/>
          <w:bCs/>
        </w:rPr>
        <w:t xml:space="preserve"> koji</w:t>
      </w:r>
      <w:r w:rsidR="00EF537F">
        <w:rPr>
          <w:rFonts w:asciiTheme="majorHAnsi" w:hAnsiTheme="majorHAnsi"/>
          <w:bCs/>
        </w:rPr>
        <w:t xml:space="preserve"> </w:t>
      </w:r>
      <w:r w:rsidR="00A315D4">
        <w:rPr>
          <w:rFonts w:asciiTheme="majorHAnsi" w:hAnsiTheme="majorHAnsi"/>
          <w:bCs/>
        </w:rPr>
        <w:t xml:space="preserve">je kumuliran </w:t>
      </w:r>
      <w:r w:rsidR="00EF537F">
        <w:rPr>
          <w:rFonts w:asciiTheme="majorHAnsi" w:hAnsiTheme="majorHAnsi"/>
          <w:bCs/>
        </w:rPr>
        <w:t xml:space="preserve">u iznosu od </w:t>
      </w:r>
      <w:r w:rsidR="00CA006C">
        <w:rPr>
          <w:rFonts w:asciiTheme="majorHAnsi" w:hAnsiTheme="majorHAnsi"/>
          <w:bCs/>
        </w:rPr>
        <w:t>1.</w:t>
      </w:r>
      <w:r w:rsidR="00AD58CD">
        <w:rPr>
          <w:rFonts w:asciiTheme="majorHAnsi" w:hAnsiTheme="majorHAnsi"/>
          <w:bCs/>
        </w:rPr>
        <w:t>569.449,09</w:t>
      </w:r>
      <w:r w:rsidR="00CA006C">
        <w:rPr>
          <w:rFonts w:asciiTheme="majorHAnsi" w:hAnsiTheme="majorHAnsi"/>
          <w:bCs/>
        </w:rPr>
        <w:t xml:space="preserve"> KM</w:t>
      </w:r>
      <w:r w:rsidRPr="00F17E37">
        <w:rPr>
          <w:rFonts w:asciiTheme="majorHAnsi" w:hAnsiTheme="majorHAnsi"/>
          <w:bCs/>
        </w:rPr>
        <w:t xml:space="preserve">, a koji je u odnosu na početno stanje veći za </w:t>
      </w:r>
      <w:r w:rsidR="00AD58CD">
        <w:rPr>
          <w:rFonts w:asciiTheme="majorHAnsi" w:hAnsiTheme="majorHAnsi"/>
          <w:bCs/>
        </w:rPr>
        <w:t>10.172,16</w:t>
      </w:r>
      <w:r w:rsidR="00A315D4">
        <w:rPr>
          <w:rFonts w:asciiTheme="majorHAnsi" w:hAnsiTheme="majorHAnsi"/>
          <w:bCs/>
        </w:rPr>
        <w:t xml:space="preserve"> KM,izdvajanjem po osnovu ostvarene premije </w:t>
      </w:r>
      <w:r w:rsidR="00AD58CD">
        <w:rPr>
          <w:rFonts w:asciiTheme="majorHAnsi" w:hAnsiTheme="majorHAnsi"/>
          <w:bCs/>
        </w:rPr>
        <w:t>a na osnovu Odluke o raspodjeli bruto premije sa maksimalnim stopama režijskog dodatka.</w:t>
      </w:r>
      <w:r w:rsidR="00CA006C">
        <w:rPr>
          <w:rFonts w:asciiTheme="majorHAnsi" w:hAnsiTheme="majorHAnsi"/>
          <w:bCs/>
        </w:rPr>
        <w:t xml:space="preserve"> </w:t>
      </w:r>
    </w:p>
    <w:p w14:paraId="4EAC4897" w14:textId="627B332F" w:rsidR="00F53739" w:rsidRDefault="00776104" w:rsidP="00DD206A">
      <w:pPr>
        <w:jc w:val="both"/>
        <w:rPr>
          <w:rFonts w:asciiTheme="majorHAnsi" w:hAnsiTheme="majorHAnsi"/>
          <w:bCs/>
        </w:rPr>
      </w:pPr>
      <w:r w:rsidRPr="00F17E37">
        <w:rPr>
          <w:rFonts w:asciiTheme="majorHAnsi" w:hAnsiTheme="majorHAnsi"/>
          <w:bCs/>
        </w:rPr>
        <w:t xml:space="preserve">2.Razgraničeni prihodi po osnovu </w:t>
      </w:r>
      <w:r w:rsidR="00313D22">
        <w:rPr>
          <w:rFonts w:asciiTheme="majorHAnsi" w:hAnsiTheme="majorHAnsi"/>
          <w:bCs/>
        </w:rPr>
        <w:t xml:space="preserve">provizije </w:t>
      </w:r>
      <w:r w:rsidRPr="00F17E37">
        <w:rPr>
          <w:rFonts w:asciiTheme="majorHAnsi" w:hAnsiTheme="majorHAnsi"/>
          <w:bCs/>
        </w:rPr>
        <w:t xml:space="preserve">reosiguranja u iznosu od </w:t>
      </w:r>
      <w:r w:rsidR="00010353">
        <w:rPr>
          <w:rFonts w:asciiTheme="majorHAnsi" w:hAnsiTheme="majorHAnsi"/>
          <w:bCs/>
        </w:rPr>
        <w:t>3.</w:t>
      </w:r>
      <w:r w:rsidR="00AD58CD">
        <w:rPr>
          <w:rFonts w:asciiTheme="majorHAnsi" w:hAnsiTheme="majorHAnsi"/>
          <w:bCs/>
        </w:rPr>
        <w:t>314,09</w:t>
      </w:r>
      <w:r w:rsidR="00F53739" w:rsidRPr="00F17E37">
        <w:rPr>
          <w:rFonts w:asciiTheme="majorHAnsi" w:hAnsiTheme="majorHAnsi"/>
          <w:bCs/>
        </w:rPr>
        <w:t xml:space="preserve"> KM.</w:t>
      </w:r>
    </w:p>
    <w:p w14:paraId="4269B414" w14:textId="41772265" w:rsidR="009A51F1" w:rsidRPr="00B4515B" w:rsidRDefault="008945CE" w:rsidP="00086475">
      <w:pPr>
        <w:spacing w:line="360" w:lineRule="auto"/>
        <w:jc w:val="both"/>
        <w:rPr>
          <w:rFonts w:asciiTheme="majorHAnsi" w:hAnsiTheme="majorHAnsi"/>
          <w:bCs/>
          <w:sz w:val="18"/>
          <w:szCs w:val="18"/>
        </w:rPr>
      </w:pPr>
      <w:r w:rsidRPr="00B4515B">
        <w:rPr>
          <w:rFonts w:asciiTheme="majorHAnsi" w:hAnsiTheme="majorHAnsi"/>
          <w:bCs/>
          <w:sz w:val="18"/>
          <w:szCs w:val="18"/>
        </w:rPr>
        <w:t xml:space="preserve">  </w:t>
      </w:r>
    </w:p>
    <w:p w14:paraId="6C2E3A54" w14:textId="7EF3BBC8" w:rsidR="00E47961" w:rsidRPr="00B4515B" w:rsidRDefault="00E47961" w:rsidP="00E47961">
      <w:pPr>
        <w:jc w:val="both"/>
        <w:rPr>
          <w:rFonts w:asciiTheme="majorHAnsi" w:hAnsiTheme="majorHAnsi"/>
          <w:b/>
          <w:bCs/>
          <w:sz w:val="18"/>
          <w:szCs w:val="18"/>
        </w:rPr>
      </w:pPr>
      <w:r w:rsidRPr="00B4515B">
        <w:rPr>
          <w:rFonts w:asciiTheme="majorHAnsi" w:hAnsiTheme="majorHAnsi"/>
          <w:b/>
          <w:bCs/>
          <w:sz w:val="18"/>
          <w:szCs w:val="18"/>
          <w:u w:val="single"/>
        </w:rPr>
        <w:t xml:space="preserve">NOTA </w:t>
      </w:r>
      <w:r w:rsidR="000D0495" w:rsidRPr="00B4515B">
        <w:rPr>
          <w:rFonts w:asciiTheme="majorHAnsi" w:hAnsiTheme="majorHAnsi"/>
          <w:b/>
          <w:bCs/>
          <w:sz w:val="18"/>
          <w:szCs w:val="18"/>
          <w:u w:val="single"/>
        </w:rPr>
        <w:t>3</w:t>
      </w:r>
      <w:r w:rsidR="00A7636D">
        <w:rPr>
          <w:rFonts w:asciiTheme="majorHAnsi" w:hAnsiTheme="majorHAnsi"/>
          <w:b/>
          <w:bCs/>
          <w:sz w:val="18"/>
          <w:szCs w:val="18"/>
          <w:u w:val="single"/>
        </w:rPr>
        <w:t>7</w:t>
      </w:r>
      <w:r w:rsidRPr="00B4515B">
        <w:rPr>
          <w:rFonts w:asciiTheme="majorHAnsi" w:hAnsiTheme="majorHAnsi"/>
          <w:b/>
          <w:bCs/>
          <w:sz w:val="18"/>
          <w:szCs w:val="18"/>
          <w:u w:val="single"/>
        </w:rPr>
        <w:t>(AOP176</w:t>
      </w:r>
      <w:r w:rsidRPr="00B4515B">
        <w:rPr>
          <w:rFonts w:asciiTheme="majorHAnsi" w:hAnsiTheme="majorHAnsi"/>
          <w:b/>
          <w:bCs/>
          <w:sz w:val="18"/>
          <w:szCs w:val="18"/>
        </w:rPr>
        <w:t>)</w:t>
      </w:r>
    </w:p>
    <w:p w14:paraId="4480AB44" w14:textId="77777777" w:rsidR="00E47961" w:rsidRPr="00F77A9F" w:rsidRDefault="00E47961" w:rsidP="00177677">
      <w:pPr>
        <w:pStyle w:val="Heading2"/>
        <w:numPr>
          <w:ilvl w:val="0"/>
          <w:numId w:val="0"/>
        </w:numPr>
        <w:spacing w:after="0"/>
        <w:rPr>
          <w:sz w:val="22"/>
          <w:szCs w:val="22"/>
        </w:rPr>
      </w:pPr>
      <w:bookmarkStart w:id="70" w:name="_Toc64638682"/>
      <w:r w:rsidRPr="00F77A9F">
        <w:rPr>
          <w:sz w:val="22"/>
          <w:szCs w:val="22"/>
        </w:rPr>
        <w:t>Poslovna pasiva</w:t>
      </w:r>
      <w:bookmarkEnd w:id="70"/>
    </w:p>
    <w:p w14:paraId="5012139D" w14:textId="201ACA00" w:rsidR="009375AF" w:rsidRPr="0097727F" w:rsidRDefault="00E47961" w:rsidP="006042B7">
      <w:pPr>
        <w:jc w:val="both"/>
        <w:rPr>
          <w:rFonts w:asciiTheme="majorHAnsi" w:hAnsiTheme="majorHAnsi"/>
        </w:rPr>
      </w:pPr>
      <w:r w:rsidRPr="003F3695">
        <w:rPr>
          <w:rFonts w:asciiTheme="majorHAnsi" w:hAnsiTheme="majorHAnsi"/>
        </w:rPr>
        <w:t xml:space="preserve">Poslovna pasiva </w:t>
      </w:r>
      <w:r w:rsidR="00FF04B0" w:rsidRPr="003F3695">
        <w:rPr>
          <w:rFonts w:asciiTheme="majorHAnsi" w:hAnsiTheme="majorHAnsi"/>
        </w:rPr>
        <w:t>D</w:t>
      </w:r>
      <w:r w:rsidRPr="003F3695">
        <w:rPr>
          <w:rFonts w:asciiTheme="majorHAnsi" w:hAnsiTheme="majorHAnsi"/>
        </w:rPr>
        <w:t xml:space="preserve">ruštva iznosi </w:t>
      </w:r>
      <w:r w:rsidR="00CE2C31" w:rsidRPr="003F3695">
        <w:rPr>
          <w:rFonts w:asciiTheme="majorHAnsi" w:hAnsiTheme="majorHAnsi"/>
        </w:rPr>
        <w:t>47.884.556</w:t>
      </w:r>
      <w:r w:rsidR="00567AF5" w:rsidRPr="003F3695">
        <w:rPr>
          <w:rFonts w:asciiTheme="majorHAnsi" w:hAnsiTheme="majorHAnsi"/>
        </w:rPr>
        <w:t xml:space="preserve"> KM.</w:t>
      </w:r>
    </w:p>
    <w:p w14:paraId="5EE2A574" w14:textId="77777777" w:rsidR="009375AF" w:rsidRDefault="009375AF" w:rsidP="006042B7">
      <w:pPr>
        <w:jc w:val="both"/>
        <w:rPr>
          <w:rFonts w:asciiTheme="majorHAnsi" w:hAnsiTheme="majorHAnsi"/>
          <w:b/>
        </w:rPr>
      </w:pPr>
    </w:p>
    <w:p w14:paraId="4C277AC0" w14:textId="77777777" w:rsidR="00F77A9F" w:rsidRDefault="00F77A9F" w:rsidP="006042B7">
      <w:pPr>
        <w:jc w:val="both"/>
        <w:rPr>
          <w:rFonts w:asciiTheme="majorHAnsi" w:hAnsiTheme="majorHAnsi"/>
          <w:b/>
        </w:rPr>
      </w:pPr>
    </w:p>
    <w:p w14:paraId="42058DB1" w14:textId="77777777" w:rsidR="00F77A9F" w:rsidRPr="009375AF" w:rsidRDefault="00F77A9F" w:rsidP="00F77A9F">
      <w:pPr>
        <w:jc w:val="both"/>
        <w:rPr>
          <w:rFonts w:asciiTheme="majorHAnsi" w:hAnsiTheme="majorHAnsi"/>
          <w:b/>
        </w:rPr>
      </w:pPr>
      <w:r>
        <w:rPr>
          <w:rFonts w:asciiTheme="majorHAnsi" w:hAnsiTheme="majorHAnsi"/>
          <w:b/>
        </w:rPr>
        <w:t xml:space="preserve">  </w:t>
      </w:r>
      <w:r>
        <w:rPr>
          <w:rFonts w:asciiTheme="majorHAnsi" w:hAnsiTheme="majorHAnsi"/>
          <w:b/>
        </w:rPr>
        <w:t xml:space="preserve">Bijeljina,31.07.2026                                       </w:t>
      </w:r>
    </w:p>
    <w:p w14:paraId="6D921A46" w14:textId="74C6706F" w:rsidR="00F77A9F" w:rsidRDefault="00F77A9F" w:rsidP="006042B7">
      <w:pPr>
        <w:jc w:val="both"/>
        <w:rPr>
          <w:rFonts w:asciiTheme="majorHAnsi" w:hAnsiTheme="majorHAnsi"/>
          <w:b/>
        </w:rPr>
      </w:pPr>
      <w:r>
        <w:rPr>
          <w:rFonts w:asciiTheme="majorHAnsi" w:hAnsiTheme="majorHAnsi"/>
          <w:b/>
        </w:rPr>
        <w:t xml:space="preserve">                                                                                                                              Direktor</w:t>
      </w:r>
    </w:p>
    <w:p w14:paraId="0B03630F" w14:textId="56C3C0EE" w:rsidR="00F77A9F" w:rsidRDefault="00F77A9F" w:rsidP="006042B7">
      <w:pPr>
        <w:jc w:val="both"/>
        <w:rPr>
          <w:rFonts w:asciiTheme="majorHAnsi" w:hAnsiTheme="majorHAnsi"/>
          <w:b/>
        </w:rPr>
      </w:pPr>
      <w:r>
        <w:rPr>
          <w:rFonts w:asciiTheme="majorHAnsi" w:hAnsiTheme="majorHAnsi"/>
          <w:b/>
        </w:rPr>
        <w:t xml:space="preserve">                                                                                                                        Milenko Mišanović</w:t>
      </w:r>
    </w:p>
    <w:sectPr w:rsidR="00F77A9F" w:rsidSect="00F54EC2">
      <w:headerReference w:type="default" r:id="rId8"/>
      <w:footerReference w:type="default" r:id="rId9"/>
      <w:headerReference w:type="first" r:id="rId10"/>
      <w:pgSz w:w="12240" w:h="15840"/>
      <w:pgMar w:top="1418" w:right="1134"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E1FC" w14:textId="77777777" w:rsidR="00696B0F" w:rsidRDefault="00696B0F" w:rsidP="00FD2AFC">
      <w:r>
        <w:separator/>
      </w:r>
    </w:p>
  </w:endnote>
  <w:endnote w:type="continuationSeparator" w:id="0">
    <w:p w14:paraId="3EB5BA15" w14:textId="77777777" w:rsidR="00696B0F" w:rsidRDefault="00696B0F" w:rsidP="00FD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61018"/>
      <w:docPartObj>
        <w:docPartGallery w:val="Page Numbers (Bottom of Page)"/>
        <w:docPartUnique/>
      </w:docPartObj>
    </w:sdtPr>
    <w:sdtContent>
      <w:p w14:paraId="60E8BE2A" w14:textId="77777777" w:rsidR="00766001" w:rsidRDefault="00766001" w:rsidP="00E0442A">
        <w:pPr>
          <w:pStyle w:val="Footer"/>
          <w:tabs>
            <w:tab w:val="left" w:pos="855"/>
          </w:tabs>
        </w:pPr>
        <w:r>
          <w:t xml:space="preserve">                                </w:t>
        </w:r>
        <w:r>
          <w:tab/>
        </w:r>
        <w:r w:rsidRPr="00695679">
          <w:rPr>
            <w:rFonts w:asciiTheme="majorHAnsi" w:hAnsiTheme="majorHAnsi"/>
          </w:rPr>
          <w:t>Nešković osiguranje ad Bijeljina</w:t>
        </w:r>
        <w:r>
          <w:tab/>
        </w:r>
        <w:r>
          <w:fldChar w:fldCharType="begin"/>
        </w:r>
        <w:r>
          <w:instrText xml:space="preserve"> PAGE   \* MERGEFORMAT </w:instrText>
        </w:r>
        <w:r>
          <w:fldChar w:fldCharType="separate"/>
        </w:r>
        <w:r w:rsidR="003F7E9F">
          <w:rPr>
            <w:noProof/>
          </w:rPr>
          <w:t>35</w:t>
        </w:r>
        <w:r>
          <w:rPr>
            <w:noProof/>
          </w:rPr>
          <w:fldChar w:fldCharType="end"/>
        </w:r>
      </w:p>
    </w:sdtContent>
  </w:sdt>
  <w:p w14:paraId="5BD43B34" w14:textId="77777777" w:rsidR="00766001" w:rsidRDefault="00766001" w:rsidP="003830FD">
    <w:pPr>
      <w:pStyle w:val="Footer"/>
      <w:tabs>
        <w:tab w:val="clear" w:pos="4702"/>
        <w:tab w:val="clear" w:pos="9405"/>
        <w:tab w:val="left" w:pos="64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49180" w14:textId="77777777" w:rsidR="00696B0F" w:rsidRDefault="00696B0F" w:rsidP="00FD2AFC">
      <w:r>
        <w:separator/>
      </w:r>
    </w:p>
  </w:footnote>
  <w:footnote w:type="continuationSeparator" w:id="0">
    <w:p w14:paraId="5F698584" w14:textId="77777777" w:rsidR="00696B0F" w:rsidRDefault="00696B0F" w:rsidP="00FD2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3ED6" w14:textId="50270EDA" w:rsidR="00B7506D" w:rsidRPr="00E5550B" w:rsidRDefault="00B7506D" w:rsidP="00B7506D">
    <w:pPr>
      <w:pStyle w:val="Header"/>
      <w:rPr>
        <w:rFonts w:asciiTheme="majorHAnsi" w:hAnsiTheme="majorHAnsi"/>
        <w:lang w:val="sr-Latn-RS"/>
      </w:rPr>
    </w:pPr>
    <w:r>
      <w:rPr>
        <w:lang w:val="sr-Latn-RS"/>
      </w:rPr>
      <w:t xml:space="preserve">                                                       </w:t>
    </w:r>
    <w:r w:rsidRPr="00E5550B">
      <w:rPr>
        <w:rFonts w:asciiTheme="majorHAnsi" w:hAnsiTheme="majorHAnsi"/>
        <w:lang w:val="sr-Latn-RS"/>
      </w:rPr>
      <w:t>Note bilansa stanja 01.01.2026-30.06.2026.g.</w:t>
    </w:r>
  </w:p>
  <w:p w14:paraId="0AE44BD7" w14:textId="31DB68E4" w:rsidR="00B7506D" w:rsidRPr="00B7506D" w:rsidRDefault="00B7506D">
    <w:pPr>
      <w:pStyle w:val="Header"/>
      <w:rPr>
        <w:lang w:val="sr-Latn-RS"/>
      </w:rPr>
    </w:pPr>
    <w:r>
      <w:rPr>
        <w:lang w:val="sr-Latn-R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6B03" w14:textId="1117B98C" w:rsidR="00E5550B" w:rsidRPr="00E5550B" w:rsidRDefault="00E5550B">
    <w:pPr>
      <w:pStyle w:val="Header"/>
      <w:rPr>
        <w:rFonts w:asciiTheme="majorHAnsi" w:hAnsiTheme="majorHAnsi"/>
        <w:lang w:val="sr-Latn-RS"/>
      </w:rPr>
    </w:pPr>
    <w:bookmarkStart w:id="71" w:name="_Hlk235532719"/>
    <w:bookmarkStart w:id="72" w:name="_Hlk235532720"/>
    <w:r>
      <w:rPr>
        <w:lang w:val="sr-Latn-RS"/>
      </w:rPr>
      <w:t xml:space="preserve">                             </w:t>
    </w:r>
    <w:r w:rsidRPr="00E5550B">
      <w:rPr>
        <w:rFonts w:asciiTheme="majorHAnsi" w:hAnsiTheme="majorHAnsi"/>
        <w:lang w:val="sr-Latn-RS"/>
      </w:rPr>
      <w:t>Note bilansa stanja 01.01.2026-30.06.2026.g.</w:t>
    </w:r>
    <w:bookmarkEnd w:id="71"/>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decimal"/>
      <w:lvlText w:val="%1."/>
      <w:lvlJc w:val="left"/>
      <w:pPr>
        <w:tabs>
          <w:tab w:val="num" w:pos="0"/>
        </w:tabs>
        <w:ind w:left="903" w:hanging="360"/>
      </w:pPr>
    </w:lvl>
  </w:abstractNum>
  <w:abstractNum w:abstractNumId="1" w15:restartNumberingAfterBreak="0">
    <w:nsid w:val="027F64FC"/>
    <w:multiLevelType w:val="hybridMultilevel"/>
    <w:tmpl w:val="E7DEE90E"/>
    <w:lvl w:ilvl="0" w:tplc="0409000B">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 w15:restartNumberingAfterBreak="0">
    <w:nsid w:val="036573B7"/>
    <w:multiLevelType w:val="hybridMultilevel"/>
    <w:tmpl w:val="D51AD052"/>
    <w:lvl w:ilvl="0" w:tplc="F0B88CC6">
      <w:start w:val="822"/>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59294B"/>
    <w:multiLevelType w:val="hybridMultilevel"/>
    <w:tmpl w:val="A234431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D971492"/>
    <w:multiLevelType w:val="hybridMultilevel"/>
    <w:tmpl w:val="9014C596"/>
    <w:lvl w:ilvl="0" w:tplc="241A000F">
      <w:start w:val="1"/>
      <w:numFmt w:val="decimal"/>
      <w:lvlText w:val="%1."/>
      <w:lvlJc w:val="left"/>
      <w:pPr>
        <w:ind w:left="1200" w:hanging="360"/>
      </w:pPr>
    </w:lvl>
    <w:lvl w:ilvl="1" w:tplc="241A0019" w:tentative="1">
      <w:start w:val="1"/>
      <w:numFmt w:val="lowerLetter"/>
      <w:lvlText w:val="%2."/>
      <w:lvlJc w:val="left"/>
      <w:pPr>
        <w:ind w:left="1920" w:hanging="360"/>
      </w:pPr>
    </w:lvl>
    <w:lvl w:ilvl="2" w:tplc="241A001B" w:tentative="1">
      <w:start w:val="1"/>
      <w:numFmt w:val="lowerRoman"/>
      <w:lvlText w:val="%3."/>
      <w:lvlJc w:val="right"/>
      <w:pPr>
        <w:ind w:left="2640" w:hanging="180"/>
      </w:pPr>
    </w:lvl>
    <w:lvl w:ilvl="3" w:tplc="241A000F" w:tentative="1">
      <w:start w:val="1"/>
      <w:numFmt w:val="decimal"/>
      <w:lvlText w:val="%4."/>
      <w:lvlJc w:val="left"/>
      <w:pPr>
        <w:ind w:left="3360" w:hanging="360"/>
      </w:pPr>
    </w:lvl>
    <w:lvl w:ilvl="4" w:tplc="241A0019" w:tentative="1">
      <w:start w:val="1"/>
      <w:numFmt w:val="lowerLetter"/>
      <w:lvlText w:val="%5."/>
      <w:lvlJc w:val="left"/>
      <w:pPr>
        <w:ind w:left="4080" w:hanging="360"/>
      </w:pPr>
    </w:lvl>
    <w:lvl w:ilvl="5" w:tplc="241A001B" w:tentative="1">
      <w:start w:val="1"/>
      <w:numFmt w:val="lowerRoman"/>
      <w:lvlText w:val="%6."/>
      <w:lvlJc w:val="right"/>
      <w:pPr>
        <w:ind w:left="4800" w:hanging="180"/>
      </w:pPr>
    </w:lvl>
    <w:lvl w:ilvl="6" w:tplc="241A000F" w:tentative="1">
      <w:start w:val="1"/>
      <w:numFmt w:val="decimal"/>
      <w:lvlText w:val="%7."/>
      <w:lvlJc w:val="left"/>
      <w:pPr>
        <w:ind w:left="5520" w:hanging="360"/>
      </w:pPr>
    </w:lvl>
    <w:lvl w:ilvl="7" w:tplc="241A0019" w:tentative="1">
      <w:start w:val="1"/>
      <w:numFmt w:val="lowerLetter"/>
      <w:lvlText w:val="%8."/>
      <w:lvlJc w:val="left"/>
      <w:pPr>
        <w:ind w:left="6240" w:hanging="360"/>
      </w:pPr>
    </w:lvl>
    <w:lvl w:ilvl="8" w:tplc="241A001B" w:tentative="1">
      <w:start w:val="1"/>
      <w:numFmt w:val="lowerRoman"/>
      <w:lvlText w:val="%9."/>
      <w:lvlJc w:val="right"/>
      <w:pPr>
        <w:ind w:left="6960" w:hanging="180"/>
      </w:pPr>
    </w:lvl>
  </w:abstractNum>
  <w:abstractNum w:abstractNumId="5" w15:restartNumberingAfterBreak="0">
    <w:nsid w:val="1402565D"/>
    <w:multiLevelType w:val="hybridMultilevel"/>
    <w:tmpl w:val="01D0D4D8"/>
    <w:lvl w:ilvl="0" w:tplc="241A000B">
      <w:start w:val="1"/>
      <w:numFmt w:val="bullet"/>
      <w:lvlText w:val=""/>
      <w:lvlJc w:val="left"/>
      <w:pPr>
        <w:ind w:left="1200" w:hanging="360"/>
      </w:pPr>
      <w:rPr>
        <w:rFonts w:ascii="Wingdings" w:hAnsi="Wingdings" w:hint="default"/>
      </w:rPr>
    </w:lvl>
    <w:lvl w:ilvl="1" w:tplc="241A0003" w:tentative="1">
      <w:start w:val="1"/>
      <w:numFmt w:val="bullet"/>
      <w:lvlText w:val="o"/>
      <w:lvlJc w:val="left"/>
      <w:pPr>
        <w:ind w:left="1920" w:hanging="360"/>
      </w:pPr>
      <w:rPr>
        <w:rFonts w:ascii="Courier New" w:hAnsi="Courier New" w:cs="Courier New" w:hint="default"/>
      </w:rPr>
    </w:lvl>
    <w:lvl w:ilvl="2" w:tplc="241A0005" w:tentative="1">
      <w:start w:val="1"/>
      <w:numFmt w:val="bullet"/>
      <w:lvlText w:val=""/>
      <w:lvlJc w:val="left"/>
      <w:pPr>
        <w:ind w:left="2640" w:hanging="360"/>
      </w:pPr>
      <w:rPr>
        <w:rFonts w:ascii="Wingdings" w:hAnsi="Wingdings" w:hint="default"/>
      </w:rPr>
    </w:lvl>
    <w:lvl w:ilvl="3" w:tplc="241A0001" w:tentative="1">
      <w:start w:val="1"/>
      <w:numFmt w:val="bullet"/>
      <w:lvlText w:val=""/>
      <w:lvlJc w:val="left"/>
      <w:pPr>
        <w:ind w:left="3360" w:hanging="360"/>
      </w:pPr>
      <w:rPr>
        <w:rFonts w:ascii="Symbol" w:hAnsi="Symbol" w:hint="default"/>
      </w:rPr>
    </w:lvl>
    <w:lvl w:ilvl="4" w:tplc="241A0003" w:tentative="1">
      <w:start w:val="1"/>
      <w:numFmt w:val="bullet"/>
      <w:lvlText w:val="o"/>
      <w:lvlJc w:val="left"/>
      <w:pPr>
        <w:ind w:left="4080" w:hanging="360"/>
      </w:pPr>
      <w:rPr>
        <w:rFonts w:ascii="Courier New" w:hAnsi="Courier New" w:cs="Courier New" w:hint="default"/>
      </w:rPr>
    </w:lvl>
    <w:lvl w:ilvl="5" w:tplc="241A0005" w:tentative="1">
      <w:start w:val="1"/>
      <w:numFmt w:val="bullet"/>
      <w:lvlText w:val=""/>
      <w:lvlJc w:val="left"/>
      <w:pPr>
        <w:ind w:left="4800" w:hanging="360"/>
      </w:pPr>
      <w:rPr>
        <w:rFonts w:ascii="Wingdings" w:hAnsi="Wingdings" w:hint="default"/>
      </w:rPr>
    </w:lvl>
    <w:lvl w:ilvl="6" w:tplc="241A0001" w:tentative="1">
      <w:start w:val="1"/>
      <w:numFmt w:val="bullet"/>
      <w:lvlText w:val=""/>
      <w:lvlJc w:val="left"/>
      <w:pPr>
        <w:ind w:left="5520" w:hanging="360"/>
      </w:pPr>
      <w:rPr>
        <w:rFonts w:ascii="Symbol" w:hAnsi="Symbol" w:hint="default"/>
      </w:rPr>
    </w:lvl>
    <w:lvl w:ilvl="7" w:tplc="241A0003" w:tentative="1">
      <w:start w:val="1"/>
      <w:numFmt w:val="bullet"/>
      <w:lvlText w:val="o"/>
      <w:lvlJc w:val="left"/>
      <w:pPr>
        <w:ind w:left="6240" w:hanging="360"/>
      </w:pPr>
      <w:rPr>
        <w:rFonts w:ascii="Courier New" w:hAnsi="Courier New" w:cs="Courier New" w:hint="default"/>
      </w:rPr>
    </w:lvl>
    <w:lvl w:ilvl="8" w:tplc="241A0005" w:tentative="1">
      <w:start w:val="1"/>
      <w:numFmt w:val="bullet"/>
      <w:lvlText w:val=""/>
      <w:lvlJc w:val="left"/>
      <w:pPr>
        <w:ind w:left="6960" w:hanging="360"/>
      </w:pPr>
      <w:rPr>
        <w:rFonts w:ascii="Wingdings" w:hAnsi="Wingdings" w:hint="default"/>
      </w:rPr>
    </w:lvl>
  </w:abstractNum>
  <w:abstractNum w:abstractNumId="6" w15:restartNumberingAfterBreak="0">
    <w:nsid w:val="141E6575"/>
    <w:multiLevelType w:val="hybridMultilevel"/>
    <w:tmpl w:val="F9B4171C"/>
    <w:lvl w:ilvl="0" w:tplc="5964E41E">
      <w:numFmt w:val="bullet"/>
      <w:lvlText w:val=""/>
      <w:lvlJc w:val="left"/>
      <w:pPr>
        <w:ind w:left="555" w:hanging="360"/>
      </w:pPr>
      <w:rPr>
        <w:rFonts w:ascii="Symbol" w:eastAsiaTheme="minorEastAsia" w:hAnsi="Symbol" w:cstheme="minorBidi" w:hint="default"/>
      </w:rPr>
    </w:lvl>
    <w:lvl w:ilvl="1" w:tplc="241A0003" w:tentative="1">
      <w:start w:val="1"/>
      <w:numFmt w:val="bullet"/>
      <w:lvlText w:val="o"/>
      <w:lvlJc w:val="left"/>
      <w:pPr>
        <w:ind w:left="1275" w:hanging="360"/>
      </w:pPr>
      <w:rPr>
        <w:rFonts w:ascii="Courier New" w:hAnsi="Courier New" w:cs="Courier New" w:hint="default"/>
      </w:rPr>
    </w:lvl>
    <w:lvl w:ilvl="2" w:tplc="241A0005" w:tentative="1">
      <w:start w:val="1"/>
      <w:numFmt w:val="bullet"/>
      <w:lvlText w:val=""/>
      <w:lvlJc w:val="left"/>
      <w:pPr>
        <w:ind w:left="1995" w:hanging="360"/>
      </w:pPr>
      <w:rPr>
        <w:rFonts w:ascii="Wingdings" w:hAnsi="Wingdings" w:hint="default"/>
      </w:rPr>
    </w:lvl>
    <w:lvl w:ilvl="3" w:tplc="241A0001" w:tentative="1">
      <w:start w:val="1"/>
      <w:numFmt w:val="bullet"/>
      <w:lvlText w:val=""/>
      <w:lvlJc w:val="left"/>
      <w:pPr>
        <w:ind w:left="2715" w:hanging="360"/>
      </w:pPr>
      <w:rPr>
        <w:rFonts w:ascii="Symbol" w:hAnsi="Symbol" w:hint="default"/>
      </w:rPr>
    </w:lvl>
    <w:lvl w:ilvl="4" w:tplc="241A0003" w:tentative="1">
      <w:start w:val="1"/>
      <w:numFmt w:val="bullet"/>
      <w:lvlText w:val="o"/>
      <w:lvlJc w:val="left"/>
      <w:pPr>
        <w:ind w:left="3435" w:hanging="360"/>
      </w:pPr>
      <w:rPr>
        <w:rFonts w:ascii="Courier New" w:hAnsi="Courier New" w:cs="Courier New" w:hint="default"/>
      </w:rPr>
    </w:lvl>
    <w:lvl w:ilvl="5" w:tplc="241A0005" w:tentative="1">
      <w:start w:val="1"/>
      <w:numFmt w:val="bullet"/>
      <w:lvlText w:val=""/>
      <w:lvlJc w:val="left"/>
      <w:pPr>
        <w:ind w:left="4155" w:hanging="360"/>
      </w:pPr>
      <w:rPr>
        <w:rFonts w:ascii="Wingdings" w:hAnsi="Wingdings" w:hint="default"/>
      </w:rPr>
    </w:lvl>
    <w:lvl w:ilvl="6" w:tplc="241A0001" w:tentative="1">
      <w:start w:val="1"/>
      <w:numFmt w:val="bullet"/>
      <w:lvlText w:val=""/>
      <w:lvlJc w:val="left"/>
      <w:pPr>
        <w:ind w:left="4875" w:hanging="360"/>
      </w:pPr>
      <w:rPr>
        <w:rFonts w:ascii="Symbol" w:hAnsi="Symbol" w:hint="default"/>
      </w:rPr>
    </w:lvl>
    <w:lvl w:ilvl="7" w:tplc="241A0003" w:tentative="1">
      <w:start w:val="1"/>
      <w:numFmt w:val="bullet"/>
      <w:lvlText w:val="o"/>
      <w:lvlJc w:val="left"/>
      <w:pPr>
        <w:ind w:left="5595" w:hanging="360"/>
      </w:pPr>
      <w:rPr>
        <w:rFonts w:ascii="Courier New" w:hAnsi="Courier New" w:cs="Courier New" w:hint="default"/>
      </w:rPr>
    </w:lvl>
    <w:lvl w:ilvl="8" w:tplc="241A0005" w:tentative="1">
      <w:start w:val="1"/>
      <w:numFmt w:val="bullet"/>
      <w:lvlText w:val=""/>
      <w:lvlJc w:val="left"/>
      <w:pPr>
        <w:ind w:left="6315" w:hanging="360"/>
      </w:pPr>
      <w:rPr>
        <w:rFonts w:ascii="Wingdings" w:hAnsi="Wingdings" w:hint="default"/>
      </w:rPr>
    </w:lvl>
  </w:abstractNum>
  <w:abstractNum w:abstractNumId="7" w15:restartNumberingAfterBreak="0">
    <w:nsid w:val="161A24E3"/>
    <w:multiLevelType w:val="hybridMultilevel"/>
    <w:tmpl w:val="84A88FD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E42AB"/>
    <w:multiLevelType w:val="hybridMultilevel"/>
    <w:tmpl w:val="E4261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473BB"/>
    <w:multiLevelType w:val="hybridMultilevel"/>
    <w:tmpl w:val="7488FF5C"/>
    <w:lvl w:ilvl="0" w:tplc="C1929116">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29487951"/>
    <w:multiLevelType w:val="hybridMultilevel"/>
    <w:tmpl w:val="D228ED30"/>
    <w:lvl w:ilvl="0" w:tplc="C79422F0">
      <w:start w:val="10"/>
      <w:numFmt w:val="bullet"/>
      <w:lvlText w:val="-"/>
      <w:lvlJc w:val="left"/>
      <w:pPr>
        <w:ind w:left="390" w:hanging="360"/>
      </w:pPr>
      <w:rPr>
        <w:rFonts w:ascii="Cambria" w:eastAsiaTheme="minorHAnsi" w:hAnsi="Cambria"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1" w15:restartNumberingAfterBreak="0">
    <w:nsid w:val="2CD35902"/>
    <w:multiLevelType w:val="hybridMultilevel"/>
    <w:tmpl w:val="F78C375C"/>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3BB5871"/>
    <w:multiLevelType w:val="hybridMultilevel"/>
    <w:tmpl w:val="5CAA4DCC"/>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43D33756"/>
    <w:multiLevelType w:val="multilevel"/>
    <w:tmpl w:val="2A021376"/>
    <w:lvl w:ilvl="0">
      <w:start w:val="1"/>
      <w:numFmt w:val="decimal"/>
      <w:lvlText w:val="%1."/>
      <w:lvlJc w:val="left"/>
      <w:pPr>
        <w:ind w:left="778" w:hanging="360"/>
      </w:pPr>
    </w:lvl>
    <w:lvl w:ilvl="1">
      <w:start w:val="1"/>
      <w:numFmt w:val="decimal"/>
      <w:isLgl/>
      <w:lvlText w:val="%1.%2."/>
      <w:lvlJc w:val="left"/>
      <w:pPr>
        <w:ind w:left="1288" w:hanging="720"/>
      </w:pPr>
      <w:rPr>
        <w:rFonts w:hint="default"/>
      </w:rPr>
    </w:lvl>
    <w:lvl w:ilvl="2">
      <w:start w:val="1"/>
      <w:numFmt w:val="decimal"/>
      <w:isLgl/>
      <w:lvlText w:val="%1.%2.%3."/>
      <w:lvlJc w:val="left"/>
      <w:pPr>
        <w:ind w:left="1138" w:hanging="720"/>
      </w:pPr>
      <w:rPr>
        <w:rFonts w:hint="default"/>
      </w:rPr>
    </w:lvl>
    <w:lvl w:ilvl="3">
      <w:start w:val="1"/>
      <w:numFmt w:val="decimal"/>
      <w:isLgl/>
      <w:lvlText w:val="%1.%2.%3.%4."/>
      <w:lvlJc w:val="left"/>
      <w:pPr>
        <w:ind w:left="1498" w:hanging="1080"/>
      </w:pPr>
      <w:rPr>
        <w:rFonts w:hint="default"/>
      </w:rPr>
    </w:lvl>
    <w:lvl w:ilvl="4">
      <w:start w:val="1"/>
      <w:numFmt w:val="decimal"/>
      <w:isLgl/>
      <w:lvlText w:val="%1.%2.%3.%4.%5."/>
      <w:lvlJc w:val="left"/>
      <w:pPr>
        <w:ind w:left="1498" w:hanging="1080"/>
      </w:pPr>
      <w:rPr>
        <w:rFonts w:hint="default"/>
      </w:rPr>
    </w:lvl>
    <w:lvl w:ilvl="5">
      <w:start w:val="1"/>
      <w:numFmt w:val="decimal"/>
      <w:isLgl/>
      <w:lvlText w:val="%1.%2.%3.%4.%5.%6."/>
      <w:lvlJc w:val="left"/>
      <w:pPr>
        <w:ind w:left="1858" w:hanging="1440"/>
      </w:pPr>
      <w:rPr>
        <w:rFonts w:hint="default"/>
      </w:rPr>
    </w:lvl>
    <w:lvl w:ilvl="6">
      <w:start w:val="1"/>
      <w:numFmt w:val="decimal"/>
      <w:isLgl/>
      <w:lvlText w:val="%1.%2.%3.%4.%5.%6.%7."/>
      <w:lvlJc w:val="left"/>
      <w:pPr>
        <w:ind w:left="1858" w:hanging="1440"/>
      </w:pPr>
      <w:rPr>
        <w:rFonts w:hint="default"/>
      </w:rPr>
    </w:lvl>
    <w:lvl w:ilvl="7">
      <w:start w:val="1"/>
      <w:numFmt w:val="decimal"/>
      <w:isLgl/>
      <w:lvlText w:val="%1.%2.%3.%4.%5.%6.%7.%8."/>
      <w:lvlJc w:val="left"/>
      <w:pPr>
        <w:ind w:left="2218" w:hanging="1800"/>
      </w:pPr>
      <w:rPr>
        <w:rFonts w:hint="default"/>
      </w:rPr>
    </w:lvl>
    <w:lvl w:ilvl="8">
      <w:start w:val="1"/>
      <w:numFmt w:val="decimal"/>
      <w:isLgl/>
      <w:lvlText w:val="%1.%2.%3.%4.%5.%6.%7.%8.%9."/>
      <w:lvlJc w:val="left"/>
      <w:pPr>
        <w:ind w:left="2218" w:hanging="1800"/>
      </w:pPr>
      <w:rPr>
        <w:rFonts w:hint="default"/>
      </w:rPr>
    </w:lvl>
  </w:abstractNum>
  <w:abstractNum w:abstractNumId="14" w15:restartNumberingAfterBreak="0">
    <w:nsid w:val="536F04F8"/>
    <w:multiLevelType w:val="hybridMultilevel"/>
    <w:tmpl w:val="A35A36C0"/>
    <w:lvl w:ilvl="0" w:tplc="241A000B">
      <w:start w:val="1"/>
      <w:numFmt w:val="bullet"/>
      <w:lvlText w:val=""/>
      <w:lvlJc w:val="left"/>
      <w:pPr>
        <w:ind w:left="36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555B4339"/>
    <w:multiLevelType w:val="hybridMultilevel"/>
    <w:tmpl w:val="4984D76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5A541543"/>
    <w:multiLevelType w:val="hybridMultilevel"/>
    <w:tmpl w:val="B9322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34544A"/>
    <w:multiLevelType w:val="hybridMultilevel"/>
    <w:tmpl w:val="BDFAB7B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674C1B8C"/>
    <w:multiLevelType w:val="hybridMultilevel"/>
    <w:tmpl w:val="16D66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A44A28"/>
    <w:multiLevelType w:val="hybridMultilevel"/>
    <w:tmpl w:val="C636797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6A51030D"/>
    <w:multiLevelType w:val="multilevel"/>
    <w:tmpl w:val="9468E816"/>
    <w:lvl w:ilvl="0">
      <w:start w:val="1"/>
      <w:numFmt w:val="decimal"/>
      <w:pStyle w:val="Heading1"/>
      <w:lvlText w:val="%1."/>
      <w:lvlJc w:val="left"/>
      <w:pPr>
        <w:ind w:left="360" w:hanging="360"/>
      </w:pPr>
      <w:rPr>
        <w:rFonts w:ascii="Cambria" w:hAnsi="Cambria" w:hint="default"/>
        <w:b/>
        <w:i w:val="0"/>
        <w:spacing w:val="0"/>
        <w:position w:val="0"/>
        <w:sz w:val="28"/>
        <w:szCs w:val="28"/>
      </w:r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F0D25DF"/>
    <w:multiLevelType w:val="hybridMultilevel"/>
    <w:tmpl w:val="322AFDE8"/>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15:restartNumberingAfterBreak="0">
    <w:nsid w:val="7DF32C96"/>
    <w:multiLevelType w:val="hybridMultilevel"/>
    <w:tmpl w:val="15E0A05A"/>
    <w:lvl w:ilvl="0" w:tplc="F0B88CC6">
      <w:start w:val="82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255991">
    <w:abstractNumId w:val="0"/>
  </w:num>
  <w:num w:numId="2" w16cid:durableId="2142191266">
    <w:abstractNumId w:val="13"/>
  </w:num>
  <w:num w:numId="3" w16cid:durableId="618950524">
    <w:abstractNumId w:val="14"/>
  </w:num>
  <w:num w:numId="4" w16cid:durableId="1583023933">
    <w:abstractNumId w:val="15"/>
  </w:num>
  <w:num w:numId="5" w16cid:durableId="559941996">
    <w:abstractNumId w:val="17"/>
  </w:num>
  <w:num w:numId="6" w16cid:durableId="1884516407">
    <w:abstractNumId w:val="12"/>
  </w:num>
  <w:num w:numId="7" w16cid:durableId="323901428">
    <w:abstractNumId w:val="3"/>
  </w:num>
  <w:num w:numId="8" w16cid:durableId="871115390">
    <w:abstractNumId w:val="9"/>
  </w:num>
  <w:num w:numId="9" w16cid:durableId="1437018933">
    <w:abstractNumId w:val="21"/>
  </w:num>
  <w:num w:numId="10" w16cid:durableId="1772701989">
    <w:abstractNumId w:val="10"/>
  </w:num>
  <w:num w:numId="11" w16cid:durableId="821166677">
    <w:abstractNumId w:val="8"/>
  </w:num>
  <w:num w:numId="12" w16cid:durableId="1257667823">
    <w:abstractNumId w:val="16"/>
  </w:num>
  <w:num w:numId="13" w16cid:durableId="1443037298">
    <w:abstractNumId w:val="7"/>
  </w:num>
  <w:num w:numId="14" w16cid:durableId="615215104">
    <w:abstractNumId w:val="20"/>
  </w:num>
  <w:num w:numId="15" w16cid:durableId="1087191890">
    <w:abstractNumId w:val="6"/>
  </w:num>
  <w:num w:numId="16" w16cid:durableId="1523781276">
    <w:abstractNumId w:val="18"/>
  </w:num>
  <w:num w:numId="17" w16cid:durableId="1765880403">
    <w:abstractNumId w:val="22"/>
  </w:num>
  <w:num w:numId="18" w16cid:durableId="1255868208">
    <w:abstractNumId w:val="2"/>
  </w:num>
  <w:num w:numId="19" w16cid:durableId="1206139157">
    <w:abstractNumId w:val="19"/>
  </w:num>
  <w:num w:numId="20" w16cid:durableId="1154835272">
    <w:abstractNumId w:val="1"/>
  </w:num>
  <w:num w:numId="21" w16cid:durableId="1924492390">
    <w:abstractNumId w:val="4"/>
  </w:num>
  <w:num w:numId="22" w16cid:durableId="325548455">
    <w:abstractNumId w:val="5"/>
  </w:num>
  <w:num w:numId="23" w16cid:durableId="982123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E62"/>
    <w:rsid w:val="00000708"/>
    <w:rsid w:val="000014DB"/>
    <w:rsid w:val="00003C5A"/>
    <w:rsid w:val="00003D29"/>
    <w:rsid w:val="000041B1"/>
    <w:rsid w:val="000041EB"/>
    <w:rsid w:val="0000457B"/>
    <w:rsid w:val="00004BA5"/>
    <w:rsid w:val="0000553C"/>
    <w:rsid w:val="00005F92"/>
    <w:rsid w:val="000060C0"/>
    <w:rsid w:val="00007139"/>
    <w:rsid w:val="00007995"/>
    <w:rsid w:val="00007DAE"/>
    <w:rsid w:val="00010353"/>
    <w:rsid w:val="000108CB"/>
    <w:rsid w:val="000117B7"/>
    <w:rsid w:val="00011DF9"/>
    <w:rsid w:val="00012B28"/>
    <w:rsid w:val="0001371C"/>
    <w:rsid w:val="00013818"/>
    <w:rsid w:val="0001386C"/>
    <w:rsid w:val="00013DEE"/>
    <w:rsid w:val="000143D0"/>
    <w:rsid w:val="00016471"/>
    <w:rsid w:val="00016D87"/>
    <w:rsid w:val="000171ED"/>
    <w:rsid w:val="00017ED9"/>
    <w:rsid w:val="0002145B"/>
    <w:rsid w:val="0002147B"/>
    <w:rsid w:val="0002195F"/>
    <w:rsid w:val="000219A3"/>
    <w:rsid w:val="000219E1"/>
    <w:rsid w:val="00021C80"/>
    <w:rsid w:val="000221A9"/>
    <w:rsid w:val="00023A99"/>
    <w:rsid w:val="00023BD3"/>
    <w:rsid w:val="000245AB"/>
    <w:rsid w:val="00024D12"/>
    <w:rsid w:val="000257B6"/>
    <w:rsid w:val="00026377"/>
    <w:rsid w:val="0002653C"/>
    <w:rsid w:val="00026DC4"/>
    <w:rsid w:val="00027277"/>
    <w:rsid w:val="0002740C"/>
    <w:rsid w:val="0002749A"/>
    <w:rsid w:val="00027853"/>
    <w:rsid w:val="00031643"/>
    <w:rsid w:val="00032986"/>
    <w:rsid w:val="0003398E"/>
    <w:rsid w:val="000348A1"/>
    <w:rsid w:val="00034B29"/>
    <w:rsid w:val="00034B49"/>
    <w:rsid w:val="00034B5E"/>
    <w:rsid w:val="00034CB0"/>
    <w:rsid w:val="000356B2"/>
    <w:rsid w:val="00036276"/>
    <w:rsid w:val="0003686A"/>
    <w:rsid w:val="00036955"/>
    <w:rsid w:val="00036BC9"/>
    <w:rsid w:val="00036D2E"/>
    <w:rsid w:val="00037A52"/>
    <w:rsid w:val="00037B56"/>
    <w:rsid w:val="000401A0"/>
    <w:rsid w:val="00040688"/>
    <w:rsid w:val="00040BD0"/>
    <w:rsid w:val="000411CC"/>
    <w:rsid w:val="00041CC2"/>
    <w:rsid w:val="00041E33"/>
    <w:rsid w:val="00041F2A"/>
    <w:rsid w:val="0004251E"/>
    <w:rsid w:val="00042AEB"/>
    <w:rsid w:val="00043D2D"/>
    <w:rsid w:val="00046444"/>
    <w:rsid w:val="00046626"/>
    <w:rsid w:val="00046BC4"/>
    <w:rsid w:val="0004785F"/>
    <w:rsid w:val="00047C96"/>
    <w:rsid w:val="00047FAB"/>
    <w:rsid w:val="000507D1"/>
    <w:rsid w:val="00050B87"/>
    <w:rsid w:val="00050D84"/>
    <w:rsid w:val="0005105D"/>
    <w:rsid w:val="0005116D"/>
    <w:rsid w:val="00051B9B"/>
    <w:rsid w:val="00052885"/>
    <w:rsid w:val="00052BB8"/>
    <w:rsid w:val="0005356C"/>
    <w:rsid w:val="00053FAA"/>
    <w:rsid w:val="00054BBA"/>
    <w:rsid w:val="00054E85"/>
    <w:rsid w:val="00055806"/>
    <w:rsid w:val="0005593E"/>
    <w:rsid w:val="000575EB"/>
    <w:rsid w:val="0005763B"/>
    <w:rsid w:val="00057F9E"/>
    <w:rsid w:val="00060DE8"/>
    <w:rsid w:val="00060EFC"/>
    <w:rsid w:val="00061236"/>
    <w:rsid w:val="0006284F"/>
    <w:rsid w:val="00062ECA"/>
    <w:rsid w:val="000636A6"/>
    <w:rsid w:val="00064777"/>
    <w:rsid w:val="00064CC4"/>
    <w:rsid w:val="00064E53"/>
    <w:rsid w:val="00065281"/>
    <w:rsid w:val="0006589E"/>
    <w:rsid w:val="000659B5"/>
    <w:rsid w:val="000664B1"/>
    <w:rsid w:val="000665CF"/>
    <w:rsid w:val="00066764"/>
    <w:rsid w:val="000673A4"/>
    <w:rsid w:val="0007072F"/>
    <w:rsid w:val="00070BAB"/>
    <w:rsid w:val="00070C35"/>
    <w:rsid w:val="00070E49"/>
    <w:rsid w:val="000711FF"/>
    <w:rsid w:val="00071B2E"/>
    <w:rsid w:val="00072959"/>
    <w:rsid w:val="00073661"/>
    <w:rsid w:val="00074119"/>
    <w:rsid w:val="0007461E"/>
    <w:rsid w:val="00074EFD"/>
    <w:rsid w:val="000765DA"/>
    <w:rsid w:val="00076C1A"/>
    <w:rsid w:val="000772DA"/>
    <w:rsid w:val="000773C7"/>
    <w:rsid w:val="000775B5"/>
    <w:rsid w:val="00077F45"/>
    <w:rsid w:val="00080FDE"/>
    <w:rsid w:val="00081400"/>
    <w:rsid w:val="00081A36"/>
    <w:rsid w:val="00081B17"/>
    <w:rsid w:val="00081DC2"/>
    <w:rsid w:val="0008221B"/>
    <w:rsid w:val="00083882"/>
    <w:rsid w:val="0008392A"/>
    <w:rsid w:val="00083D22"/>
    <w:rsid w:val="00083F3B"/>
    <w:rsid w:val="00085C50"/>
    <w:rsid w:val="000860F1"/>
    <w:rsid w:val="00086475"/>
    <w:rsid w:val="00086751"/>
    <w:rsid w:val="00087661"/>
    <w:rsid w:val="00087C6B"/>
    <w:rsid w:val="000903F3"/>
    <w:rsid w:val="0009080C"/>
    <w:rsid w:val="0009108B"/>
    <w:rsid w:val="0009144E"/>
    <w:rsid w:val="00091635"/>
    <w:rsid w:val="00091B0D"/>
    <w:rsid w:val="00091E1B"/>
    <w:rsid w:val="00092929"/>
    <w:rsid w:val="00092EFE"/>
    <w:rsid w:val="000935AB"/>
    <w:rsid w:val="00094E23"/>
    <w:rsid w:val="00095E3D"/>
    <w:rsid w:val="0009606E"/>
    <w:rsid w:val="00096EDD"/>
    <w:rsid w:val="00097771"/>
    <w:rsid w:val="000A02E8"/>
    <w:rsid w:val="000A08D4"/>
    <w:rsid w:val="000A1125"/>
    <w:rsid w:val="000A1459"/>
    <w:rsid w:val="000A2626"/>
    <w:rsid w:val="000A2B4D"/>
    <w:rsid w:val="000A2D3C"/>
    <w:rsid w:val="000A30E0"/>
    <w:rsid w:val="000A33B0"/>
    <w:rsid w:val="000A3F73"/>
    <w:rsid w:val="000A4039"/>
    <w:rsid w:val="000A5118"/>
    <w:rsid w:val="000A5A2B"/>
    <w:rsid w:val="000A6413"/>
    <w:rsid w:val="000A6571"/>
    <w:rsid w:val="000A65DA"/>
    <w:rsid w:val="000A66F5"/>
    <w:rsid w:val="000A6981"/>
    <w:rsid w:val="000A7187"/>
    <w:rsid w:val="000A74E4"/>
    <w:rsid w:val="000B0505"/>
    <w:rsid w:val="000B08AA"/>
    <w:rsid w:val="000B0F52"/>
    <w:rsid w:val="000B15A2"/>
    <w:rsid w:val="000B15DA"/>
    <w:rsid w:val="000B208D"/>
    <w:rsid w:val="000B2225"/>
    <w:rsid w:val="000B2706"/>
    <w:rsid w:val="000B278A"/>
    <w:rsid w:val="000B351E"/>
    <w:rsid w:val="000B3D9A"/>
    <w:rsid w:val="000B4814"/>
    <w:rsid w:val="000B485A"/>
    <w:rsid w:val="000B4C3E"/>
    <w:rsid w:val="000B4F2D"/>
    <w:rsid w:val="000B520C"/>
    <w:rsid w:val="000B66DA"/>
    <w:rsid w:val="000B6729"/>
    <w:rsid w:val="000B727B"/>
    <w:rsid w:val="000B79E3"/>
    <w:rsid w:val="000C0168"/>
    <w:rsid w:val="000C0EC8"/>
    <w:rsid w:val="000C142A"/>
    <w:rsid w:val="000C2E39"/>
    <w:rsid w:val="000C2EAA"/>
    <w:rsid w:val="000C36B2"/>
    <w:rsid w:val="000C37EF"/>
    <w:rsid w:val="000C3C7F"/>
    <w:rsid w:val="000C4544"/>
    <w:rsid w:val="000C4C77"/>
    <w:rsid w:val="000C4EE7"/>
    <w:rsid w:val="000C4F30"/>
    <w:rsid w:val="000C532D"/>
    <w:rsid w:val="000C6146"/>
    <w:rsid w:val="000C62EA"/>
    <w:rsid w:val="000C6329"/>
    <w:rsid w:val="000C7823"/>
    <w:rsid w:val="000C7B7C"/>
    <w:rsid w:val="000C7DE8"/>
    <w:rsid w:val="000D00A3"/>
    <w:rsid w:val="000D00D8"/>
    <w:rsid w:val="000D0495"/>
    <w:rsid w:val="000D2386"/>
    <w:rsid w:val="000D29C6"/>
    <w:rsid w:val="000D5896"/>
    <w:rsid w:val="000D5DBF"/>
    <w:rsid w:val="000D6452"/>
    <w:rsid w:val="000D745F"/>
    <w:rsid w:val="000D7876"/>
    <w:rsid w:val="000D7BE6"/>
    <w:rsid w:val="000D7F5D"/>
    <w:rsid w:val="000E04B1"/>
    <w:rsid w:val="000E0F33"/>
    <w:rsid w:val="000E13A2"/>
    <w:rsid w:val="000E180E"/>
    <w:rsid w:val="000E188D"/>
    <w:rsid w:val="000E1A16"/>
    <w:rsid w:val="000E2E1C"/>
    <w:rsid w:val="000E349A"/>
    <w:rsid w:val="000E38CC"/>
    <w:rsid w:val="000E4132"/>
    <w:rsid w:val="000E5AC6"/>
    <w:rsid w:val="000E635E"/>
    <w:rsid w:val="000E6759"/>
    <w:rsid w:val="000E6B6C"/>
    <w:rsid w:val="000E6D28"/>
    <w:rsid w:val="000E71F3"/>
    <w:rsid w:val="000E757D"/>
    <w:rsid w:val="000E7ABE"/>
    <w:rsid w:val="000F0770"/>
    <w:rsid w:val="000F15B5"/>
    <w:rsid w:val="000F1A46"/>
    <w:rsid w:val="000F1E4E"/>
    <w:rsid w:val="000F26BE"/>
    <w:rsid w:val="000F275A"/>
    <w:rsid w:val="000F2926"/>
    <w:rsid w:val="000F3269"/>
    <w:rsid w:val="000F3492"/>
    <w:rsid w:val="000F43AD"/>
    <w:rsid w:val="000F4971"/>
    <w:rsid w:val="000F549B"/>
    <w:rsid w:val="000F587C"/>
    <w:rsid w:val="000F5A52"/>
    <w:rsid w:val="000F5B10"/>
    <w:rsid w:val="000F6639"/>
    <w:rsid w:val="000F6749"/>
    <w:rsid w:val="000F6C0E"/>
    <w:rsid w:val="000F7306"/>
    <w:rsid w:val="00100909"/>
    <w:rsid w:val="0010236E"/>
    <w:rsid w:val="00103868"/>
    <w:rsid w:val="00103B04"/>
    <w:rsid w:val="001045CA"/>
    <w:rsid w:val="00104AAE"/>
    <w:rsid w:val="00104F4B"/>
    <w:rsid w:val="001056F8"/>
    <w:rsid w:val="001059E4"/>
    <w:rsid w:val="00105ED4"/>
    <w:rsid w:val="00105F69"/>
    <w:rsid w:val="00106D41"/>
    <w:rsid w:val="001073BB"/>
    <w:rsid w:val="00107872"/>
    <w:rsid w:val="00110CFE"/>
    <w:rsid w:val="0011188A"/>
    <w:rsid w:val="001118D6"/>
    <w:rsid w:val="00111ED2"/>
    <w:rsid w:val="0011283E"/>
    <w:rsid w:val="00112DC3"/>
    <w:rsid w:val="00113388"/>
    <w:rsid w:val="00113E8C"/>
    <w:rsid w:val="001144CB"/>
    <w:rsid w:val="00115081"/>
    <w:rsid w:val="00115CFF"/>
    <w:rsid w:val="00116423"/>
    <w:rsid w:val="0011656F"/>
    <w:rsid w:val="001168A1"/>
    <w:rsid w:val="001172DA"/>
    <w:rsid w:val="0011783E"/>
    <w:rsid w:val="00117A43"/>
    <w:rsid w:val="00121028"/>
    <w:rsid w:val="0012141F"/>
    <w:rsid w:val="001214E1"/>
    <w:rsid w:val="00122C6A"/>
    <w:rsid w:val="001235B0"/>
    <w:rsid w:val="00123925"/>
    <w:rsid w:val="001240C1"/>
    <w:rsid w:val="001246F3"/>
    <w:rsid w:val="0012662E"/>
    <w:rsid w:val="0012721E"/>
    <w:rsid w:val="00127CF1"/>
    <w:rsid w:val="00130107"/>
    <w:rsid w:val="00130D88"/>
    <w:rsid w:val="00130DC9"/>
    <w:rsid w:val="00131E63"/>
    <w:rsid w:val="00132A28"/>
    <w:rsid w:val="001337A3"/>
    <w:rsid w:val="0013472A"/>
    <w:rsid w:val="001347E4"/>
    <w:rsid w:val="00134C29"/>
    <w:rsid w:val="00134C98"/>
    <w:rsid w:val="00134F33"/>
    <w:rsid w:val="001355A4"/>
    <w:rsid w:val="00135756"/>
    <w:rsid w:val="00135B59"/>
    <w:rsid w:val="00135D3B"/>
    <w:rsid w:val="001365D4"/>
    <w:rsid w:val="001370B3"/>
    <w:rsid w:val="0014056E"/>
    <w:rsid w:val="0014114F"/>
    <w:rsid w:val="00141A79"/>
    <w:rsid w:val="00141E15"/>
    <w:rsid w:val="001421D5"/>
    <w:rsid w:val="00143B67"/>
    <w:rsid w:val="00143EE0"/>
    <w:rsid w:val="001443A3"/>
    <w:rsid w:val="0014449B"/>
    <w:rsid w:val="00145080"/>
    <w:rsid w:val="001450FA"/>
    <w:rsid w:val="001459AC"/>
    <w:rsid w:val="0014688D"/>
    <w:rsid w:val="00146DF3"/>
    <w:rsid w:val="00147677"/>
    <w:rsid w:val="001478B2"/>
    <w:rsid w:val="001500CD"/>
    <w:rsid w:val="00150CF5"/>
    <w:rsid w:val="00151C8B"/>
    <w:rsid w:val="0015214F"/>
    <w:rsid w:val="00152350"/>
    <w:rsid w:val="001524F6"/>
    <w:rsid w:val="0015250C"/>
    <w:rsid w:val="00152532"/>
    <w:rsid w:val="0015321E"/>
    <w:rsid w:val="001542E2"/>
    <w:rsid w:val="00156730"/>
    <w:rsid w:val="00156792"/>
    <w:rsid w:val="001570E9"/>
    <w:rsid w:val="001601E1"/>
    <w:rsid w:val="00160FB5"/>
    <w:rsid w:val="001612E4"/>
    <w:rsid w:val="00161804"/>
    <w:rsid w:val="00161D46"/>
    <w:rsid w:val="00162BEF"/>
    <w:rsid w:val="00163909"/>
    <w:rsid w:val="00163CB1"/>
    <w:rsid w:val="00164A60"/>
    <w:rsid w:val="00165569"/>
    <w:rsid w:val="001670AA"/>
    <w:rsid w:val="001670EC"/>
    <w:rsid w:val="00167520"/>
    <w:rsid w:val="001705C4"/>
    <w:rsid w:val="001714B6"/>
    <w:rsid w:val="001714E6"/>
    <w:rsid w:val="00171EF7"/>
    <w:rsid w:val="00172108"/>
    <w:rsid w:val="00172A51"/>
    <w:rsid w:val="001732FB"/>
    <w:rsid w:val="001732FC"/>
    <w:rsid w:val="001742BF"/>
    <w:rsid w:val="00174C1C"/>
    <w:rsid w:val="00177677"/>
    <w:rsid w:val="001809B3"/>
    <w:rsid w:val="00180FA5"/>
    <w:rsid w:val="001813EE"/>
    <w:rsid w:val="001814A1"/>
    <w:rsid w:val="00181529"/>
    <w:rsid w:val="00181930"/>
    <w:rsid w:val="00181B5A"/>
    <w:rsid w:val="0018214C"/>
    <w:rsid w:val="00182CBE"/>
    <w:rsid w:val="00183479"/>
    <w:rsid w:val="0018492A"/>
    <w:rsid w:val="00184AD0"/>
    <w:rsid w:val="00184E2A"/>
    <w:rsid w:val="00185B9E"/>
    <w:rsid w:val="00185D01"/>
    <w:rsid w:val="001867F0"/>
    <w:rsid w:val="00186FBE"/>
    <w:rsid w:val="001871A4"/>
    <w:rsid w:val="00187F27"/>
    <w:rsid w:val="001902AB"/>
    <w:rsid w:val="00190671"/>
    <w:rsid w:val="00190912"/>
    <w:rsid w:val="00190AAD"/>
    <w:rsid w:val="00190D9F"/>
    <w:rsid w:val="00190DC5"/>
    <w:rsid w:val="0019225A"/>
    <w:rsid w:val="00192362"/>
    <w:rsid w:val="001934D1"/>
    <w:rsid w:val="00193676"/>
    <w:rsid w:val="00194239"/>
    <w:rsid w:val="00194569"/>
    <w:rsid w:val="00194777"/>
    <w:rsid w:val="00197844"/>
    <w:rsid w:val="001A0226"/>
    <w:rsid w:val="001A0DBA"/>
    <w:rsid w:val="001A1539"/>
    <w:rsid w:val="001A15EE"/>
    <w:rsid w:val="001A1C04"/>
    <w:rsid w:val="001A222D"/>
    <w:rsid w:val="001A2914"/>
    <w:rsid w:val="001A3218"/>
    <w:rsid w:val="001A387D"/>
    <w:rsid w:val="001A3C34"/>
    <w:rsid w:val="001A4DED"/>
    <w:rsid w:val="001A539D"/>
    <w:rsid w:val="001A54D2"/>
    <w:rsid w:val="001A649B"/>
    <w:rsid w:val="001A6950"/>
    <w:rsid w:val="001A702D"/>
    <w:rsid w:val="001A789F"/>
    <w:rsid w:val="001A78F9"/>
    <w:rsid w:val="001A7F1A"/>
    <w:rsid w:val="001B2568"/>
    <w:rsid w:val="001B302B"/>
    <w:rsid w:val="001B398D"/>
    <w:rsid w:val="001B3AE0"/>
    <w:rsid w:val="001B3D77"/>
    <w:rsid w:val="001B3E32"/>
    <w:rsid w:val="001B5545"/>
    <w:rsid w:val="001B567F"/>
    <w:rsid w:val="001B5FEC"/>
    <w:rsid w:val="001B675F"/>
    <w:rsid w:val="001B74E7"/>
    <w:rsid w:val="001B7FD1"/>
    <w:rsid w:val="001C09E5"/>
    <w:rsid w:val="001C1515"/>
    <w:rsid w:val="001C1991"/>
    <w:rsid w:val="001C1ED5"/>
    <w:rsid w:val="001C2A1B"/>
    <w:rsid w:val="001C3E35"/>
    <w:rsid w:val="001C4313"/>
    <w:rsid w:val="001C4337"/>
    <w:rsid w:val="001C4A97"/>
    <w:rsid w:val="001C51E1"/>
    <w:rsid w:val="001C53FE"/>
    <w:rsid w:val="001C670D"/>
    <w:rsid w:val="001C6C03"/>
    <w:rsid w:val="001C6F3A"/>
    <w:rsid w:val="001C6FC9"/>
    <w:rsid w:val="001C7472"/>
    <w:rsid w:val="001C76AB"/>
    <w:rsid w:val="001D1606"/>
    <w:rsid w:val="001D19C5"/>
    <w:rsid w:val="001D1ED8"/>
    <w:rsid w:val="001D200B"/>
    <w:rsid w:val="001D2AD7"/>
    <w:rsid w:val="001D2ADA"/>
    <w:rsid w:val="001D2D16"/>
    <w:rsid w:val="001D338B"/>
    <w:rsid w:val="001D34AB"/>
    <w:rsid w:val="001D3617"/>
    <w:rsid w:val="001D38F3"/>
    <w:rsid w:val="001D3FFD"/>
    <w:rsid w:val="001D40EB"/>
    <w:rsid w:val="001D41CE"/>
    <w:rsid w:val="001D48E8"/>
    <w:rsid w:val="001D495D"/>
    <w:rsid w:val="001D5514"/>
    <w:rsid w:val="001D663A"/>
    <w:rsid w:val="001D6BBF"/>
    <w:rsid w:val="001D70B3"/>
    <w:rsid w:val="001D71B8"/>
    <w:rsid w:val="001D75BE"/>
    <w:rsid w:val="001D7A87"/>
    <w:rsid w:val="001E0DFF"/>
    <w:rsid w:val="001E1F49"/>
    <w:rsid w:val="001E257B"/>
    <w:rsid w:val="001E25B6"/>
    <w:rsid w:val="001E2D50"/>
    <w:rsid w:val="001E319C"/>
    <w:rsid w:val="001E33A0"/>
    <w:rsid w:val="001E363E"/>
    <w:rsid w:val="001E3ADE"/>
    <w:rsid w:val="001E3B0D"/>
    <w:rsid w:val="001E3C76"/>
    <w:rsid w:val="001E4009"/>
    <w:rsid w:val="001E439D"/>
    <w:rsid w:val="001E4858"/>
    <w:rsid w:val="001E4D8A"/>
    <w:rsid w:val="001E5430"/>
    <w:rsid w:val="001E55F0"/>
    <w:rsid w:val="001E5C1E"/>
    <w:rsid w:val="001E5C9D"/>
    <w:rsid w:val="001E61AF"/>
    <w:rsid w:val="001E695B"/>
    <w:rsid w:val="001E7104"/>
    <w:rsid w:val="001E7552"/>
    <w:rsid w:val="001E7607"/>
    <w:rsid w:val="001E7AEE"/>
    <w:rsid w:val="001F06D2"/>
    <w:rsid w:val="001F0EC6"/>
    <w:rsid w:val="001F2560"/>
    <w:rsid w:val="001F296D"/>
    <w:rsid w:val="001F2A1A"/>
    <w:rsid w:val="001F2DBC"/>
    <w:rsid w:val="001F3004"/>
    <w:rsid w:val="001F43CE"/>
    <w:rsid w:val="001F54BB"/>
    <w:rsid w:val="001F713B"/>
    <w:rsid w:val="001F7915"/>
    <w:rsid w:val="002003AA"/>
    <w:rsid w:val="00200B88"/>
    <w:rsid w:val="00201C98"/>
    <w:rsid w:val="00203494"/>
    <w:rsid w:val="0020423F"/>
    <w:rsid w:val="002049DE"/>
    <w:rsid w:val="00204B77"/>
    <w:rsid w:val="00204EC3"/>
    <w:rsid w:val="002116BD"/>
    <w:rsid w:val="002116E2"/>
    <w:rsid w:val="00211D28"/>
    <w:rsid w:val="002120C5"/>
    <w:rsid w:val="00212935"/>
    <w:rsid w:val="002146C7"/>
    <w:rsid w:val="002147A5"/>
    <w:rsid w:val="002156A1"/>
    <w:rsid w:val="002163E7"/>
    <w:rsid w:val="0021682D"/>
    <w:rsid w:val="00216C1C"/>
    <w:rsid w:val="0022089F"/>
    <w:rsid w:val="00220D76"/>
    <w:rsid w:val="00220F8E"/>
    <w:rsid w:val="00220F94"/>
    <w:rsid w:val="0022102D"/>
    <w:rsid w:val="002216D9"/>
    <w:rsid w:val="0022337D"/>
    <w:rsid w:val="002239D7"/>
    <w:rsid w:val="0022414F"/>
    <w:rsid w:val="00224289"/>
    <w:rsid w:val="00224800"/>
    <w:rsid w:val="002252A8"/>
    <w:rsid w:val="002258B5"/>
    <w:rsid w:val="00225BBD"/>
    <w:rsid w:val="00225C82"/>
    <w:rsid w:val="002269D9"/>
    <w:rsid w:val="002269DE"/>
    <w:rsid w:val="0023041E"/>
    <w:rsid w:val="00231B94"/>
    <w:rsid w:val="00231CC2"/>
    <w:rsid w:val="00232145"/>
    <w:rsid w:val="00232EEB"/>
    <w:rsid w:val="0023304B"/>
    <w:rsid w:val="00233158"/>
    <w:rsid w:val="002334D9"/>
    <w:rsid w:val="0023370E"/>
    <w:rsid w:val="00234680"/>
    <w:rsid w:val="0023543D"/>
    <w:rsid w:val="00235496"/>
    <w:rsid w:val="00235653"/>
    <w:rsid w:val="00235729"/>
    <w:rsid w:val="002363CF"/>
    <w:rsid w:val="00236458"/>
    <w:rsid w:val="00236D23"/>
    <w:rsid w:val="002376AA"/>
    <w:rsid w:val="00237960"/>
    <w:rsid w:val="00237C22"/>
    <w:rsid w:val="00237E88"/>
    <w:rsid w:val="00237F03"/>
    <w:rsid w:val="00237F5A"/>
    <w:rsid w:val="00240DF5"/>
    <w:rsid w:val="00240F6E"/>
    <w:rsid w:val="00241CE6"/>
    <w:rsid w:val="002422A3"/>
    <w:rsid w:val="002432F9"/>
    <w:rsid w:val="0024351C"/>
    <w:rsid w:val="0024375D"/>
    <w:rsid w:val="00243B8F"/>
    <w:rsid w:val="00244F4B"/>
    <w:rsid w:val="00245189"/>
    <w:rsid w:val="002451BA"/>
    <w:rsid w:val="00245C07"/>
    <w:rsid w:val="00246028"/>
    <w:rsid w:val="0024771A"/>
    <w:rsid w:val="002477EC"/>
    <w:rsid w:val="00247A27"/>
    <w:rsid w:val="00247D1B"/>
    <w:rsid w:val="00250782"/>
    <w:rsid w:val="00250833"/>
    <w:rsid w:val="002509EB"/>
    <w:rsid w:val="00250B1E"/>
    <w:rsid w:val="00251C13"/>
    <w:rsid w:val="002525DD"/>
    <w:rsid w:val="00252914"/>
    <w:rsid w:val="00252A4D"/>
    <w:rsid w:val="00252C8F"/>
    <w:rsid w:val="00252E79"/>
    <w:rsid w:val="00253AD6"/>
    <w:rsid w:val="00253D29"/>
    <w:rsid w:val="00254321"/>
    <w:rsid w:val="0025554F"/>
    <w:rsid w:val="00255CCA"/>
    <w:rsid w:val="00255CE0"/>
    <w:rsid w:val="002574DC"/>
    <w:rsid w:val="002575F7"/>
    <w:rsid w:val="00260A48"/>
    <w:rsid w:val="00260DCF"/>
    <w:rsid w:val="0026195F"/>
    <w:rsid w:val="0026376A"/>
    <w:rsid w:val="00264902"/>
    <w:rsid w:val="0026496F"/>
    <w:rsid w:val="00264B7E"/>
    <w:rsid w:val="00264FA9"/>
    <w:rsid w:val="00267E68"/>
    <w:rsid w:val="0027001A"/>
    <w:rsid w:val="002706D5"/>
    <w:rsid w:val="00270B97"/>
    <w:rsid w:val="00272081"/>
    <w:rsid w:val="0027306D"/>
    <w:rsid w:val="00273339"/>
    <w:rsid w:val="002748E5"/>
    <w:rsid w:val="00276647"/>
    <w:rsid w:val="00276753"/>
    <w:rsid w:val="00276A20"/>
    <w:rsid w:val="00276CFC"/>
    <w:rsid w:val="00277C0A"/>
    <w:rsid w:val="00277DAA"/>
    <w:rsid w:val="002805B6"/>
    <w:rsid w:val="002820B1"/>
    <w:rsid w:val="0028232C"/>
    <w:rsid w:val="002838C7"/>
    <w:rsid w:val="00283DEC"/>
    <w:rsid w:val="00283EF3"/>
    <w:rsid w:val="002843C3"/>
    <w:rsid w:val="00284576"/>
    <w:rsid w:val="00285C3D"/>
    <w:rsid w:val="0028613E"/>
    <w:rsid w:val="00287CD0"/>
    <w:rsid w:val="002912E6"/>
    <w:rsid w:val="002917BE"/>
    <w:rsid w:val="002920E0"/>
    <w:rsid w:val="00292E81"/>
    <w:rsid w:val="00293DB4"/>
    <w:rsid w:val="00294413"/>
    <w:rsid w:val="002946A2"/>
    <w:rsid w:val="00294908"/>
    <w:rsid w:val="00294D26"/>
    <w:rsid w:val="00294E89"/>
    <w:rsid w:val="00294F25"/>
    <w:rsid w:val="002958A0"/>
    <w:rsid w:val="00295CB8"/>
    <w:rsid w:val="00297AEC"/>
    <w:rsid w:val="002A087D"/>
    <w:rsid w:val="002A1A75"/>
    <w:rsid w:val="002A261B"/>
    <w:rsid w:val="002A2FF0"/>
    <w:rsid w:val="002A364E"/>
    <w:rsid w:val="002A3E29"/>
    <w:rsid w:val="002A49F9"/>
    <w:rsid w:val="002A5379"/>
    <w:rsid w:val="002A583B"/>
    <w:rsid w:val="002A5DE6"/>
    <w:rsid w:val="002A5ED1"/>
    <w:rsid w:val="002A60C4"/>
    <w:rsid w:val="002A76C2"/>
    <w:rsid w:val="002A7E95"/>
    <w:rsid w:val="002B0768"/>
    <w:rsid w:val="002B0806"/>
    <w:rsid w:val="002B09C5"/>
    <w:rsid w:val="002B0A77"/>
    <w:rsid w:val="002B0DE6"/>
    <w:rsid w:val="002B1B97"/>
    <w:rsid w:val="002B28D0"/>
    <w:rsid w:val="002B3108"/>
    <w:rsid w:val="002B62E1"/>
    <w:rsid w:val="002B637C"/>
    <w:rsid w:val="002B6D77"/>
    <w:rsid w:val="002B7702"/>
    <w:rsid w:val="002B77F0"/>
    <w:rsid w:val="002B7F21"/>
    <w:rsid w:val="002C012C"/>
    <w:rsid w:val="002C059A"/>
    <w:rsid w:val="002C088E"/>
    <w:rsid w:val="002C09F3"/>
    <w:rsid w:val="002C0D6A"/>
    <w:rsid w:val="002C1757"/>
    <w:rsid w:val="002C1A5D"/>
    <w:rsid w:val="002C1B2F"/>
    <w:rsid w:val="002C21CF"/>
    <w:rsid w:val="002C2932"/>
    <w:rsid w:val="002C29DE"/>
    <w:rsid w:val="002C2F17"/>
    <w:rsid w:val="002C3577"/>
    <w:rsid w:val="002C40DD"/>
    <w:rsid w:val="002C4F2D"/>
    <w:rsid w:val="002C5202"/>
    <w:rsid w:val="002C5ED6"/>
    <w:rsid w:val="002C7044"/>
    <w:rsid w:val="002C7609"/>
    <w:rsid w:val="002C79B8"/>
    <w:rsid w:val="002C7E03"/>
    <w:rsid w:val="002D0F33"/>
    <w:rsid w:val="002D18D3"/>
    <w:rsid w:val="002D1BE4"/>
    <w:rsid w:val="002D2501"/>
    <w:rsid w:val="002D2FC4"/>
    <w:rsid w:val="002D3B9A"/>
    <w:rsid w:val="002D40BE"/>
    <w:rsid w:val="002D422A"/>
    <w:rsid w:val="002D4477"/>
    <w:rsid w:val="002D4830"/>
    <w:rsid w:val="002D4AA9"/>
    <w:rsid w:val="002D4AC2"/>
    <w:rsid w:val="002D4D18"/>
    <w:rsid w:val="002D5299"/>
    <w:rsid w:val="002D57D4"/>
    <w:rsid w:val="002D6A1F"/>
    <w:rsid w:val="002D6AF7"/>
    <w:rsid w:val="002D7331"/>
    <w:rsid w:val="002D7376"/>
    <w:rsid w:val="002D7910"/>
    <w:rsid w:val="002D7942"/>
    <w:rsid w:val="002E0E99"/>
    <w:rsid w:val="002E1585"/>
    <w:rsid w:val="002E2318"/>
    <w:rsid w:val="002E3558"/>
    <w:rsid w:val="002E3EDC"/>
    <w:rsid w:val="002E4DC5"/>
    <w:rsid w:val="002E53D9"/>
    <w:rsid w:val="002E616B"/>
    <w:rsid w:val="002E67BB"/>
    <w:rsid w:val="002E6CA8"/>
    <w:rsid w:val="002E74B8"/>
    <w:rsid w:val="002E7AC9"/>
    <w:rsid w:val="002E7B31"/>
    <w:rsid w:val="002F01B3"/>
    <w:rsid w:val="002F0A99"/>
    <w:rsid w:val="002F1070"/>
    <w:rsid w:val="002F1457"/>
    <w:rsid w:val="002F22A9"/>
    <w:rsid w:val="002F2550"/>
    <w:rsid w:val="002F35AC"/>
    <w:rsid w:val="002F4158"/>
    <w:rsid w:val="002F4C78"/>
    <w:rsid w:val="002F55C4"/>
    <w:rsid w:val="002F5BA0"/>
    <w:rsid w:val="002F5BB8"/>
    <w:rsid w:val="002F607B"/>
    <w:rsid w:val="002F6114"/>
    <w:rsid w:val="002F61B8"/>
    <w:rsid w:val="002F6942"/>
    <w:rsid w:val="002F6D9D"/>
    <w:rsid w:val="002F73C8"/>
    <w:rsid w:val="002F7E55"/>
    <w:rsid w:val="00300170"/>
    <w:rsid w:val="00300938"/>
    <w:rsid w:val="0030207B"/>
    <w:rsid w:val="00302B45"/>
    <w:rsid w:val="00302F09"/>
    <w:rsid w:val="00302F1C"/>
    <w:rsid w:val="00302F22"/>
    <w:rsid w:val="00302F50"/>
    <w:rsid w:val="003031F5"/>
    <w:rsid w:val="00303A48"/>
    <w:rsid w:val="00304015"/>
    <w:rsid w:val="00304550"/>
    <w:rsid w:val="00304BEB"/>
    <w:rsid w:val="00305666"/>
    <w:rsid w:val="003056DC"/>
    <w:rsid w:val="003065EB"/>
    <w:rsid w:val="00306E84"/>
    <w:rsid w:val="003072C3"/>
    <w:rsid w:val="00307722"/>
    <w:rsid w:val="00307986"/>
    <w:rsid w:val="0031035E"/>
    <w:rsid w:val="00310CA9"/>
    <w:rsid w:val="00311F69"/>
    <w:rsid w:val="0031223A"/>
    <w:rsid w:val="00313369"/>
    <w:rsid w:val="00313A47"/>
    <w:rsid w:val="00313D22"/>
    <w:rsid w:val="00313D2F"/>
    <w:rsid w:val="003140DE"/>
    <w:rsid w:val="003145AC"/>
    <w:rsid w:val="0031514C"/>
    <w:rsid w:val="0031594E"/>
    <w:rsid w:val="00315C9F"/>
    <w:rsid w:val="00316185"/>
    <w:rsid w:val="003168CD"/>
    <w:rsid w:val="00317016"/>
    <w:rsid w:val="00317727"/>
    <w:rsid w:val="00317A9B"/>
    <w:rsid w:val="00320599"/>
    <w:rsid w:val="00320C8B"/>
    <w:rsid w:val="00320D32"/>
    <w:rsid w:val="00320FFB"/>
    <w:rsid w:val="00321493"/>
    <w:rsid w:val="00321B0B"/>
    <w:rsid w:val="00322D4A"/>
    <w:rsid w:val="00322F48"/>
    <w:rsid w:val="00323468"/>
    <w:rsid w:val="003234A4"/>
    <w:rsid w:val="00323573"/>
    <w:rsid w:val="00323BDC"/>
    <w:rsid w:val="00324C39"/>
    <w:rsid w:val="00324E5D"/>
    <w:rsid w:val="003252A9"/>
    <w:rsid w:val="00325319"/>
    <w:rsid w:val="00325E04"/>
    <w:rsid w:val="003264D9"/>
    <w:rsid w:val="00326A92"/>
    <w:rsid w:val="00326BFD"/>
    <w:rsid w:val="00327BDC"/>
    <w:rsid w:val="0033090D"/>
    <w:rsid w:val="00330D36"/>
    <w:rsid w:val="00331137"/>
    <w:rsid w:val="00332C65"/>
    <w:rsid w:val="00332F58"/>
    <w:rsid w:val="00332FD8"/>
    <w:rsid w:val="00333AD3"/>
    <w:rsid w:val="00333F57"/>
    <w:rsid w:val="00335145"/>
    <w:rsid w:val="00335913"/>
    <w:rsid w:val="00335D98"/>
    <w:rsid w:val="00336793"/>
    <w:rsid w:val="003369D0"/>
    <w:rsid w:val="00336D71"/>
    <w:rsid w:val="0033719F"/>
    <w:rsid w:val="003375CE"/>
    <w:rsid w:val="0033762F"/>
    <w:rsid w:val="00340D23"/>
    <w:rsid w:val="003417F5"/>
    <w:rsid w:val="00342CAB"/>
    <w:rsid w:val="00342D12"/>
    <w:rsid w:val="00344C7C"/>
    <w:rsid w:val="00345233"/>
    <w:rsid w:val="00345AE9"/>
    <w:rsid w:val="00346243"/>
    <w:rsid w:val="0034688C"/>
    <w:rsid w:val="003478E2"/>
    <w:rsid w:val="00347A74"/>
    <w:rsid w:val="00350CAA"/>
    <w:rsid w:val="0035221C"/>
    <w:rsid w:val="00352A7E"/>
    <w:rsid w:val="00353519"/>
    <w:rsid w:val="0035389C"/>
    <w:rsid w:val="00354315"/>
    <w:rsid w:val="00354AAB"/>
    <w:rsid w:val="00354D8C"/>
    <w:rsid w:val="00354E6E"/>
    <w:rsid w:val="00355415"/>
    <w:rsid w:val="00355BFC"/>
    <w:rsid w:val="0035639C"/>
    <w:rsid w:val="003572BE"/>
    <w:rsid w:val="00360976"/>
    <w:rsid w:val="00360CD2"/>
    <w:rsid w:val="00361211"/>
    <w:rsid w:val="003614F9"/>
    <w:rsid w:val="00361625"/>
    <w:rsid w:val="003619FD"/>
    <w:rsid w:val="00361B77"/>
    <w:rsid w:val="00362108"/>
    <w:rsid w:val="00362832"/>
    <w:rsid w:val="00362919"/>
    <w:rsid w:val="00362F41"/>
    <w:rsid w:val="00363C0E"/>
    <w:rsid w:val="00363D61"/>
    <w:rsid w:val="003645DD"/>
    <w:rsid w:val="003646D5"/>
    <w:rsid w:val="003646F7"/>
    <w:rsid w:val="00364D63"/>
    <w:rsid w:val="003654A8"/>
    <w:rsid w:val="0036575D"/>
    <w:rsid w:val="00366961"/>
    <w:rsid w:val="00367688"/>
    <w:rsid w:val="00367D28"/>
    <w:rsid w:val="00370C3A"/>
    <w:rsid w:val="00370EED"/>
    <w:rsid w:val="00370F58"/>
    <w:rsid w:val="00371333"/>
    <w:rsid w:val="00371769"/>
    <w:rsid w:val="00371A1E"/>
    <w:rsid w:val="00372301"/>
    <w:rsid w:val="00372E3A"/>
    <w:rsid w:val="00373DE5"/>
    <w:rsid w:val="00373DEA"/>
    <w:rsid w:val="003742D6"/>
    <w:rsid w:val="0037516D"/>
    <w:rsid w:val="00375DF9"/>
    <w:rsid w:val="00376481"/>
    <w:rsid w:val="003772B1"/>
    <w:rsid w:val="003778C1"/>
    <w:rsid w:val="00380EC6"/>
    <w:rsid w:val="003830F4"/>
    <w:rsid w:val="003830FD"/>
    <w:rsid w:val="00383FC9"/>
    <w:rsid w:val="003845AC"/>
    <w:rsid w:val="00385053"/>
    <w:rsid w:val="0038645E"/>
    <w:rsid w:val="00386894"/>
    <w:rsid w:val="0038698B"/>
    <w:rsid w:val="00387326"/>
    <w:rsid w:val="0038766E"/>
    <w:rsid w:val="00390929"/>
    <w:rsid w:val="003914A9"/>
    <w:rsid w:val="003916FC"/>
    <w:rsid w:val="00391909"/>
    <w:rsid w:val="0039221F"/>
    <w:rsid w:val="00392FFA"/>
    <w:rsid w:val="0039360C"/>
    <w:rsid w:val="00393F50"/>
    <w:rsid w:val="00393F9B"/>
    <w:rsid w:val="00394075"/>
    <w:rsid w:val="003954A2"/>
    <w:rsid w:val="003956E2"/>
    <w:rsid w:val="0039588C"/>
    <w:rsid w:val="0039606E"/>
    <w:rsid w:val="0039635B"/>
    <w:rsid w:val="0039747A"/>
    <w:rsid w:val="00397D3F"/>
    <w:rsid w:val="003A0CBE"/>
    <w:rsid w:val="003A16B7"/>
    <w:rsid w:val="003A1896"/>
    <w:rsid w:val="003A1D0C"/>
    <w:rsid w:val="003A24BE"/>
    <w:rsid w:val="003A3198"/>
    <w:rsid w:val="003A3737"/>
    <w:rsid w:val="003A37C7"/>
    <w:rsid w:val="003A5F89"/>
    <w:rsid w:val="003A625C"/>
    <w:rsid w:val="003A7A5B"/>
    <w:rsid w:val="003A7AAB"/>
    <w:rsid w:val="003A7CB3"/>
    <w:rsid w:val="003B03C9"/>
    <w:rsid w:val="003B1203"/>
    <w:rsid w:val="003B15CC"/>
    <w:rsid w:val="003B17D4"/>
    <w:rsid w:val="003B2157"/>
    <w:rsid w:val="003B21E2"/>
    <w:rsid w:val="003B3152"/>
    <w:rsid w:val="003B41A7"/>
    <w:rsid w:val="003B4955"/>
    <w:rsid w:val="003B4CB2"/>
    <w:rsid w:val="003B5AD6"/>
    <w:rsid w:val="003B5E23"/>
    <w:rsid w:val="003B62D1"/>
    <w:rsid w:val="003B7858"/>
    <w:rsid w:val="003B79DE"/>
    <w:rsid w:val="003B7AC6"/>
    <w:rsid w:val="003C0639"/>
    <w:rsid w:val="003C063C"/>
    <w:rsid w:val="003C19FD"/>
    <w:rsid w:val="003C1EDB"/>
    <w:rsid w:val="003C2270"/>
    <w:rsid w:val="003C2736"/>
    <w:rsid w:val="003C2F64"/>
    <w:rsid w:val="003C3024"/>
    <w:rsid w:val="003C31E8"/>
    <w:rsid w:val="003C44F8"/>
    <w:rsid w:val="003C490A"/>
    <w:rsid w:val="003C4FFA"/>
    <w:rsid w:val="003C548C"/>
    <w:rsid w:val="003C5A66"/>
    <w:rsid w:val="003C6082"/>
    <w:rsid w:val="003C75DA"/>
    <w:rsid w:val="003C7664"/>
    <w:rsid w:val="003C7963"/>
    <w:rsid w:val="003C7B7D"/>
    <w:rsid w:val="003D0C35"/>
    <w:rsid w:val="003D10C9"/>
    <w:rsid w:val="003D1CA0"/>
    <w:rsid w:val="003D209A"/>
    <w:rsid w:val="003D3FCD"/>
    <w:rsid w:val="003D5754"/>
    <w:rsid w:val="003D64F3"/>
    <w:rsid w:val="003D6724"/>
    <w:rsid w:val="003D6BC4"/>
    <w:rsid w:val="003D6F48"/>
    <w:rsid w:val="003D74D6"/>
    <w:rsid w:val="003D77ED"/>
    <w:rsid w:val="003D7D46"/>
    <w:rsid w:val="003E092A"/>
    <w:rsid w:val="003E1635"/>
    <w:rsid w:val="003E1921"/>
    <w:rsid w:val="003E20D9"/>
    <w:rsid w:val="003E2545"/>
    <w:rsid w:val="003E272F"/>
    <w:rsid w:val="003E2993"/>
    <w:rsid w:val="003E3977"/>
    <w:rsid w:val="003E3B7F"/>
    <w:rsid w:val="003E41FE"/>
    <w:rsid w:val="003E5032"/>
    <w:rsid w:val="003E5A04"/>
    <w:rsid w:val="003E5D4F"/>
    <w:rsid w:val="003E68E4"/>
    <w:rsid w:val="003E696D"/>
    <w:rsid w:val="003E6970"/>
    <w:rsid w:val="003E7218"/>
    <w:rsid w:val="003E7430"/>
    <w:rsid w:val="003E7461"/>
    <w:rsid w:val="003E75F5"/>
    <w:rsid w:val="003E7A2D"/>
    <w:rsid w:val="003E7DCD"/>
    <w:rsid w:val="003F0DCA"/>
    <w:rsid w:val="003F1082"/>
    <w:rsid w:val="003F13BF"/>
    <w:rsid w:val="003F1F9C"/>
    <w:rsid w:val="003F2015"/>
    <w:rsid w:val="003F247C"/>
    <w:rsid w:val="003F2496"/>
    <w:rsid w:val="003F24F5"/>
    <w:rsid w:val="003F2555"/>
    <w:rsid w:val="003F269D"/>
    <w:rsid w:val="003F2852"/>
    <w:rsid w:val="003F29A7"/>
    <w:rsid w:val="003F2D8D"/>
    <w:rsid w:val="003F34E4"/>
    <w:rsid w:val="003F3695"/>
    <w:rsid w:val="003F3892"/>
    <w:rsid w:val="003F3C09"/>
    <w:rsid w:val="003F4CBF"/>
    <w:rsid w:val="003F4D20"/>
    <w:rsid w:val="003F673D"/>
    <w:rsid w:val="003F6ADD"/>
    <w:rsid w:val="003F7340"/>
    <w:rsid w:val="003F7656"/>
    <w:rsid w:val="003F78D6"/>
    <w:rsid w:val="003F7E9F"/>
    <w:rsid w:val="00400012"/>
    <w:rsid w:val="00400E01"/>
    <w:rsid w:val="00401202"/>
    <w:rsid w:val="00401FD1"/>
    <w:rsid w:val="00402386"/>
    <w:rsid w:val="00402663"/>
    <w:rsid w:val="00402853"/>
    <w:rsid w:val="004029F7"/>
    <w:rsid w:val="00402A07"/>
    <w:rsid w:val="0040313D"/>
    <w:rsid w:val="00403343"/>
    <w:rsid w:val="00403677"/>
    <w:rsid w:val="00404673"/>
    <w:rsid w:val="00404E28"/>
    <w:rsid w:val="00405195"/>
    <w:rsid w:val="004052CA"/>
    <w:rsid w:val="00405770"/>
    <w:rsid w:val="00405CA5"/>
    <w:rsid w:val="00406058"/>
    <w:rsid w:val="0040666D"/>
    <w:rsid w:val="00406AF4"/>
    <w:rsid w:val="00406EEF"/>
    <w:rsid w:val="00407845"/>
    <w:rsid w:val="004100A3"/>
    <w:rsid w:val="004106DB"/>
    <w:rsid w:val="004126B8"/>
    <w:rsid w:val="00412B14"/>
    <w:rsid w:val="00413784"/>
    <w:rsid w:val="00413C75"/>
    <w:rsid w:val="004148F0"/>
    <w:rsid w:val="00414B4B"/>
    <w:rsid w:val="00417367"/>
    <w:rsid w:val="00417561"/>
    <w:rsid w:val="00417902"/>
    <w:rsid w:val="00417DAD"/>
    <w:rsid w:val="00417DEC"/>
    <w:rsid w:val="00417F2A"/>
    <w:rsid w:val="00420F11"/>
    <w:rsid w:val="004211DA"/>
    <w:rsid w:val="00421656"/>
    <w:rsid w:val="00421FE3"/>
    <w:rsid w:val="00422DC8"/>
    <w:rsid w:val="004230A3"/>
    <w:rsid w:val="00424407"/>
    <w:rsid w:val="00424B66"/>
    <w:rsid w:val="00425C28"/>
    <w:rsid w:val="004268A2"/>
    <w:rsid w:val="00426D3D"/>
    <w:rsid w:val="00427A8D"/>
    <w:rsid w:val="00430126"/>
    <w:rsid w:val="004303F4"/>
    <w:rsid w:val="004316F4"/>
    <w:rsid w:val="00431A52"/>
    <w:rsid w:val="00431DD7"/>
    <w:rsid w:val="004329B8"/>
    <w:rsid w:val="004332B2"/>
    <w:rsid w:val="004333B8"/>
    <w:rsid w:val="00433FF9"/>
    <w:rsid w:val="004344BE"/>
    <w:rsid w:val="00434751"/>
    <w:rsid w:val="00434B2C"/>
    <w:rsid w:val="00434D89"/>
    <w:rsid w:val="00435227"/>
    <w:rsid w:val="0043620A"/>
    <w:rsid w:val="00436464"/>
    <w:rsid w:val="004367CC"/>
    <w:rsid w:val="00436E8C"/>
    <w:rsid w:val="00437C56"/>
    <w:rsid w:val="0044196D"/>
    <w:rsid w:val="00441A4A"/>
    <w:rsid w:val="0044206A"/>
    <w:rsid w:val="0044233F"/>
    <w:rsid w:val="004425E7"/>
    <w:rsid w:val="00442702"/>
    <w:rsid w:val="00442CE7"/>
    <w:rsid w:val="00442F08"/>
    <w:rsid w:val="00443347"/>
    <w:rsid w:val="004434F1"/>
    <w:rsid w:val="00444866"/>
    <w:rsid w:val="004462AD"/>
    <w:rsid w:val="00446766"/>
    <w:rsid w:val="0044749D"/>
    <w:rsid w:val="00447915"/>
    <w:rsid w:val="004508F3"/>
    <w:rsid w:val="004509CE"/>
    <w:rsid w:val="00450D33"/>
    <w:rsid w:val="00451863"/>
    <w:rsid w:val="00451CE8"/>
    <w:rsid w:val="00451D5E"/>
    <w:rsid w:val="004527D5"/>
    <w:rsid w:val="00454197"/>
    <w:rsid w:val="00454446"/>
    <w:rsid w:val="0045521B"/>
    <w:rsid w:val="004552D5"/>
    <w:rsid w:val="004554A3"/>
    <w:rsid w:val="00455D28"/>
    <w:rsid w:val="00455DB9"/>
    <w:rsid w:val="00456346"/>
    <w:rsid w:val="00456DFF"/>
    <w:rsid w:val="0045730A"/>
    <w:rsid w:val="004576A4"/>
    <w:rsid w:val="004579B6"/>
    <w:rsid w:val="00457B29"/>
    <w:rsid w:val="00457B77"/>
    <w:rsid w:val="00457FE4"/>
    <w:rsid w:val="00460A4A"/>
    <w:rsid w:val="00461A65"/>
    <w:rsid w:val="00462003"/>
    <w:rsid w:val="00463ACA"/>
    <w:rsid w:val="00464D14"/>
    <w:rsid w:val="00465C0B"/>
    <w:rsid w:val="00467E98"/>
    <w:rsid w:val="00467FC8"/>
    <w:rsid w:val="00470611"/>
    <w:rsid w:val="00471259"/>
    <w:rsid w:val="004721DA"/>
    <w:rsid w:val="004733D9"/>
    <w:rsid w:val="00473A1C"/>
    <w:rsid w:val="00475236"/>
    <w:rsid w:val="00475376"/>
    <w:rsid w:val="00475408"/>
    <w:rsid w:val="004763DB"/>
    <w:rsid w:val="00476846"/>
    <w:rsid w:val="004776D4"/>
    <w:rsid w:val="0048026D"/>
    <w:rsid w:val="00480518"/>
    <w:rsid w:val="004809DA"/>
    <w:rsid w:val="00480A76"/>
    <w:rsid w:val="00480ADC"/>
    <w:rsid w:val="0048129E"/>
    <w:rsid w:val="004818E2"/>
    <w:rsid w:val="004828D0"/>
    <w:rsid w:val="0048293F"/>
    <w:rsid w:val="00483089"/>
    <w:rsid w:val="00483672"/>
    <w:rsid w:val="004837E2"/>
    <w:rsid w:val="004839D5"/>
    <w:rsid w:val="004848C5"/>
    <w:rsid w:val="00484DC9"/>
    <w:rsid w:val="004856BC"/>
    <w:rsid w:val="00485FE1"/>
    <w:rsid w:val="00486AB6"/>
    <w:rsid w:val="004901AF"/>
    <w:rsid w:val="00490487"/>
    <w:rsid w:val="00490DF6"/>
    <w:rsid w:val="00491402"/>
    <w:rsid w:val="004924A6"/>
    <w:rsid w:val="004925FE"/>
    <w:rsid w:val="004927DA"/>
    <w:rsid w:val="00492F83"/>
    <w:rsid w:val="00493668"/>
    <w:rsid w:val="00494417"/>
    <w:rsid w:val="00494E30"/>
    <w:rsid w:val="00494E5F"/>
    <w:rsid w:val="0049702E"/>
    <w:rsid w:val="00497721"/>
    <w:rsid w:val="00497887"/>
    <w:rsid w:val="004A0797"/>
    <w:rsid w:val="004A150E"/>
    <w:rsid w:val="004A21CD"/>
    <w:rsid w:val="004A23C8"/>
    <w:rsid w:val="004A28EC"/>
    <w:rsid w:val="004A4223"/>
    <w:rsid w:val="004A4978"/>
    <w:rsid w:val="004A4AAA"/>
    <w:rsid w:val="004A5127"/>
    <w:rsid w:val="004A557B"/>
    <w:rsid w:val="004A558A"/>
    <w:rsid w:val="004A6794"/>
    <w:rsid w:val="004A77CB"/>
    <w:rsid w:val="004A783B"/>
    <w:rsid w:val="004A7CB4"/>
    <w:rsid w:val="004A7E07"/>
    <w:rsid w:val="004B0293"/>
    <w:rsid w:val="004B0909"/>
    <w:rsid w:val="004B0B3F"/>
    <w:rsid w:val="004B137E"/>
    <w:rsid w:val="004B1AB5"/>
    <w:rsid w:val="004B22DC"/>
    <w:rsid w:val="004B2A38"/>
    <w:rsid w:val="004B3EDD"/>
    <w:rsid w:val="004B4BF6"/>
    <w:rsid w:val="004B4EF3"/>
    <w:rsid w:val="004B5200"/>
    <w:rsid w:val="004B540D"/>
    <w:rsid w:val="004B5AD0"/>
    <w:rsid w:val="004B670B"/>
    <w:rsid w:val="004B6C18"/>
    <w:rsid w:val="004B6D13"/>
    <w:rsid w:val="004B6F08"/>
    <w:rsid w:val="004B704F"/>
    <w:rsid w:val="004B7383"/>
    <w:rsid w:val="004B74BB"/>
    <w:rsid w:val="004B7A8F"/>
    <w:rsid w:val="004C1A88"/>
    <w:rsid w:val="004C2516"/>
    <w:rsid w:val="004C278F"/>
    <w:rsid w:val="004C33B9"/>
    <w:rsid w:val="004C354D"/>
    <w:rsid w:val="004C40E9"/>
    <w:rsid w:val="004C472E"/>
    <w:rsid w:val="004C52FF"/>
    <w:rsid w:val="004C53E8"/>
    <w:rsid w:val="004C54AD"/>
    <w:rsid w:val="004C60BC"/>
    <w:rsid w:val="004C6A50"/>
    <w:rsid w:val="004C6B19"/>
    <w:rsid w:val="004C7C4A"/>
    <w:rsid w:val="004D0436"/>
    <w:rsid w:val="004D05D0"/>
    <w:rsid w:val="004D05EC"/>
    <w:rsid w:val="004D0954"/>
    <w:rsid w:val="004D0C05"/>
    <w:rsid w:val="004D1869"/>
    <w:rsid w:val="004D222D"/>
    <w:rsid w:val="004D3B80"/>
    <w:rsid w:val="004D4836"/>
    <w:rsid w:val="004D4904"/>
    <w:rsid w:val="004D49CD"/>
    <w:rsid w:val="004D5EF0"/>
    <w:rsid w:val="004D641B"/>
    <w:rsid w:val="004D65D1"/>
    <w:rsid w:val="004D66A0"/>
    <w:rsid w:val="004D6DD9"/>
    <w:rsid w:val="004D70BB"/>
    <w:rsid w:val="004E0497"/>
    <w:rsid w:val="004E0728"/>
    <w:rsid w:val="004E0A7C"/>
    <w:rsid w:val="004E2089"/>
    <w:rsid w:val="004E2229"/>
    <w:rsid w:val="004E280C"/>
    <w:rsid w:val="004E2D0D"/>
    <w:rsid w:val="004E36AB"/>
    <w:rsid w:val="004E3FD1"/>
    <w:rsid w:val="004E4936"/>
    <w:rsid w:val="004E4B08"/>
    <w:rsid w:val="004E5743"/>
    <w:rsid w:val="004E5757"/>
    <w:rsid w:val="004E58F1"/>
    <w:rsid w:val="004E66FE"/>
    <w:rsid w:val="004E6D28"/>
    <w:rsid w:val="004E6E62"/>
    <w:rsid w:val="004E74DB"/>
    <w:rsid w:val="004E7805"/>
    <w:rsid w:val="004E7CCA"/>
    <w:rsid w:val="004F075D"/>
    <w:rsid w:val="004F0DDF"/>
    <w:rsid w:val="004F0EAC"/>
    <w:rsid w:val="004F1436"/>
    <w:rsid w:val="004F1928"/>
    <w:rsid w:val="004F1E60"/>
    <w:rsid w:val="004F1F54"/>
    <w:rsid w:val="004F3CA8"/>
    <w:rsid w:val="004F3E97"/>
    <w:rsid w:val="004F4C7F"/>
    <w:rsid w:val="004F62F7"/>
    <w:rsid w:val="004F685C"/>
    <w:rsid w:val="004F6F53"/>
    <w:rsid w:val="004F74C6"/>
    <w:rsid w:val="004F792B"/>
    <w:rsid w:val="005001D3"/>
    <w:rsid w:val="00500364"/>
    <w:rsid w:val="005004F8"/>
    <w:rsid w:val="00500A3E"/>
    <w:rsid w:val="00500A53"/>
    <w:rsid w:val="00500DE1"/>
    <w:rsid w:val="00501127"/>
    <w:rsid w:val="00501D91"/>
    <w:rsid w:val="00501F75"/>
    <w:rsid w:val="00502DE7"/>
    <w:rsid w:val="0050314A"/>
    <w:rsid w:val="0050324C"/>
    <w:rsid w:val="00503536"/>
    <w:rsid w:val="00503B92"/>
    <w:rsid w:val="00503ED3"/>
    <w:rsid w:val="005059B1"/>
    <w:rsid w:val="00505C58"/>
    <w:rsid w:val="00506436"/>
    <w:rsid w:val="005064AC"/>
    <w:rsid w:val="00506554"/>
    <w:rsid w:val="005065E8"/>
    <w:rsid w:val="00506F05"/>
    <w:rsid w:val="00506FAB"/>
    <w:rsid w:val="00506FCA"/>
    <w:rsid w:val="0050714B"/>
    <w:rsid w:val="00507D7E"/>
    <w:rsid w:val="00507EDA"/>
    <w:rsid w:val="00510A54"/>
    <w:rsid w:val="00511B8B"/>
    <w:rsid w:val="00511C30"/>
    <w:rsid w:val="0051235D"/>
    <w:rsid w:val="00512DBC"/>
    <w:rsid w:val="00512F63"/>
    <w:rsid w:val="0051301D"/>
    <w:rsid w:val="0051391B"/>
    <w:rsid w:val="00513C75"/>
    <w:rsid w:val="00513FB1"/>
    <w:rsid w:val="005152F4"/>
    <w:rsid w:val="00515B39"/>
    <w:rsid w:val="00515B8D"/>
    <w:rsid w:val="00515EC3"/>
    <w:rsid w:val="00515EDA"/>
    <w:rsid w:val="00516072"/>
    <w:rsid w:val="0051607E"/>
    <w:rsid w:val="00516712"/>
    <w:rsid w:val="00516DA8"/>
    <w:rsid w:val="00520277"/>
    <w:rsid w:val="0052165F"/>
    <w:rsid w:val="00521D51"/>
    <w:rsid w:val="00523588"/>
    <w:rsid w:val="00524899"/>
    <w:rsid w:val="00524D46"/>
    <w:rsid w:val="00524FF0"/>
    <w:rsid w:val="005254FE"/>
    <w:rsid w:val="00525F78"/>
    <w:rsid w:val="00526431"/>
    <w:rsid w:val="00527112"/>
    <w:rsid w:val="00527260"/>
    <w:rsid w:val="00527C24"/>
    <w:rsid w:val="00527E59"/>
    <w:rsid w:val="00527F56"/>
    <w:rsid w:val="00530690"/>
    <w:rsid w:val="00530A7C"/>
    <w:rsid w:val="0053156C"/>
    <w:rsid w:val="005315CC"/>
    <w:rsid w:val="00532265"/>
    <w:rsid w:val="00532295"/>
    <w:rsid w:val="005326C3"/>
    <w:rsid w:val="00532ACE"/>
    <w:rsid w:val="00533442"/>
    <w:rsid w:val="00534C6A"/>
    <w:rsid w:val="0053553D"/>
    <w:rsid w:val="00535A2E"/>
    <w:rsid w:val="00535BAE"/>
    <w:rsid w:val="00535EED"/>
    <w:rsid w:val="00536CBD"/>
    <w:rsid w:val="005400F3"/>
    <w:rsid w:val="00540DD2"/>
    <w:rsid w:val="00541715"/>
    <w:rsid w:val="00542AE6"/>
    <w:rsid w:val="005437CC"/>
    <w:rsid w:val="00544DDA"/>
    <w:rsid w:val="00545DC9"/>
    <w:rsid w:val="00546772"/>
    <w:rsid w:val="0054724F"/>
    <w:rsid w:val="005475FD"/>
    <w:rsid w:val="00550793"/>
    <w:rsid w:val="00550A8F"/>
    <w:rsid w:val="00550D47"/>
    <w:rsid w:val="00550F3F"/>
    <w:rsid w:val="00551658"/>
    <w:rsid w:val="00552816"/>
    <w:rsid w:val="005531FB"/>
    <w:rsid w:val="00554D99"/>
    <w:rsid w:val="00554E98"/>
    <w:rsid w:val="00555334"/>
    <w:rsid w:val="00555A6A"/>
    <w:rsid w:val="005565B8"/>
    <w:rsid w:val="005567C7"/>
    <w:rsid w:val="00556BA2"/>
    <w:rsid w:val="00556BA9"/>
    <w:rsid w:val="0055771D"/>
    <w:rsid w:val="0055799C"/>
    <w:rsid w:val="00557CC1"/>
    <w:rsid w:val="005609FD"/>
    <w:rsid w:val="00561F1C"/>
    <w:rsid w:val="0056284F"/>
    <w:rsid w:val="005635E4"/>
    <w:rsid w:val="00563763"/>
    <w:rsid w:val="005638D7"/>
    <w:rsid w:val="00563F7A"/>
    <w:rsid w:val="005643A9"/>
    <w:rsid w:val="005665AB"/>
    <w:rsid w:val="00567AF5"/>
    <w:rsid w:val="00570268"/>
    <w:rsid w:val="0057192F"/>
    <w:rsid w:val="005722B5"/>
    <w:rsid w:val="005725E7"/>
    <w:rsid w:val="005735FA"/>
    <w:rsid w:val="005742EB"/>
    <w:rsid w:val="005745D0"/>
    <w:rsid w:val="005747E6"/>
    <w:rsid w:val="005747FE"/>
    <w:rsid w:val="00575AED"/>
    <w:rsid w:val="00576379"/>
    <w:rsid w:val="00577925"/>
    <w:rsid w:val="00577C00"/>
    <w:rsid w:val="00581584"/>
    <w:rsid w:val="00581A25"/>
    <w:rsid w:val="0058219F"/>
    <w:rsid w:val="00582D63"/>
    <w:rsid w:val="005839FF"/>
    <w:rsid w:val="00583ACD"/>
    <w:rsid w:val="00583E6F"/>
    <w:rsid w:val="00584452"/>
    <w:rsid w:val="00584566"/>
    <w:rsid w:val="00584ECE"/>
    <w:rsid w:val="00585640"/>
    <w:rsid w:val="00585658"/>
    <w:rsid w:val="0058710D"/>
    <w:rsid w:val="00587119"/>
    <w:rsid w:val="00587E1D"/>
    <w:rsid w:val="0059000A"/>
    <w:rsid w:val="00590675"/>
    <w:rsid w:val="00590963"/>
    <w:rsid w:val="00590AB7"/>
    <w:rsid w:val="00590F6F"/>
    <w:rsid w:val="00591E04"/>
    <w:rsid w:val="00592C69"/>
    <w:rsid w:val="00593759"/>
    <w:rsid w:val="00594988"/>
    <w:rsid w:val="00594A40"/>
    <w:rsid w:val="00594ABE"/>
    <w:rsid w:val="00595837"/>
    <w:rsid w:val="00596B57"/>
    <w:rsid w:val="00596C62"/>
    <w:rsid w:val="005A07E1"/>
    <w:rsid w:val="005A087F"/>
    <w:rsid w:val="005A1CAC"/>
    <w:rsid w:val="005A2308"/>
    <w:rsid w:val="005A2B42"/>
    <w:rsid w:val="005A2DCE"/>
    <w:rsid w:val="005A4288"/>
    <w:rsid w:val="005A44F4"/>
    <w:rsid w:val="005A472B"/>
    <w:rsid w:val="005A4764"/>
    <w:rsid w:val="005A678F"/>
    <w:rsid w:val="005A6858"/>
    <w:rsid w:val="005A6B23"/>
    <w:rsid w:val="005A7997"/>
    <w:rsid w:val="005B070E"/>
    <w:rsid w:val="005B0B7D"/>
    <w:rsid w:val="005B0F68"/>
    <w:rsid w:val="005B14C7"/>
    <w:rsid w:val="005B18A5"/>
    <w:rsid w:val="005B1A4B"/>
    <w:rsid w:val="005B210B"/>
    <w:rsid w:val="005B2405"/>
    <w:rsid w:val="005B2B5D"/>
    <w:rsid w:val="005B3660"/>
    <w:rsid w:val="005B3A04"/>
    <w:rsid w:val="005B3BFC"/>
    <w:rsid w:val="005B3D91"/>
    <w:rsid w:val="005B4282"/>
    <w:rsid w:val="005B45D3"/>
    <w:rsid w:val="005B4992"/>
    <w:rsid w:val="005B5FB3"/>
    <w:rsid w:val="005B6011"/>
    <w:rsid w:val="005B63D9"/>
    <w:rsid w:val="005B7061"/>
    <w:rsid w:val="005B7134"/>
    <w:rsid w:val="005C051F"/>
    <w:rsid w:val="005C10EA"/>
    <w:rsid w:val="005C184C"/>
    <w:rsid w:val="005C1951"/>
    <w:rsid w:val="005C2383"/>
    <w:rsid w:val="005C2878"/>
    <w:rsid w:val="005C3ED9"/>
    <w:rsid w:val="005C49DA"/>
    <w:rsid w:val="005C4C87"/>
    <w:rsid w:val="005C4D4B"/>
    <w:rsid w:val="005C4DA6"/>
    <w:rsid w:val="005C4DF2"/>
    <w:rsid w:val="005C5B44"/>
    <w:rsid w:val="005C7981"/>
    <w:rsid w:val="005C7EED"/>
    <w:rsid w:val="005D0653"/>
    <w:rsid w:val="005D0AEC"/>
    <w:rsid w:val="005D0B92"/>
    <w:rsid w:val="005D0C26"/>
    <w:rsid w:val="005D0F9B"/>
    <w:rsid w:val="005D2E3B"/>
    <w:rsid w:val="005D2FCE"/>
    <w:rsid w:val="005D40C4"/>
    <w:rsid w:val="005D462F"/>
    <w:rsid w:val="005D56D6"/>
    <w:rsid w:val="005D64D7"/>
    <w:rsid w:val="005D65B9"/>
    <w:rsid w:val="005D6844"/>
    <w:rsid w:val="005D6CED"/>
    <w:rsid w:val="005D7C8F"/>
    <w:rsid w:val="005E0BBE"/>
    <w:rsid w:val="005E12AE"/>
    <w:rsid w:val="005E15A1"/>
    <w:rsid w:val="005E1CB4"/>
    <w:rsid w:val="005E260A"/>
    <w:rsid w:val="005E4048"/>
    <w:rsid w:val="005E4094"/>
    <w:rsid w:val="005E4101"/>
    <w:rsid w:val="005E60A7"/>
    <w:rsid w:val="005E6896"/>
    <w:rsid w:val="005E6B00"/>
    <w:rsid w:val="005F0BF8"/>
    <w:rsid w:val="005F1160"/>
    <w:rsid w:val="005F11D3"/>
    <w:rsid w:val="005F14EA"/>
    <w:rsid w:val="005F1533"/>
    <w:rsid w:val="005F1961"/>
    <w:rsid w:val="005F230C"/>
    <w:rsid w:val="005F2791"/>
    <w:rsid w:val="005F29C0"/>
    <w:rsid w:val="005F3994"/>
    <w:rsid w:val="005F3CDD"/>
    <w:rsid w:val="005F45FD"/>
    <w:rsid w:val="005F5025"/>
    <w:rsid w:val="005F50E3"/>
    <w:rsid w:val="005F5C1F"/>
    <w:rsid w:val="005F6B30"/>
    <w:rsid w:val="005F6D16"/>
    <w:rsid w:val="005F71CC"/>
    <w:rsid w:val="005F7AD0"/>
    <w:rsid w:val="005F7EB6"/>
    <w:rsid w:val="005F7FC8"/>
    <w:rsid w:val="00600220"/>
    <w:rsid w:val="00601026"/>
    <w:rsid w:val="006013C8"/>
    <w:rsid w:val="006013CB"/>
    <w:rsid w:val="00601EA7"/>
    <w:rsid w:val="00601FFB"/>
    <w:rsid w:val="006023BF"/>
    <w:rsid w:val="006027C6"/>
    <w:rsid w:val="00603001"/>
    <w:rsid w:val="0060359B"/>
    <w:rsid w:val="006042B7"/>
    <w:rsid w:val="00604607"/>
    <w:rsid w:val="00604C3D"/>
    <w:rsid w:val="00604EBA"/>
    <w:rsid w:val="0060577F"/>
    <w:rsid w:val="00606034"/>
    <w:rsid w:val="00606494"/>
    <w:rsid w:val="00607198"/>
    <w:rsid w:val="006101E1"/>
    <w:rsid w:val="00611792"/>
    <w:rsid w:val="00611F72"/>
    <w:rsid w:val="00612B37"/>
    <w:rsid w:val="0061374B"/>
    <w:rsid w:val="006142DD"/>
    <w:rsid w:val="00614609"/>
    <w:rsid w:val="00614BAB"/>
    <w:rsid w:val="00614BC2"/>
    <w:rsid w:val="006159A5"/>
    <w:rsid w:val="00615BC8"/>
    <w:rsid w:val="006163E5"/>
    <w:rsid w:val="006200F1"/>
    <w:rsid w:val="0062030B"/>
    <w:rsid w:val="00620752"/>
    <w:rsid w:val="006210CB"/>
    <w:rsid w:val="00621491"/>
    <w:rsid w:val="006216D7"/>
    <w:rsid w:val="006222A1"/>
    <w:rsid w:val="006235C7"/>
    <w:rsid w:val="00623882"/>
    <w:rsid w:val="00624313"/>
    <w:rsid w:val="00624CF2"/>
    <w:rsid w:val="00626668"/>
    <w:rsid w:val="0062695A"/>
    <w:rsid w:val="00626C14"/>
    <w:rsid w:val="00627A68"/>
    <w:rsid w:val="00631864"/>
    <w:rsid w:val="00631FE8"/>
    <w:rsid w:val="0063248A"/>
    <w:rsid w:val="00632600"/>
    <w:rsid w:val="00632A00"/>
    <w:rsid w:val="00632D37"/>
    <w:rsid w:val="00632EC8"/>
    <w:rsid w:val="0063340C"/>
    <w:rsid w:val="00634A2E"/>
    <w:rsid w:val="006355F5"/>
    <w:rsid w:val="00635DBA"/>
    <w:rsid w:val="00636398"/>
    <w:rsid w:val="006367B2"/>
    <w:rsid w:val="0063680A"/>
    <w:rsid w:val="00636C23"/>
    <w:rsid w:val="00636C9F"/>
    <w:rsid w:val="00636DD4"/>
    <w:rsid w:val="0063735D"/>
    <w:rsid w:val="00637420"/>
    <w:rsid w:val="006375AE"/>
    <w:rsid w:val="006379C1"/>
    <w:rsid w:val="00637DA8"/>
    <w:rsid w:val="00640121"/>
    <w:rsid w:val="00640302"/>
    <w:rsid w:val="006406F5"/>
    <w:rsid w:val="00640E45"/>
    <w:rsid w:val="00641659"/>
    <w:rsid w:val="0064179F"/>
    <w:rsid w:val="00641ACE"/>
    <w:rsid w:val="0064221E"/>
    <w:rsid w:val="00642640"/>
    <w:rsid w:val="00642914"/>
    <w:rsid w:val="00642C25"/>
    <w:rsid w:val="0064460C"/>
    <w:rsid w:val="00644D29"/>
    <w:rsid w:val="00645DC9"/>
    <w:rsid w:val="0064696B"/>
    <w:rsid w:val="00646B77"/>
    <w:rsid w:val="00647468"/>
    <w:rsid w:val="00647787"/>
    <w:rsid w:val="0065138B"/>
    <w:rsid w:val="00651B75"/>
    <w:rsid w:val="00651BB5"/>
    <w:rsid w:val="00651EBA"/>
    <w:rsid w:val="00651F56"/>
    <w:rsid w:val="006538B9"/>
    <w:rsid w:val="00653A43"/>
    <w:rsid w:val="006540F7"/>
    <w:rsid w:val="00654F29"/>
    <w:rsid w:val="00655411"/>
    <w:rsid w:val="00655AD0"/>
    <w:rsid w:val="006566FE"/>
    <w:rsid w:val="00656719"/>
    <w:rsid w:val="00656FD2"/>
    <w:rsid w:val="00657743"/>
    <w:rsid w:val="006577D1"/>
    <w:rsid w:val="00657A2E"/>
    <w:rsid w:val="006602C3"/>
    <w:rsid w:val="0066086E"/>
    <w:rsid w:val="006619EC"/>
    <w:rsid w:val="00661ED7"/>
    <w:rsid w:val="006627B2"/>
    <w:rsid w:val="00663714"/>
    <w:rsid w:val="00664E6B"/>
    <w:rsid w:val="00665592"/>
    <w:rsid w:val="0066566B"/>
    <w:rsid w:val="00667935"/>
    <w:rsid w:val="00667A56"/>
    <w:rsid w:val="00667EF3"/>
    <w:rsid w:val="00670598"/>
    <w:rsid w:val="00670752"/>
    <w:rsid w:val="00670AC6"/>
    <w:rsid w:val="00670ACF"/>
    <w:rsid w:val="00670C1B"/>
    <w:rsid w:val="00671B3F"/>
    <w:rsid w:val="00672065"/>
    <w:rsid w:val="006723C6"/>
    <w:rsid w:val="00674F37"/>
    <w:rsid w:val="0067525C"/>
    <w:rsid w:val="00675280"/>
    <w:rsid w:val="006755D8"/>
    <w:rsid w:val="00675692"/>
    <w:rsid w:val="00676083"/>
    <w:rsid w:val="00677273"/>
    <w:rsid w:val="00680665"/>
    <w:rsid w:val="0068072D"/>
    <w:rsid w:val="00682241"/>
    <w:rsid w:val="00682491"/>
    <w:rsid w:val="00683294"/>
    <w:rsid w:val="00683577"/>
    <w:rsid w:val="006836DB"/>
    <w:rsid w:val="00683779"/>
    <w:rsid w:val="00684B5C"/>
    <w:rsid w:val="006853C7"/>
    <w:rsid w:val="00685974"/>
    <w:rsid w:val="00685E50"/>
    <w:rsid w:val="0068655B"/>
    <w:rsid w:val="00686AFA"/>
    <w:rsid w:val="006900DB"/>
    <w:rsid w:val="00690152"/>
    <w:rsid w:val="00690E3C"/>
    <w:rsid w:val="00693498"/>
    <w:rsid w:val="006940DA"/>
    <w:rsid w:val="0069534A"/>
    <w:rsid w:val="00695520"/>
    <w:rsid w:val="00695679"/>
    <w:rsid w:val="00696560"/>
    <w:rsid w:val="00696885"/>
    <w:rsid w:val="006969BD"/>
    <w:rsid w:val="00696B07"/>
    <w:rsid w:val="00696B0F"/>
    <w:rsid w:val="00696CF7"/>
    <w:rsid w:val="00697661"/>
    <w:rsid w:val="00697A38"/>
    <w:rsid w:val="00697CEF"/>
    <w:rsid w:val="006A0096"/>
    <w:rsid w:val="006A02DA"/>
    <w:rsid w:val="006A28ED"/>
    <w:rsid w:val="006A393C"/>
    <w:rsid w:val="006A39D6"/>
    <w:rsid w:val="006A3A4A"/>
    <w:rsid w:val="006A3EAA"/>
    <w:rsid w:val="006A43FE"/>
    <w:rsid w:val="006A4527"/>
    <w:rsid w:val="006A4EA2"/>
    <w:rsid w:val="006A5524"/>
    <w:rsid w:val="006A649B"/>
    <w:rsid w:val="006A70AE"/>
    <w:rsid w:val="006A725E"/>
    <w:rsid w:val="006A72E0"/>
    <w:rsid w:val="006A78C5"/>
    <w:rsid w:val="006A7F70"/>
    <w:rsid w:val="006B01B1"/>
    <w:rsid w:val="006B157A"/>
    <w:rsid w:val="006B1AFA"/>
    <w:rsid w:val="006B1F15"/>
    <w:rsid w:val="006B2786"/>
    <w:rsid w:val="006B2914"/>
    <w:rsid w:val="006B3A15"/>
    <w:rsid w:val="006B4401"/>
    <w:rsid w:val="006B4693"/>
    <w:rsid w:val="006B4753"/>
    <w:rsid w:val="006B49A5"/>
    <w:rsid w:val="006B4C60"/>
    <w:rsid w:val="006B517D"/>
    <w:rsid w:val="006B5709"/>
    <w:rsid w:val="006B7386"/>
    <w:rsid w:val="006C0870"/>
    <w:rsid w:val="006C1097"/>
    <w:rsid w:val="006C131F"/>
    <w:rsid w:val="006C1515"/>
    <w:rsid w:val="006C272E"/>
    <w:rsid w:val="006C3CB3"/>
    <w:rsid w:val="006C47EC"/>
    <w:rsid w:val="006C494D"/>
    <w:rsid w:val="006C49C2"/>
    <w:rsid w:val="006C4A4E"/>
    <w:rsid w:val="006C6146"/>
    <w:rsid w:val="006C61CC"/>
    <w:rsid w:val="006C637A"/>
    <w:rsid w:val="006C7599"/>
    <w:rsid w:val="006C7BF7"/>
    <w:rsid w:val="006C7F18"/>
    <w:rsid w:val="006C7FC4"/>
    <w:rsid w:val="006D066C"/>
    <w:rsid w:val="006D0E99"/>
    <w:rsid w:val="006D12CC"/>
    <w:rsid w:val="006D1D9C"/>
    <w:rsid w:val="006D24B5"/>
    <w:rsid w:val="006D2AC8"/>
    <w:rsid w:val="006D2C69"/>
    <w:rsid w:val="006D2DB9"/>
    <w:rsid w:val="006D318F"/>
    <w:rsid w:val="006D40C4"/>
    <w:rsid w:val="006D5138"/>
    <w:rsid w:val="006D52F7"/>
    <w:rsid w:val="006D562C"/>
    <w:rsid w:val="006D5949"/>
    <w:rsid w:val="006D5FD6"/>
    <w:rsid w:val="006D6150"/>
    <w:rsid w:val="006D676D"/>
    <w:rsid w:val="006D68A8"/>
    <w:rsid w:val="006D6F32"/>
    <w:rsid w:val="006D75F0"/>
    <w:rsid w:val="006D77D5"/>
    <w:rsid w:val="006D7A3E"/>
    <w:rsid w:val="006D7B59"/>
    <w:rsid w:val="006E138D"/>
    <w:rsid w:val="006E17E3"/>
    <w:rsid w:val="006E2913"/>
    <w:rsid w:val="006E2ACA"/>
    <w:rsid w:val="006E35A0"/>
    <w:rsid w:val="006E36DE"/>
    <w:rsid w:val="006E5490"/>
    <w:rsid w:val="006E6B81"/>
    <w:rsid w:val="006E6EE9"/>
    <w:rsid w:val="006E7B4A"/>
    <w:rsid w:val="006F0114"/>
    <w:rsid w:val="006F0AC0"/>
    <w:rsid w:val="006F0BB6"/>
    <w:rsid w:val="006F1496"/>
    <w:rsid w:val="006F16A2"/>
    <w:rsid w:val="006F1D60"/>
    <w:rsid w:val="006F2943"/>
    <w:rsid w:val="006F2B84"/>
    <w:rsid w:val="006F45C6"/>
    <w:rsid w:val="006F4637"/>
    <w:rsid w:val="006F7B8F"/>
    <w:rsid w:val="00700894"/>
    <w:rsid w:val="00700958"/>
    <w:rsid w:val="00701D5C"/>
    <w:rsid w:val="00701EE8"/>
    <w:rsid w:val="00701F88"/>
    <w:rsid w:val="007020C7"/>
    <w:rsid w:val="0070217D"/>
    <w:rsid w:val="00702535"/>
    <w:rsid w:val="0070262F"/>
    <w:rsid w:val="007032C0"/>
    <w:rsid w:val="00703AF0"/>
    <w:rsid w:val="0070487F"/>
    <w:rsid w:val="00704C00"/>
    <w:rsid w:val="00704CF3"/>
    <w:rsid w:val="00704CF9"/>
    <w:rsid w:val="007058AB"/>
    <w:rsid w:val="00706A94"/>
    <w:rsid w:val="00710464"/>
    <w:rsid w:val="007104EE"/>
    <w:rsid w:val="0071054F"/>
    <w:rsid w:val="0071062A"/>
    <w:rsid w:val="00711184"/>
    <w:rsid w:val="00711263"/>
    <w:rsid w:val="00711544"/>
    <w:rsid w:val="00711C6D"/>
    <w:rsid w:val="00713AB9"/>
    <w:rsid w:val="00714634"/>
    <w:rsid w:val="00714960"/>
    <w:rsid w:val="00714A4A"/>
    <w:rsid w:val="00714B31"/>
    <w:rsid w:val="00714B53"/>
    <w:rsid w:val="007166DD"/>
    <w:rsid w:val="00716723"/>
    <w:rsid w:val="00716BA1"/>
    <w:rsid w:val="00716EFA"/>
    <w:rsid w:val="00717A6A"/>
    <w:rsid w:val="00717E40"/>
    <w:rsid w:val="00721466"/>
    <w:rsid w:val="00721666"/>
    <w:rsid w:val="007217D9"/>
    <w:rsid w:val="00721D8D"/>
    <w:rsid w:val="007220C2"/>
    <w:rsid w:val="007221E5"/>
    <w:rsid w:val="00722226"/>
    <w:rsid w:val="00722485"/>
    <w:rsid w:val="007229D8"/>
    <w:rsid w:val="00724C02"/>
    <w:rsid w:val="0072542E"/>
    <w:rsid w:val="007257E9"/>
    <w:rsid w:val="00725894"/>
    <w:rsid w:val="00725E17"/>
    <w:rsid w:val="007263DF"/>
    <w:rsid w:val="00726677"/>
    <w:rsid w:val="007271A7"/>
    <w:rsid w:val="0072761C"/>
    <w:rsid w:val="007279EA"/>
    <w:rsid w:val="00730020"/>
    <w:rsid w:val="00730BDB"/>
    <w:rsid w:val="0073115F"/>
    <w:rsid w:val="007313CD"/>
    <w:rsid w:val="00732796"/>
    <w:rsid w:val="0073306A"/>
    <w:rsid w:val="007336F0"/>
    <w:rsid w:val="00733733"/>
    <w:rsid w:val="00734294"/>
    <w:rsid w:val="0073551E"/>
    <w:rsid w:val="007364A4"/>
    <w:rsid w:val="00737150"/>
    <w:rsid w:val="007401E9"/>
    <w:rsid w:val="007402FF"/>
    <w:rsid w:val="00740BB5"/>
    <w:rsid w:val="0074278C"/>
    <w:rsid w:val="00742C5B"/>
    <w:rsid w:val="00742C7E"/>
    <w:rsid w:val="00742D36"/>
    <w:rsid w:val="00742ECB"/>
    <w:rsid w:val="0074335D"/>
    <w:rsid w:val="00743DB2"/>
    <w:rsid w:val="007441A3"/>
    <w:rsid w:val="007445B8"/>
    <w:rsid w:val="007448D7"/>
    <w:rsid w:val="00744B09"/>
    <w:rsid w:val="00745007"/>
    <w:rsid w:val="007453E5"/>
    <w:rsid w:val="007453EF"/>
    <w:rsid w:val="00745D62"/>
    <w:rsid w:val="007467E7"/>
    <w:rsid w:val="007470EC"/>
    <w:rsid w:val="007470ED"/>
    <w:rsid w:val="00747211"/>
    <w:rsid w:val="00750D15"/>
    <w:rsid w:val="0075161A"/>
    <w:rsid w:val="007517F2"/>
    <w:rsid w:val="007518D6"/>
    <w:rsid w:val="00751D56"/>
    <w:rsid w:val="00752102"/>
    <w:rsid w:val="00752790"/>
    <w:rsid w:val="00752B2F"/>
    <w:rsid w:val="007530B5"/>
    <w:rsid w:val="00753447"/>
    <w:rsid w:val="00753F1B"/>
    <w:rsid w:val="00754CE3"/>
    <w:rsid w:val="00755991"/>
    <w:rsid w:val="00756784"/>
    <w:rsid w:val="00756F08"/>
    <w:rsid w:val="007572D7"/>
    <w:rsid w:val="007573BD"/>
    <w:rsid w:val="00757B4E"/>
    <w:rsid w:val="00757DA5"/>
    <w:rsid w:val="00760491"/>
    <w:rsid w:val="007606B9"/>
    <w:rsid w:val="00761098"/>
    <w:rsid w:val="007616AD"/>
    <w:rsid w:val="007617DE"/>
    <w:rsid w:val="00761D74"/>
    <w:rsid w:val="00762BAF"/>
    <w:rsid w:val="00762D8A"/>
    <w:rsid w:val="0076355A"/>
    <w:rsid w:val="0076377A"/>
    <w:rsid w:val="00764293"/>
    <w:rsid w:val="007643B5"/>
    <w:rsid w:val="007649D3"/>
    <w:rsid w:val="00764D33"/>
    <w:rsid w:val="0076549E"/>
    <w:rsid w:val="007659B4"/>
    <w:rsid w:val="00765A49"/>
    <w:rsid w:val="00766001"/>
    <w:rsid w:val="007662C2"/>
    <w:rsid w:val="00766387"/>
    <w:rsid w:val="007667EE"/>
    <w:rsid w:val="00767116"/>
    <w:rsid w:val="00767219"/>
    <w:rsid w:val="00767649"/>
    <w:rsid w:val="00767FD6"/>
    <w:rsid w:val="007704D6"/>
    <w:rsid w:val="00770A4D"/>
    <w:rsid w:val="007719E0"/>
    <w:rsid w:val="00772A70"/>
    <w:rsid w:val="00774688"/>
    <w:rsid w:val="00774B54"/>
    <w:rsid w:val="00776104"/>
    <w:rsid w:val="007762B1"/>
    <w:rsid w:val="00776367"/>
    <w:rsid w:val="00776AD9"/>
    <w:rsid w:val="00777184"/>
    <w:rsid w:val="00780151"/>
    <w:rsid w:val="007824CC"/>
    <w:rsid w:val="007843DB"/>
    <w:rsid w:val="007849E0"/>
    <w:rsid w:val="0078591A"/>
    <w:rsid w:val="00786665"/>
    <w:rsid w:val="007867F1"/>
    <w:rsid w:val="00786A65"/>
    <w:rsid w:val="00786BD9"/>
    <w:rsid w:val="007873F7"/>
    <w:rsid w:val="007879B2"/>
    <w:rsid w:val="00787AE2"/>
    <w:rsid w:val="00787B6D"/>
    <w:rsid w:val="00790A4B"/>
    <w:rsid w:val="0079141C"/>
    <w:rsid w:val="00791A29"/>
    <w:rsid w:val="0079224F"/>
    <w:rsid w:val="007929AA"/>
    <w:rsid w:val="00792CDE"/>
    <w:rsid w:val="00793E06"/>
    <w:rsid w:val="00794899"/>
    <w:rsid w:val="00795C68"/>
    <w:rsid w:val="00796037"/>
    <w:rsid w:val="00796192"/>
    <w:rsid w:val="007963B6"/>
    <w:rsid w:val="00796AD6"/>
    <w:rsid w:val="007972C6"/>
    <w:rsid w:val="007A0B9D"/>
    <w:rsid w:val="007A13BC"/>
    <w:rsid w:val="007A2232"/>
    <w:rsid w:val="007A2C41"/>
    <w:rsid w:val="007A4DD9"/>
    <w:rsid w:val="007A4EB7"/>
    <w:rsid w:val="007A5802"/>
    <w:rsid w:val="007A6A39"/>
    <w:rsid w:val="007A705A"/>
    <w:rsid w:val="007A7A26"/>
    <w:rsid w:val="007A7FA0"/>
    <w:rsid w:val="007B06A5"/>
    <w:rsid w:val="007B0C01"/>
    <w:rsid w:val="007B1721"/>
    <w:rsid w:val="007B17B6"/>
    <w:rsid w:val="007B1A2A"/>
    <w:rsid w:val="007B1BE1"/>
    <w:rsid w:val="007B3C59"/>
    <w:rsid w:val="007B3CCA"/>
    <w:rsid w:val="007B40C9"/>
    <w:rsid w:val="007B4450"/>
    <w:rsid w:val="007B4823"/>
    <w:rsid w:val="007B490A"/>
    <w:rsid w:val="007B49DB"/>
    <w:rsid w:val="007B4FDC"/>
    <w:rsid w:val="007B5465"/>
    <w:rsid w:val="007B5539"/>
    <w:rsid w:val="007B5750"/>
    <w:rsid w:val="007B72F0"/>
    <w:rsid w:val="007C070D"/>
    <w:rsid w:val="007C175C"/>
    <w:rsid w:val="007C1EEE"/>
    <w:rsid w:val="007C2990"/>
    <w:rsid w:val="007C2B21"/>
    <w:rsid w:val="007C3423"/>
    <w:rsid w:val="007C3E28"/>
    <w:rsid w:val="007C4566"/>
    <w:rsid w:val="007C489B"/>
    <w:rsid w:val="007C489D"/>
    <w:rsid w:val="007C4D1C"/>
    <w:rsid w:val="007C54D8"/>
    <w:rsid w:val="007C54FD"/>
    <w:rsid w:val="007C55F6"/>
    <w:rsid w:val="007C69C9"/>
    <w:rsid w:val="007C6A7E"/>
    <w:rsid w:val="007C71DA"/>
    <w:rsid w:val="007C72FA"/>
    <w:rsid w:val="007C732A"/>
    <w:rsid w:val="007C7684"/>
    <w:rsid w:val="007C7AD3"/>
    <w:rsid w:val="007D076D"/>
    <w:rsid w:val="007D1917"/>
    <w:rsid w:val="007D1F85"/>
    <w:rsid w:val="007D22E2"/>
    <w:rsid w:val="007D2C09"/>
    <w:rsid w:val="007D3D43"/>
    <w:rsid w:val="007D4043"/>
    <w:rsid w:val="007D412C"/>
    <w:rsid w:val="007D4D99"/>
    <w:rsid w:val="007D55A0"/>
    <w:rsid w:val="007D572D"/>
    <w:rsid w:val="007D5EDB"/>
    <w:rsid w:val="007D5F5A"/>
    <w:rsid w:val="007D6B96"/>
    <w:rsid w:val="007E0E36"/>
    <w:rsid w:val="007E1068"/>
    <w:rsid w:val="007E15DC"/>
    <w:rsid w:val="007E1CA7"/>
    <w:rsid w:val="007E1D30"/>
    <w:rsid w:val="007E307A"/>
    <w:rsid w:val="007E389C"/>
    <w:rsid w:val="007E3CCF"/>
    <w:rsid w:val="007E3FDE"/>
    <w:rsid w:val="007E4543"/>
    <w:rsid w:val="007E4752"/>
    <w:rsid w:val="007E539F"/>
    <w:rsid w:val="007E5747"/>
    <w:rsid w:val="007E5CCA"/>
    <w:rsid w:val="007E5CE4"/>
    <w:rsid w:val="007E66C3"/>
    <w:rsid w:val="007E6DE9"/>
    <w:rsid w:val="007E6FA6"/>
    <w:rsid w:val="007E75B6"/>
    <w:rsid w:val="007E78A7"/>
    <w:rsid w:val="007E7A1E"/>
    <w:rsid w:val="007E7B53"/>
    <w:rsid w:val="007F0519"/>
    <w:rsid w:val="007F08D0"/>
    <w:rsid w:val="007F0AD7"/>
    <w:rsid w:val="007F0CAA"/>
    <w:rsid w:val="007F1D25"/>
    <w:rsid w:val="007F1EC4"/>
    <w:rsid w:val="007F1F8D"/>
    <w:rsid w:val="007F20EF"/>
    <w:rsid w:val="007F2E3F"/>
    <w:rsid w:val="007F35A4"/>
    <w:rsid w:val="007F373D"/>
    <w:rsid w:val="007F437F"/>
    <w:rsid w:val="007F4956"/>
    <w:rsid w:val="007F4B4B"/>
    <w:rsid w:val="007F5A67"/>
    <w:rsid w:val="007F5B44"/>
    <w:rsid w:val="007F5EED"/>
    <w:rsid w:val="007F60F2"/>
    <w:rsid w:val="007F626A"/>
    <w:rsid w:val="007F6EF7"/>
    <w:rsid w:val="007F7853"/>
    <w:rsid w:val="007F7A63"/>
    <w:rsid w:val="008000A9"/>
    <w:rsid w:val="008006DB"/>
    <w:rsid w:val="0080089E"/>
    <w:rsid w:val="00800DC5"/>
    <w:rsid w:val="00802FF3"/>
    <w:rsid w:val="0080351F"/>
    <w:rsid w:val="00803672"/>
    <w:rsid w:val="00804747"/>
    <w:rsid w:val="00804791"/>
    <w:rsid w:val="00804C7A"/>
    <w:rsid w:val="00805830"/>
    <w:rsid w:val="00805EDC"/>
    <w:rsid w:val="0080606E"/>
    <w:rsid w:val="00806494"/>
    <w:rsid w:val="00806A11"/>
    <w:rsid w:val="00807088"/>
    <w:rsid w:val="00807814"/>
    <w:rsid w:val="008108E1"/>
    <w:rsid w:val="008111AD"/>
    <w:rsid w:val="00811D35"/>
    <w:rsid w:val="00811D93"/>
    <w:rsid w:val="008126B0"/>
    <w:rsid w:val="00812718"/>
    <w:rsid w:val="00812EE2"/>
    <w:rsid w:val="008153A2"/>
    <w:rsid w:val="00815BD2"/>
    <w:rsid w:val="008174A1"/>
    <w:rsid w:val="00817595"/>
    <w:rsid w:val="00817680"/>
    <w:rsid w:val="0081777C"/>
    <w:rsid w:val="00817BE2"/>
    <w:rsid w:val="00817BEF"/>
    <w:rsid w:val="00820059"/>
    <w:rsid w:val="008205FA"/>
    <w:rsid w:val="008206FC"/>
    <w:rsid w:val="00820E7B"/>
    <w:rsid w:val="008221CE"/>
    <w:rsid w:val="0082246F"/>
    <w:rsid w:val="00822514"/>
    <w:rsid w:val="00822579"/>
    <w:rsid w:val="00822F09"/>
    <w:rsid w:val="00823026"/>
    <w:rsid w:val="008238A3"/>
    <w:rsid w:val="00825831"/>
    <w:rsid w:val="00825E47"/>
    <w:rsid w:val="00826D0F"/>
    <w:rsid w:val="00827595"/>
    <w:rsid w:val="008275EA"/>
    <w:rsid w:val="008276E5"/>
    <w:rsid w:val="008277EF"/>
    <w:rsid w:val="0082797D"/>
    <w:rsid w:val="00830758"/>
    <w:rsid w:val="00830CF6"/>
    <w:rsid w:val="008314A1"/>
    <w:rsid w:val="00831991"/>
    <w:rsid w:val="00831CCC"/>
    <w:rsid w:val="00831F39"/>
    <w:rsid w:val="008326A9"/>
    <w:rsid w:val="008328B5"/>
    <w:rsid w:val="008335C8"/>
    <w:rsid w:val="00833717"/>
    <w:rsid w:val="0083379A"/>
    <w:rsid w:val="00834844"/>
    <w:rsid w:val="0083758E"/>
    <w:rsid w:val="00837CB5"/>
    <w:rsid w:val="008400A6"/>
    <w:rsid w:val="008401F8"/>
    <w:rsid w:val="008402B5"/>
    <w:rsid w:val="00840610"/>
    <w:rsid w:val="008407CD"/>
    <w:rsid w:val="00841B7F"/>
    <w:rsid w:val="00841D47"/>
    <w:rsid w:val="008424EA"/>
    <w:rsid w:val="00843541"/>
    <w:rsid w:val="00843E8F"/>
    <w:rsid w:val="008440EB"/>
    <w:rsid w:val="00844865"/>
    <w:rsid w:val="00844DFA"/>
    <w:rsid w:val="00844E6D"/>
    <w:rsid w:val="0084508B"/>
    <w:rsid w:val="008454E0"/>
    <w:rsid w:val="00845B4F"/>
    <w:rsid w:val="00845E77"/>
    <w:rsid w:val="008472D1"/>
    <w:rsid w:val="008475CD"/>
    <w:rsid w:val="0084798B"/>
    <w:rsid w:val="00847D86"/>
    <w:rsid w:val="00850217"/>
    <w:rsid w:val="0085032A"/>
    <w:rsid w:val="008508BC"/>
    <w:rsid w:val="008508F3"/>
    <w:rsid w:val="0085094E"/>
    <w:rsid w:val="008514BE"/>
    <w:rsid w:val="00851981"/>
    <w:rsid w:val="008521DB"/>
    <w:rsid w:val="00852512"/>
    <w:rsid w:val="008527DF"/>
    <w:rsid w:val="00852A38"/>
    <w:rsid w:val="00852E88"/>
    <w:rsid w:val="00852FEC"/>
    <w:rsid w:val="00853242"/>
    <w:rsid w:val="00853E07"/>
    <w:rsid w:val="008542C9"/>
    <w:rsid w:val="00855440"/>
    <w:rsid w:val="00855503"/>
    <w:rsid w:val="00855F58"/>
    <w:rsid w:val="008578EB"/>
    <w:rsid w:val="00857C91"/>
    <w:rsid w:val="00857D36"/>
    <w:rsid w:val="008609CF"/>
    <w:rsid w:val="008609E3"/>
    <w:rsid w:val="0086106D"/>
    <w:rsid w:val="0086114E"/>
    <w:rsid w:val="00861AF7"/>
    <w:rsid w:val="0086367C"/>
    <w:rsid w:val="008638D0"/>
    <w:rsid w:val="00863B5B"/>
    <w:rsid w:val="0086547F"/>
    <w:rsid w:val="00865590"/>
    <w:rsid w:val="00865625"/>
    <w:rsid w:val="00865E5E"/>
    <w:rsid w:val="00865E63"/>
    <w:rsid w:val="008669E2"/>
    <w:rsid w:val="00866D6A"/>
    <w:rsid w:val="0086711A"/>
    <w:rsid w:val="00867FA1"/>
    <w:rsid w:val="00870FF1"/>
    <w:rsid w:val="008717D5"/>
    <w:rsid w:val="00871F6B"/>
    <w:rsid w:val="008720FD"/>
    <w:rsid w:val="008733E4"/>
    <w:rsid w:val="0087422E"/>
    <w:rsid w:val="0087487D"/>
    <w:rsid w:val="00876125"/>
    <w:rsid w:val="00876384"/>
    <w:rsid w:val="00876C6B"/>
    <w:rsid w:val="00877192"/>
    <w:rsid w:val="0088060C"/>
    <w:rsid w:val="00880EBA"/>
    <w:rsid w:val="008812CB"/>
    <w:rsid w:val="008818F9"/>
    <w:rsid w:val="00881EBA"/>
    <w:rsid w:val="00882CED"/>
    <w:rsid w:val="00882F20"/>
    <w:rsid w:val="008834D2"/>
    <w:rsid w:val="008849CC"/>
    <w:rsid w:val="0088504A"/>
    <w:rsid w:val="00885A1B"/>
    <w:rsid w:val="00885C08"/>
    <w:rsid w:val="0088641E"/>
    <w:rsid w:val="00886A80"/>
    <w:rsid w:val="008874AA"/>
    <w:rsid w:val="00887A10"/>
    <w:rsid w:val="0089011C"/>
    <w:rsid w:val="00890826"/>
    <w:rsid w:val="008914D3"/>
    <w:rsid w:val="0089159D"/>
    <w:rsid w:val="008922DB"/>
    <w:rsid w:val="008928DD"/>
    <w:rsid w:val="00892E35"/>
    <w:rsid w:val="00892EA1"/>
    <w:rsid w:val="0089335A"/>
    <w:rsid w:val="00893F72"/>
    <w:rsid w:val="0089402A"/>
    <w:rsid w:val="008945CE"/>
    <w:rsid w:val="008946B4"/>
    <w:rsid w:val="00895011"/>
    <w:rsid w:val="00895501"/>
    <w:rsid w:val="00896B2F"/>
    <w:rsid w:val="00896C57"/>
    <w:rsid w:val="0089753F"/>
    <w:rsid w:val="00897D1E"/>
    <w:rsid w:val="00897F41"/>
    <w:rsid w:val="008A021A"/>
    <w:rsid w:val="008A0EDA"/>
    <w:rsid w:val="008A1427"/>
    <w:rsid w:val="008A1809"/>
    <w:rsid w:val="008A1C77"/>
    <w:rsid w:val="008A2584"/>
    <w:rsid w:val="008A2C4E"/>
    <w:rsid w:val="008A3BFA"/>
    <w:rsid w:val="008A3FE8"/>
    <w:rsid w:val="008A5C70"/>
    <w:rsid w:val="008A5D24"/>
    <w:rsid w:val="008A6149"/>
    <w:rsid w:val="008A66BE"/>
    <w:rsid w:val="008A6A65"/>
    <w:rsid w:val="008A7E6B"/>
    <w:rsid w:val="008B052F"/>
    <w:rsid w:val="008B1521"/>
    <w:rsid w:val="008B1678"/>
    <w:rsid w:val="008B26F1"/>
    <w:rsid w:val="008B294C"/>
    <w:rsid w:val="008B2C99"/>
    <w:rsid w:val="008B34E9"/>
    <w:rsid w:val="008B37E1"/>
    <w:rsid w:val="008B3B25"/>
    <w:rsid w:val="008B5581"/>
    <w:rsid w:val="008B5DB1"/>
    <w:rsid w:val="008B5FDB"/>
    <w:rsid w:val="008B60BB"/>
    <w:rsid w:val="008B652D"/>
    <w:rsid w:val="008B6D05"/>
    <w:rsid w:val="008B6E4C"/>
    <w:rsid w:val="008B74DB"/>
    <w:rsid w:val="008B7E7A"/>
    <w:rsid w:val="008C02ED"/>
    <w:rsid w:val="008C12AC"/>
    <w:rsid w:val="008C1ADB"/>
    <w:rsid w:val="008C1B0D"/>
    <w:rsid w:val="008C1CA8"/>
    <w:rsid w:val="008C1D7E"/>
    <w:rsid w:val="008C28C3"/>
    <w:rsid w:val="008C4233"/>
    <w:rsid w:val="008C4C25"/>
    <w:rsid w:val="008C54A5"/>
    <w:rsid w:val="008C5792"/>
    <w:rsid w:val="008C5BA4"/>
    <w:rsid w:val="008C68CD"/>
    <w:rsid w:val="008C78F3"/>
    <w:rsid w:val="008C7E50"/>
    <w:rsid w:val="008C7F3C"/>
    <w:rsid w:val="008D01AA"/>
    <w:rsid w:val="008D0CE5"/>
    <w:rsid w:val="008D0FB5"/>
    <w:rsid w:val="008D1048"/>
    <w:rsid w:val="008D22D5"/>
    <w:rsid w:val="008D264B"/>
    <w:rsid w:val="008D2750"/>
    <w:rsid w:val="008D29F5"/>
    <w:rsid w:val="008D2A69"/>
    <w:rsid w:val="008D2C38"/>
    <w:rsid w:val="008D2FC9"/>
    <w:rsid w:val="008D3317"/>
    <w:rsid w:val="008D507C"/>
    <w:rsid w:val="008D5198"/>
    <w:rsid w:val="008D5559"/>
    <w:rsid w:val="008D5CA5"/>
    <w:rsid w:val="008D61A8"/>
    <w:rsid w:val="008D6243"/>
    <w:rsid w:val="008D6CEC"/>
    <w:rsid w:val="008D6F78"/>
    <w:rsid w:val="008D71CA"/>
    <w:rsid w:val="008D7449"/>
    <w:rsid w:val="008D7483"/>
    <w:rsid w:val="008D7775"/>
    <w:rsid w:val="008E08FC"/>
    <w:rsid w:val="008E0A09"/>
    <w:rsid w:val="008E181E"/>
    <w:rsid w:val="008E1E2B"/>
    <w:rsid w:val="008E2978"/>
    <w:rsid w:val="008E3550"/>
    <w:rsid w:val="008E36AB"/>
    <w:rsid w:val="008E3B58"/>
    <w:rsid w:val="008E43FD"/>
    <w:rsid w:val="008E52F0"/>
    <w:rsid w:val="008E5895"/>
    <w:rsid w:val="008E5AE1"/>
    <w:rsid w:val="008E6AA3"/>
    <w:rsid w:val="008E72C0"/>
    <w:rsid w:val="008E72E8"/>
    <w:rsid w:val="008E77E2"/>
    <w:rsid w:val="008E7AF5"/>
    <w:rsid w:val="008F1185"/>
    <w:rsid w:val="008F1CF4"/>
    <w:rsid w:val="008F2317"/>
    <w:rsid w:val="008F239C"/>
    <w:rsid w:val="008F2F0D"/>
    <w:rsid w:val="008F2F70"/>
    <w:rsid w:val="008F3876"/>
    <w:rsid w:val="008F403C"/>
    <w:rsid w:val="008F4386"/>
    <w:rsid w:val="008F5877"/>
    <w:rsid w:val="008F5F21"/>
    <w:rsid w:val="008F6727"/>
    <w:rsid w:val="008F697E"/>
    <w:rsid w:val="008F70DE"/>
    <w:rsid w:val="008F7339"/>
    <w:rsid w:val="00900054"/>
    <w:rsid w:val="00900692"/>
    <w:rsid w:val="00900950"/>
    <w:rsid w:val="00900B04"/>
    <w:rsid w:val="0090170C"/>
    <w:rsid w:val="00901841"/>
    <w:rsid w:val="00902425"/>
    <w:rsid w:val="0090252A"/>
    <w:rsid w:val="0090293E"/>
    <w:rsid w:val="00902BB5"/>
    <w:rsid w:val="00902C62"/>
    <w:rsid w:val="00902E5A"/>
    <w:rsid w:val="009032F5"/>
    <w:rsid w:val="009033A5"/>
    <w:rsid w:val="00903870"/>
    <w:rsid w:val="0090476F"/>
    <w:rsid w:val="00905B3F"/>
    <w:rsid w:val="009060DE"/>
    <w:rsid w:val="00906BCC"/>
    <w:rsid w:val="00906C69"/>
    <w:rsid w:val="00906F29"/>
    <w:rsid w:val="009071CA"/>
    <w:rsid w:val="009079E6"/>
    <w:rsid w:val="00910810"/>
    <w:rsid w:val="00910A62"/>
    <w:rsid w:val="009123BA"/>
    <w:rsid w:val="00912B53"/>
    <w:rsid w:val="00912DC4"/>
    <w:rsid w:val="009131CD"/>
    <w:rsid w:val="009136CE"/>
    <w:rsid w:val="00913944"/>
    <w:rsid w:val="00915173"/>
    <w:rsid w:val="009156E4"/>
    <w:rsid w:val="00915CDF"/>
    <w:rsid w:val="009161FC"/>
    <w:rsid w:val="00916923"/>
    <w:rsid w:val="00916DB0"/>
    <w:rsid w:val="00917876"/>
    <w:rsid w:val="00917884"/>
    <w:rsid w:val="00920239"/>
    <w:rsid w:val="00921546"/>
    <w:rsid w:val="009217F6"/>
    <w:rsid w:val="009219CC"/>
    <w:rsid w:val="0092272E"/>
    <w:rsid w:val="00922FFE"/>
    <w:rsid w:val="009232EC"/>
    <w:rsid w:val="009238AA"/>
    <w:rsid w:val="00923E71"/>
    <w:rsid w:val="009241D7"/>
    <w:rsid w:val="00924616"/>
    <w:rsid w:val="009247C8"/>
    <w:rsid w:val="00924EE6"/>
    <w:rsid w:val="00926658"/>
    <w:rsid w:val="00926EBA"/>
    <w:rsid w:val="0092712F"/>
    <w:rsid w:val="009279E5"/>
    <w:rsid w:val="00930A9E"/>
    <w:rsid w:val="00930D02"/>
    <w:rsid w:val="009317CC"/>
    <w:rsid w:val="00931BBA"/>
    <w:rsid w:val="00931EBE"/>
    <w:rsid w:val="00932030"/>
    <w:rsid w:val="00932544"/>
    <w:rsid w:val="009325B6"/>
    <w:rsid w:val="00932CB7"/>
    <w:rsid w:val="00932D1B"/>
    <w:rsid w:val="0093320A"/>
    <w:rsid w:val="00933371"/>
    <w:rsid w:val="00933BC7"/>
    <w:rsid w:val="00933C91"/>
    <w:rsid w:val="0093414B"/>
    <w:rsid w:val="0093484E"/>
    <w:rsid w:val="00934A2F"/>
    <w:rsid w:val="00934A79"/>
    <w:rsid w:val="00934D21"/>
    <w:rsid w:val="00934ED9"/>
    <w:rsid w:val="00936473"/>
    <w:rsid w:val="00936517"/>
    <w:rsid w:val="00937024"/>
    <w:rsid w:val="009370CD"/>
    <w:rsid w:val="009375AF"/>
    <w:rsid w:val="00937C35"/>
    <w:rsid w:val="00940DD1"/>
    <w:rsid w:val="00942557"/>
    <w:rsid w:val="00942669"/>
    <w:rsid w:val="00942EAD"/>
    <w:rsid w:val="00943661"/>
    <w:rsid w:val="00944708"/>
    <w:rsid w:val="009447ED"/>
    <w:rsid w:val="009455C4"/>
    <w:rsid w:val="00945B21"/>
    <w:rsid w:val="00946666"/>
    <w:rsid w:val="00946851"/>
    <w:rsid w:val="0094755F"/>
    <w:rsid w:val="009500A9"/>
    <w:rsid w:val="0095030B"/>
    <w:rsid w:val="0095094D"/>
    <w:rsid w:val="00951044"/>
    <w:rsid w:val="00951B68"/>
    <w:rsid w:val="00951DF6"/>
    <w:rsid w:val="00952148"/>
    <w:rsid w:val="0095328C"/>
    <w:rsid w:val="009532B3"/>
    <w:rsid w:val="00954DFA"/>
    <w:rsid w:val="00955033"/>
    <w:rsid w:val="009551A3"/>
    <w:rsid w:val="009557A9"/>
    <w:rsid w:val="00955E0D"/>
    <w:rsid w:val="00955F9C"/>
    <w:rsid w:val="00956FD2"/>
    <w:rsid w:val="00957108"/>
    <w:rsid w:val="00960978"/>
    <w:rsid w:val="0096219C"/>
    <w:rsid w:val="00962D1E"/>
    <w:rsid w:val="0096375F"/>
    <w:rsid w:val="00963E74"/>
    <w:rsid w:val="00964135"/>
    <w:rsid w:val="009648C3"/>
    <w:rsid w:val="00964BE7"/>
    <w:rsid w:val="009654AC"/>
    <w:rsid w:val="00965B2E"/>
    <w:rsid w:val="00965E2C"/>
    <w:rsid w:val="00966E3C"/>
    <w:rsid w:val="00967726"/>
    <w:rsid w:val="009705A3"/>
    <w:rsid w:val="00970BB9"/>
    <w:rsid w:val="0097110E"/>
    <w:rsid w:val="009720A1"/>
    <w:rsid w:val="00972AD8"/>
    <w:rsid w:val="00973A98"/>
    <w:rsid w:val="00973BA7"/>
    <w:rsid w:val="00974116"/>
    <w:rsid w:val="00974459"/>
    <w:rsid w:val="009747C6"/>
    <w:rsid w:val="0097499B"/>
    <w:rsid w:val="00974F47"/>
    <w:rsid w:val="00975718"/>
    <w:rsid w:val="00975863"/>
    <w:rsid w:val="00976063"/>
    <w:rsid w:val="009767AA"/>
    <w:rsid w:val="00976E68"/>
    <w:rsid w:val="00976FBF"/>
    <w:rsid w:val="0097727F"/>
    <w:rsid w:val="009772BC"/>
    <w:rsid w:val="0097751D"/>
    <w:rsid w:val="00977660"/>
    <w:rsid w:val="009777BE"/>
    <w:rsid w:val="00977B2F"/>
    <w:rsid w:val="00980D50"/>
    <w:rsid w:val="009819D7"/>
    <w:rsid w:val="00981B14"/>
    <w:rsid w:val="00981C21"/>
    <w:rsid w:val="00983A8C"/>
    <w:rsid w:val="00983D55"/>
    <w:rsid w:val="009858A9"/>
    <w:rsid w:val="009867C1"/>
    <w:rsid w:val="00987221"/>
    <w:rsid w:val="0098748E"/>
    <w:rsid w:val="009875D7"/>
    <w:rsid w:val="009875E1"/>
    <w:rsid w:val="00987BD0"/>
    <w:rsid w:val="0099063F"/>
    <w:rsid w:val="0099094C"/>
    <w:rsid w:val="00990DBE"/>
    <w:rsid w:val="0099122D"/>
    <w:rsid w:val="009914EB"/>
    <w:rsid w:val="00991D5E"/>
    <w:rsid w:val="00992161"/>
    <w:rsid w:val="00993A88"/>
    <w:rsid w:val="0099416B"/>
    <w:rsid w:val="00994FBE"/>
    <w:rsid w:val="00995FBB"/>
    <w:rsid w:val="009966B2"/>
    <w:rsid w:val="00996FF7"/>
    <w:rsid w:val="00997726"/>
    <w:rsid w:val="00997781"/>
    <w:rsid w:val="00997CAB"/>
    <w:rsid w:val="00997FEE"/>
    <w:rsid w:val="009A068B"/>
    <w:rsid w:val="009A1388"/>
    <w:rsid w:val="009A17C5"/>
    <w:rsid w:val="009A184C"/>
    <w:rsid w:val="009A1BCA"/>
    <w:rsid w:val="009A2125"/>
    <w:rsid w:val="009A33A7"/>
    <w:rsid w:val="009A361B"/>
    <w:rsid w:val="009A3E73"/>
    <w:rsid w:val="009A3ED4"/>
    <w:rsid w:val="009A3F8E"/>
    <w:rsid w:val="009A427D"/>
    <w:rsid w:val="009A46DD"/>
    <w:rsid w:val="009A473E"/>
    <w:rsid w:val="009A4E1B"/>
    <w:rsid w:val="009A51F1"/>
    <w:rsid w:val="009A5E52"/>
    <w:rsid w:val="009A601B"/>
    <w:rsid w:val="009A621C"/>
    <w:rsid w:val="009A7679"/>
    <w:rsid w:val="009A7AB3"/>
    <w:rsid w:val="009A7F61"/>
    <w:rsid w:val="009B061F"/>
    <w:rsid w:val="009B06CF"/>
    <w:rsid w:val="009B0A97"/>
    <w:rsid w:val="009B1839"/>
    <w:rsid w:val="009B1F83"/>
    <w:rsid w:val="009B2340"/>
    <w:rsid w:val="009B2B1A"/>
    <w:rsid w:val="009B3069"/>
    <w:rsid w:val="009B339B"/>
    <w:rsid w:val="009B3CA5"/>
    <w:rsid w:val="009B4F0B"/>
    <w:rsid w:val="009B5372"/>
    <w:rsid w:val="009B53FA"/>
    <w:rsid w:val="009B5647"/>
    <w:rsid w:val="009B57E7"/>
    <w:rsid w:val="009B5D40"/>
    <w:rsid w:val="009B605E"/>
    <w:rsid w:val="009B6C0D"/>
    <w:rsid w:val="009B70E1"/>
    <w:rsid w:val="009B74CA"/>
    <w:rsid w:val="009B75E7"/>
    <w:rsid w:val="009B78F7"/>
    <w:rsid w:val="009B791E"/>
    <w:rsid w:val="009B7ED9"/>
    <w:rsid w:val="009B7FAB"/>
    <w:rsid w:val="009C0638"/>
    <w:rsid w:val="009C09D9"/>
    <w:rsid w:val="009C0B7C"/>
    <w:rsid w:val="009C1A23"/>
    <w:rsid w:val="009C220B"/>
    <w:rsid w:val="009C2855"/>
    <w:rsid w:val="009C3384"/>
    <w:rsid w:val="009C362B"/>
    <w:rsid w:val="009C37A9"/>
    <w:rsid w:val="009C3CD4"/>
    <w:rsid w:val="009C3E1E"/>
    <w:rsid w:val="009C3FAA"/>
    <w:rsid w:val="009C44E1"/>
    <w:rsid w:val="009C4E2F"/>
    <w:rsid w:val="009C6488"/>
    <w:rsid w:val="009C680F"/>
    <w:rsid w:val="009C7119"/>
    <w:rsid w:val="009C7436"/>
    <w:rsid w:val="009C7C2F"/>
    <w:rsid w:val="009D01CF"/>
    <w:rsid w:val="009D0393"/>
    <w:rsid w:val="009D0997"/>
    <w:rsid w:val="009D11A5"/>
    <w:rsid w:val="009D211D"/>
    <w:rsid w:val="009D2FA0"/>
    <w:rsid w:val="009D337C"/>
    <w:rsid w:val="009D3638"/>
    <w:rsid w:val="009D378B"/>
    <w:rsid w:val="009D40FF"/>
    <w:rsid w:val="009D4DB5"/>
    <w:rsid w:val="009D5F20"/>
    <w:rsid w:val="009D6B79"/>
    <w:rsid w:val="009D6C28"/>
    <w:rsid w:val="009D6DB9"/>
    <w:rsid w:val="009D7439"/>
    <w:rsid w:val="009D7545"/>
    <w:rsid w:val="009D781F"/>
    <w:rsid w:val="009D78BD"/>
    <w:rsid w:val="009D7F43"/>
    <w:rsid w:val="009E125D"/>
    <w:rsid w:val="009E1689"/>
    <w:rsid w:val="009E19AE"/>
    <w:rsid w:val="009E1A31"/>
    <w:rsid w:val="009E1C8C"/>
    <w:rsid w:val="009E2092"/>
    <w:rsid w:val="009E22EA"/>
    <w:rsid w:val="009E2A3F"/>
    <w:rsid w:val="009E2E35"/>
    <w:rsid w:val="009E3045"/>
    <w:rsid w:val="009E348B"/>
    <w:rsid w:val="009E34E1"/>
    <w:rsid w:val="009E41C0"/>
    <w:rsid w:val="009E44FE"/>
    <w:rsid w:val="009E4C22"/>
    <w:rsid w:val="009E4CD0"/>
    <w:rsid w:val="009E4D02"/>
    <w:rsid w:val="009E5079"/>
    <w:rsid w:val="009E532A"/>
    <w:rsid w:val="009E53FC"/>
    <w:rsid w:val="009E561D"/>
    <w:rsid w:val="009E5CBD"/>
    <w:rsid w:val="009E5D01"/>
    <w:rsid w:val="009E5F9A"/>
    <w:rsid w:val="009E63C9"/>
    <w:rsid w:val="009E7843"/>
    <w:rsid w:val="009F07A8"/>
    <w:rsid w:val="009F10E9"/>
    <w:rsid w:val="009F22AA"/>
    <w:rsid w:val="009F4F81"/>
    <w:rsid w:val="009F533E"/>
    <w:rsid w:val="009F5BBB"/>
    <w:rsid w:val="009F5C74"/>
    <w:rsid w:val="009F67E7"/>
    <w:rsid w:val="009F6F95"/>
    <w:rsid w:val="009F7119"/>
    <w:rsid w:val="009F74D1"/>
    <w:rsid w:val="00A014E3"/>
    <w:rsid w:val="00A01A9A"/>
    <w:rsid w:val="00A01E0F"/>
    <w:rsid w:val="00A02234"/>
    <w:rsid w:val="00A02239"/>
    <w:rsid w:val="00A022D4"/>
    <w:rsid w:val="00A027F2"/>
    <w:rsid w:val="00A02B20"/>
    <w:rsid w:val="00A02D50"/>
    <w:rsid w:val="00A02F8C"/>
    <w:rsid w:val="00A03094"/>
    <w:rsid w:val="00A0363B"/>
    <w:rsid w:val="00A0394D"/>
    <w:rsid w:val="00A039B4"/>
    <w:rsid w:val="00A044A4"/>
    <w:rsid w:val="00A04542"/>
    <w:rsid w:val="00A0458A"/>
    <w:rsid w:val="00A047B9"/>
    <w:rsid w:val="00A047DB"/>
    <w:rsid w:val="00A060EB"/>
    <w:rsid w:val="00A0680B"/>
    <w:rsid w:val="00A07359"/>
    <w:rsid w:val="00A10FF5"/>
    <w:rsid w:val="00A1310C"/>
    <w:rsid w:val="00A13A5B"/>
    <w:rsid w:val="00A14302"/>
    <w:rsid w:val="00A143A0"/>
    <w:rsid w:val="00A149F2"/>
    <w:rsid w:val="00A14BF1"/>
    <w:rsid w:val="00A154F6"/>
    <w:rsid w:val="00A1605C"/>
    <w:rsid w:val="00A17023"/>
    <w:rsid w:val="00A17487"/>
    <w:rsid w:val="00A21D6F"/>
    <w:rsid w:val="00A21D9E"/>
    <w:rsid w:val="00A21EB2"/>
    <w:rsid w:val="00A222DC"/>
    <w:rsid w:val="00A224A5"/>
    <w:rsid w:val="00A234E7"/>
    <w:rsid w:val="00A24005"/>
    <w:rsid w:val="00A24CDA"/>
    <w:rsid w:val="00A2515D"/>
    <w:rsid w:val="00A25993"/>
    <w:rsid w:val="00A25BEF"/>
    <w:rsid w:val="00A26291"/>
    <w:rsid w:val="00A26D13"/>
    <w:rsid w:val="00A274B9"/>
    <w:rsid w:val="00A27501"/>
    <w:rsid w:val="00A3031F"/>
    <w:rsid w:val="00A30DCB"/>
    <w:rsid w:val="00A30E4F"/>
    <w:rsid w:val="00A30EA9"/>
    <w:rsid w:val="00A311AA"/>
    <w:rsid w:val="00A315D4"/>
    <w:rsid w:val="00A32088"/>
    <w:rsid w:val="00A32688"/>
    <w:rsid w:val="00A327ED"/>
    <w:rsid w:val="00A328A6"/>
    <w:rsid w:val="00A33CB3"/>
    <w:rsid w:val="00A3475B"/>
    <w:rsid w:val="00A34AD3"/>
    <w:rsid w:val="00A34BD9"/>
    <w:rsid w:val="00A34E36"/>
    <w:rsid w:val="00A35115"/>
    <w:rsid w:val="00A356B4"/>
    <w:rsid w:val="00A36658"/>
    <w:rsid w:val="00A36DA4"/>
    <w:rsid w:val="00A37713"/>
    <w:rsid w:val="00A37A58"/>
    <w:rsid w:val="00A37CB8"/>
    <w:rsid w:val="00A40807"/>
    <w:rsid w:val="00A42D93"/>
    <w:rsid w:val="00A436EF"/>
    <w:rsid w:val="00A437AF"/>
    <w:rsid w:val="00A437F6"/>
    <w:rsid w:val="00A44388"/>
    <w:rsid w:val="00A45103"/>
    <w:rsid w:val="00A455E0"/>
    <w:rsid w:val="00A4653B"/>
    <w:rsid w:val="00A47E70"/>
    <w:rsid w:val="00A502DE"/>
    <w:rsid w:val="00A50634"/>
    <w:rsid w:val="00A509A5"/>
    <w:rsid w:val="00A510B8"/>
    <w:rsid w:val="00A51602"/>
    <w:rsid w:val="00A5165B"/>
    <w:rsid w:val="00A5182E"/>
    <w:rsid w:val="00A51F5F"/>
    <w:rsid w:val="00A51F90"/>
    <w:rsid w:val="00A52194"/>
    <w:rsid w:val="00A52B16"/>
    <w:rsid w:val="00A52B38"/>
    <w:rsid w:val="00A532DC"/>
    <w:rsid w:val="00A533C6"/>
    <w:rsid w:val="00A536E4"/>
    <w:rsid w:val="00A53DFD"/>
    <w:rsid w:val="00A540F4"/>
    <w:rsid w:val="00A54191"/>
    <w:rsid w:val="00A54D8D"/>
    <w:rsid w:val="00A54DAB"/>
    <w:rsid w:val="00A5616F"/>
    <w:rsid w:val="00A563F4"/>
    <w:rsid w:val="00A56C87"/>
    <w:rsid w:val="00A5737D"/>
    <w:rsid w:val="00A57D84"/>
    <w:rsid w:val="00A601F0"/>
    <w:rsid w:val="00A60EBB"/>
    <w:rsid w:val="00A61F73"/>
    <w:rsid w:val="00A62E72"/>
    <w:rsid w:val="00A62FA3"/>
    <w:rsid w:val="00A6316C"/>
    <w:rsid w:val="00A632FA"/>
    <w:rsid w:val="00A63376"/>
    <w:rsid w:val="00A65347"/>
    <w:rsid w:val="00A666B4"/>
    <w:rsid w:val="00A6688A"/>
    <w:rsid w:val="00A66B48"/>
    <w:rsid w:val="00A66FF5"/>
    <w:rsid w:val="00A67C95"/>
    <w:rsid w:val="00A701D1"/>
    <w:rsid w:val="00A73899"/>
    <w:rsid w:val="00A73F62"/>
    <w:rsid w:val="00A7411F"/>
    <w:rsid w:val="00A7477E"/>
    <w:rsid w:val="00A7492C"/>
    <w:rsid w:val="00A74A58"/>
    <w:rsid w:val="00A74CD0"/>
    <w:rsid w:val="00A755E8"/>
    <w:rsid w:val="00A75F1A"/>
    <w:rsid w:val="00A75F77"/>
    <w:rsid w:val="00A7636D"/>
    <w:rsid w:val="00A76F07"/>
    <w:rsid w:val="00A77485"/>
    <w:rsid w:val="00A80B27"/>
    <w:rsid w:val="00A80B51"/>
    <w:rsid w:val="00A8161D"/>
    <w:rsid w:val="00A81F75"/>
    <w:rsid w:val="00A827EF"/>
    <w:rsid w:val="00A82824"/>
    <w:rsid w:val="00A82CBF"/>
    <w:rsid w:val="00A83CDC"/>
    <w:rsid w:val="00A8540B"/>
    <w:rsid w:val="00A856AA"/>
    <w:rsid w:val="00A86FE5"/>
    <w:rsid w:val="00A870C9"/>
    <w:rsid w:val="00A929F2"/>
    <w:rsid w:val="00A92FBF"/>
    <w:rsid w:val="00A93751"/>
    <w:rsid w:val="00A951D7"/>
    <w:rsid w:val="00A95492"/>
    <w:rsid w:val="00A95AE3"/>
    <w:rsid w:val="00A96112"/>
    <w:rsid w:val="00A966BB"/>
    <w:rsid w:val="00A96DF5"/>
    <w:rsid w:val="00A9707C"/>
    <w:rsid w:val="00A97617"/>
    <w:rsid w:val="00A977E7"/>
    <w:rsid w:val="00AA1502"/>
    <w:rsid w:val="00AA17BC"/>
    <w:rsid w:val="00AA1804"/>
    <w:rsid w:val="00AA1ADB"/>
    <w:rsid w:val="00AA233B"/>
    <w:rsid w:val="00AA2815"/>
    <w:rsid w:val="00AA2D1E"/>
    <w:rsid w:val="00AA46E4"/>
    <w:rsid w:val="00AA477A"/>
    <w:rsid w:val="00AA5384"/>
    <w:rsid w:val="00AA5B24"/>
    <w:rsid w:val="00AA5F99"/>
    <w:rsid w:val="00AA5F9E"/>
    <w:rsid w:val="00AA6252"/>
    <w:rsid w:val="00AA6457"/>
    <w:rsid w:val="00AA6584"/>
    <w:rsid w:val="00AA777D"/>
    <w:rsid w:val="00AA7B69"/>
    <w:rsid w:val="00AA7F81"/>
    <w:rsid w:val="00AB086A"/>
    <w:rsid w:val="00AB1616"/>
    <w:rsid w:val="00AB1B8A"/>
    <w:rsid w:val="00AB24B9"/>
    <w:rsid w:val="00AB24C4"/>
    <w:rsid w:val="00AB2F79"/>
    <w:rsid w:val="00AB3384"/>
    <w:rsid w:val="00AB3D12"/>
    <w:rsid w:val="00AB4C18"/>
    <w:rsid w:val="00AB4D91"/>
    <w:rsid w:val="00AB54B9"/>
    <w:rsid w:val="00AB7196"/>
    <w:rsid w:val="00AB73AF"/>
    <w:rsid w:val="00AB790E"/>
    <w:rsid w:val="00AB7D11"/>
    <w:rsid w:val="00AC048B"/>
    <w:rsid w:val="00AC0BE6"/>
    <w:rsid w:val="00AC0EA9"/>
    <w:rsid w:val="00AC19C0"/>
    <w:rsid w:val="00AC1B5F"/>
    <w:rsid w:val="00AC2107"/>
    <w:rsid w:val="00AC37C7"/>
    <w:rsid w:val="00AC48F2"/>
    <w:rsid w:val="00AC4ED5"/>
    <w:rsid w:val="00AC52D4"/>
    <w:rsid w:val="00AC57B9"/>
    <w:rsid w:val="00AC57CC"/>
    <w:rsid w:val="00AC59BC"/>
    <w:rsid w:val="00AC5C62"/>
    <w:rsid w:val="00AC692F"/>
    <w:rsid w:val="00AC7949"/>
    <w:rsid w:val="00AD0749"/>
    <w:rsid w:val="00AD0E60"/>
    <w:rsid w:val="00AD17E7"/>
    <w:rsid w:val="00AD1E89"/>
    <w:rsid w:val="00AD2C8B"/>
    <w:rsid w:val="00AD4055"/>
    <w:rsid w:val="00AD44A2"/>
    <w:rsid w:val="00AD4664"/>
    <w:rsid w:val="00AD4A5A"/>
    <w:rsid w:val="00AD557A"/>
    <w:rsid w:val="00AD58CD"/>
    <w:rsid w:val="00AD6033"/>
    <w:rsid w:val="00AD6255"/>
    <w:rsid w:val="00AD6329"/>
    <w:rsid w:val="00AD6BDB"/>
    <w:rsid w:val="00AD6FF2"/>
    <w:rsid w:val="00AD7042"/>
    <w:rsid w:val="00AD73AA"/>
    <w:rsid w:val="00AD742A"/>
    <w:rsid w:val="00AD762A"/>
    <w:rsid w:val="00AE09AA"/>
    <w:rsid w:val="00AE0D28"/>
    <w:rsid w:val="00AE0DB7"/>
    <w:rsid w:val="00AE1808"/>
    <w:rsid w:val="00AE1A7A"/>
    <w:rsid w:val="00AE1C0B"/>
    <w:rsid w:val="00AE1D2D"/>
    <w:rsid w:val="00AE1E89"/>
    <w:rsid w:val="00AE2011"/>
    <w:rsid w:val="00AE21A5"/>
    <w:rsid w:val="00AE29A9"/>
    <w:rsid w:val="00AE38FC"/>
    <w:rsid w:val="00AE4237"/>
    <w:rsid w:val="00AE56F5"/>
    <w:rsid w:val="00AE6889"/>
    <w:rsid w:val="00AE69D5"/>
    <w:rsid w:val="00AE72D7"/>
    <w:rsid w:val="00AE72E1"/>
    <w:rsid w:val="00AF06B4"/>
    <w:rsid w:val="00AF1198"/>
    <w:rsid w:val="00AF1CC4"/>
    <w:rsid w:val="00AF20F6"/>
    <w:rsid w:val="00AF26BB"/>
    <w:rsid w:val="00AF2764"/>
    <w:rsid w:val="00AF2A12"/>
    <w:rsid w:val="00AF3088"/>
    <w:rsid w:val="00AF3AA6"/>
    <w:rsid w:val="00AF3F29"/>
    <w:rsid w:val="00AF3F69"/>
    <w:rsid w:val="00AF5060"/>
    <w:rsid w:val="00AF551B"/>
    <w:rsid w:val="00AF6024"/>
    <w:rsid w:val="00AF6EFA"/>
    <w:rsid w:val="00B00D33"/>
    <w:rsid w:val="00B01A22"/>
    <w:rsid w:val="00B01C3F"/>
    <w:rsid w:val="00B01CF8"/>
    <w:rsid w:val="00B02EE5"/>
    <w:rsid w:val="00B03C32"/>
    <w:rsid w:val="00B03F57"/>
    <w:rsid w:val="00B046A5"/>
    <w:rsid w:val="00B0595A"/>
    <w:rsid w:val="00B05C79"/>
    <w:rsid w:val="00B06328"/>
    <w:rsid w:val="00B0657C"/>
    <w:rsid w:val="00B06D2F"/>
    <w:rsid w:val="00B070CE"/>
    <w:rsid w:val="00B0717C"/>
    <w:rsid w:val="00B10A17"/>
    <w:rsid w:val="00B10E78"/>
    <w:rsid w:val="00B1171A"/>
    <w:rsid w:val="00B12D1D"/>
    <w:rsid w:val="00B12D99"/>
    <w:rsid w:val="00B12F38"/>
    <w:rsid w:val="00B14653"/>
    <w:rsid w:val="00B14D12"/>
    <w:rsid w:val="00B14E3D"/>
    <w:rsid w:val="00B14E75"/>
    <w:rsid w:val="00B15104"/>
    <w:rsid w:val="00B1566D"/>
    <w:rsid w:val="00B16262"/>
    <w:rsid w:val="00B164FE"/>
    <w:rsid w:val="00B16669"/>
    <w:rsid w:val="00B16A57"/>
    <w:rsid w:val="00B17886"/>
    <w:rsid w:val="00B17CF3"/>
    <w:rsid w:val="00B20400"/>
    <w:rsid w:val="00B20D29"/>
    <w:rsid w:val="00B215FE"/>
    <w:rsid w:val="00B224A1"/>
    <w:rsid w:val="00B2267B"/>
    <w:rsid w:val="00B2278F"/>
    <w:rsid w:val="00B23672"/>
    <w:rsid w:val="00B256C3"/>
    <w:rsid w:val="00B25D6D"/>
    <w:rsid w:val="00B25DB6"/>
    <w:rsid w:val="00B26C10"/>
    <w:rsid w:val="00B26C40"/>
    <w:rsid w:val="00B26DBD"/>
    <w:rsid w:val="00B270F8"/>
    <w:rsid w:val="00B27152"/>
    <w:rsid w:val="00B27957"/>
    <w:rsid w:val="00B27EFF"/>
    <w:rsid w:val="00B30205"/>
    <w:rsid w:val="00B30903"/>
    <w:rsid w:val="00B313AD"/>
    <w:rsid w:val="00B322AC"/>
    <w:rsid w:val="00B333E0"/>
    <w:rsid w:val="00B33847"/>
    <w:rsid w:val="00B3424B"/>
    <w:rsid w:val="00B34C52"/>
    <w:rsid w:val="00B35AA1"/>
    <w:rsid w:val="00B36A13"/>
    <w:rsid w:val="00B37EA1"/>
    <w:rsid w:val="00B4040F"/>
    <w:rsid w:val="00B40605"/>
    <w:rsid w:val="00B406F5"/>
    <w:rsid w:val="00B40985"/>
    <w:rsid w:val="00B40C82"/>
    <w:rsid w:val="00B40EC7"/>
    <w:rsid w:val="00B411D2"/>
    <w:rsid w:val="00B43452"/>
    <w:rsid w:val="00B43BC1"/>
    <w:rsid w:val="00B43BFA"/>
    <w:rsid w:val="00B441D1"/>
    <w:rsid w:val="00B4457E"/>
    <w:rsid w:val="00B44D99"/>
    <w:rsid w:val="00B4515B"/>
    <w:rsid w:val="00B455AE"/>
    <w:rsid w:val="00B45AB4"/>
    <w:rsid w:val="00B45B80"/>
    <w:rsid w:val="00B468F1"/>
    <w:rsid w:val="00B46B76"/>
    <w:rsid w:val="00B46C2D"/>
    <w:rsid w:val="00B478B0"/>
    <w:rsid w:val="00B505A8"/>
    <w:rsid w:val="00B50639"/>
    <w:rsid w:val="00B50CF5"/>
    <w:rsid w:val="00B51712"/>
    <w:rsid w:val="00B51B6C"/>
    <w:rsid w:val="00B525D9"/>
    <w:rsid w:val="00B527EA"/>
    <w:rsid w:val="00B5371E"/>
    <w:rsid w:val="00B54255"/>
    <w:rsid w:val="00B545C5"/>
    <w:rsid w:val="00B54A8B"/>
    <w:rsid w:val="00B553AF"/>
    <w:rsid w:val="00B55FE7"/>
    <w:rsid w:val="00B56A0E"/>
    <w:rsid w:val="00B56F4A"/>
    <w:rsid w:val="00B57285"/>
    <w:rsid w:val="00B576F8"/>
    <w:rsid w:val="00B57742"/>
    <w:rsid w:val="00B57DBD"/>
    <w:rsid w:val="00B57EA2"/>
    <w:rsid w:val="00B6007A"/>
    <w:rsid w:val="00B6134E"/>
    <w:rsid w:val="00B6199D"/>
    <w:rsid w:val="00B61B69"/>
    <w:rsid w:val="00B61C1F"/>
    <w:rsid w:val="00B61E32"/>
    <w:rsid w:val="00B62BB3"/>
    <w:rsid w:val="00B65757"/>
    <w:rsid w:val="00B65A2D"/>
    <w:rsid w:val="00B667F5"/>
    <w:rsid w:val="00B66FBD"/>
    <w:rsid w:val="00B672E5"/>
    <w:rsid w:val="00B678BC"/>
    <w:rsid w:val="00B67B40"/>
    <w:rsid w:val="00B7046C"/>
    <w:rsid w:val="00B706E4"/>
    <w:rsid w:val="00B70B88"/>
    <w:rsid w:val="00B70E71"/>
    <w:rsid w:val="00B724BF"/>
    <w:rsid w:val="00B728E4"/>
    <w:rsid w:val="00B73E8A"/>
    <w:rsid w:val="00B74154"/>
    <w:rsid w:val="00B74F03"/>
    <w:rsid w:val="00B7506D"/>
    <w:rsid w:val="00B75E97"/>
    <w:rsid w:val="00B80757"/>
    <w:rsid w:val="00B808FA"/>
    <w:rsid w:val="00B80B28"/>
    <w:rsid w:val="00B81415"/>
    <w:rsid w:val="00B81869"/>
    <w:rsid w:val="00B81D19"/>
    <w:rsid w:val="00B8271F"/>
    <w:rsid w:val="00B82CBF"/>
    <w:rsid w:val="00B83007"/>
    <w:rsid w:val="00B83927"/>
    <w:rsid w:val="00B8465D"/>
    <w:rsid w:val="00B848D3"/>
    <w:rsid w:val="00B84E3E"/>
    <w:rsid w:val="00B85000"/>
    <w:rsid w:val="00B8759A"/>
    <w:rsid w:val="00B878DC"/>
    <w:rsid w:val="00B87E8C"/>
    <w:rsid w:val="00B912BC"/>
    <w:rsid w:val="00B912EC"/>
    <w:rsid w:val="00B91A0E"/>
    <w:rsid w:val="00B92F68"/>
    <w:rsid w:val="00B9350E"/>
    <w:rsid w:val="00B93E3F"/>
    <w:rsid w:val="00B94D0F"/>
    <w:rsid w:val="00B94E70"/>
    <w:rsid w:val="00B9579C"/>
    <w:rsid w:val="00B96651"/>
    <w:rsid w:val="00B970DD"/>
    <w:rsid w:val="00B974FC"/>
    <w:rsid w:val="00B9756E"/>
    <w:rsid w:val="00B97956"/>
    <w:rsid w:val="00B97FB2"/>
    <w:rsid w:val="00BA00C9"/>
    <w:rsid w:val="00BA01B4"/>
    <w:rsid w:val="00BA03F1"/>
    <w:rsid w:val="00BA0414"/>
    <w:rsid w:val="00BA047D"/>
    <w:rsid w:val="00BA0727"/>
    <w:rsid w:val="00BA0989"/>
    <w:rsid w:val="00BA1160"/>
    <w:rsid w:val="00BA1493"/>
    <w:rsid w:val="00BA1F0E"/>
    <w:rsid w:val="00BA245F"/>
    <w:rsid w:val="00BA2830"/>
    <w:rsid w:val="00BA2898"/>
    <w:rsid w:val="00BA2D3F"/>
    <w:rsid w:val="00BA2E77"/>
    <w:rsid w:val="00BA30CC"/>
    <w:rsid w:val="00BA3224"/>
    <w:rsid w:val="00BA38BE"/>
    <w:rsid w:val="00BA38F1"/>
    <w:rsid w:val="00BA449B"/>
    <w:rsid w:val="00BA4589"/>
    <w:rsid w:val="00BA48E5"/>
    <w:rsid w:val="00BA525F"/>
    <w:rsid w:val="00BA547B"/>
    <w:rsid w:val="00BA58C0"/>
    <w:rsid w:val="00BA58CC"/>
    <w:rsid w:val="00BA5957"/>
    <w:rsid w:val="00BA5FE3"/>
    <w:rsid w:val="00BA67E8"/>
    <w:rsid w:val="00BA6FFF"/>
    <w:rsid w:val="00BA7957"/>
    <w:rsid w:val="00BB0CE5"/>
    <w:rsid w:val="00BB1BA1"/>
    <w:rsid w:val="00BB2956"/>
    <w:rsid w:val="00BB29F3"/>
    <w:rsid w:val="00BB302D"/>
    <w:rsid w:val="00BB5320"/>
    <w:rsid w:val="00BB5755"/>
    <w:rsid w:val="00BB5944"/>
    <w:rsid w:val="00BB5C2F"/>
    <w:rsid w:val="00BB5FEB"/>
    <w:rsid w:val="00BB67D5"/>
    <w:rsid w:val="00BB7DE8"/>
    <w:rsid w:val="00BC1E91"/>
    <w:rsid w:val="00BC2351"/>
    <w:rsid w:val="00BC24EB"/>
    <w:rsid w:val="00BC2F3C"/>
    <w:rsid w:val="00BC3210"/>
    <w:rsid w:val="00BC3539"/>
    <w:rsid w:val="00BC3708"/>
    <w:rsid w:val="00BC389A"/>
    <w:rsid w:val="00BC4989"/>
    <w:rsid w:val="00BC5FC7"/>
    <w:rsid w:val="00BC6C3F"/>
    <w:rsid w:val="00BC70E7"/>
    <w:rsid w:val="00BC7231"/>
    <w:rsid w:val="00BD087D"/>
    <w:rsid w:val="00BD09E6"/>
    <w:rsid w:val="00BD112B"/>
    <w:rsid w:val="00BD17BC"/>
    <w:rsid w:val="00BD2797"/>
    <w:rsid w:val="00BD292D"/>
    <w:rsid w:val="00BD2E06"/>
    <w:rsid w:val="00BD3BCD"/>
    <w:rsid w:val="00BD4945"/>
    <w:rsid w:val="00BD4DC7"/>
    <w:rsid w:val="00BD573D"/>
    <w:rsid w:val="00BD574B"/>
    <w:rsid w:val="00BD595C"/>
    <w:rsid w:val="00BD5D2E"/>
    <w:rsid w:val="00BD60C6"/>
    <w:rsid w:val="00BD680F"/>
    <w:rsid w:val="00BD70A4"/>
    <w:rsid w:val="00BD7B6E"/>
    <w:rsid w:val="00BE108A"/>
    <w:rsid w:val="00BE178A"/>
    <w:rsid w:val="00BE2194"/>
    <w:rsid w:val="00BE3C24"/>
    <w:rsid w:val="00BE45D5"/>
    <w:rsid w:val="00BE5A3D"/>
    <w:rsid w:val="00BE5E9D"/>
    <w:rsid w:val="00BE6295"/>
    <w:rsid w:val="00BE68B3"/>
    <w:rsid w:val="00BE7D75"/>
    <w:rsid w:val="00BE7EB9"/>
    <w:rsid w:val="00BF0017"/>
    <w:rsid w:val="00BF0FCC"/>
    <w:rsid w:val="00BF1DD2"/>
    <w:rsid w:val="00BF287D"/>
    <w:rsid w:val="00BF29A6"/>
    <w:rsid w:val="00BF36FE"/>
    <w:rsid w:val="00BF3AC6"/>
    <w:rsid w:val="00BF4005"/>
    <w:rsid w:val="00BF4B18"/>
    <w:rsid w:val="00BF50B8"/>
    <w:rsid w:val="00BF53A5"/>
    <w:rsid w:val="00BF591E"/>
    <w:rsid w:val="00BF6215"/>
    <w:rsid w:val="00BF6439"/>
    <w:rsid w:val="00BF64A7"/>
    <w:rsid w:val="00BF681E"/>
    <w:rsid w:val="00BF707A"/>
    <w:rsid w:val="00C0003B"/>
    <w:rsid w:val="00C005F9"/>
    <w:rsid w:val="00C0097D"/>
    <w:rsid w:val="00C00F06"/>
    <w:rsid w:val="00C012A4"/>
    <w:rsid w:val="00C01898"/>
    <w:rsid w:val="00C028B6"/>
    <w:rsid w:val="00C03043"/>
    <w:rsid w:val="00C035AF"/>
    <w:rsid w:val="00C037BA"/>
    <w:rsid w:val="00C03BA1"/>
    <w:rsid w:val="00C03C10"/>
    <w:rsid w:val="00C05190"/>
    <w:rsid w:val="00C05835"/>
    <w:rsid w:val="00C072E5"/>
    <w:rsid w:val="00C07A48"/>
    <w:rsid w:val="00C07BE0"/>
    <w:rsid w:val="00C07FE8"/>
    <w:rsid w:val="00C10372"/>
    <w:rsid w:val="00C10DD4"/>
    <w:rsid w:val="00C112C8"/>
    <w:rsid w:val="00C11309"/>
    <w:rsid w:val="00C1192F"/>
    <w:rsid w:val="00C119B3"/>
    <w:rsid w:val="00C11ACB"/>
    <w:rsid w:val="00C12083"/>
    <w:rsid w:val="00C124C6"/>
    <w:rsid w:val="00C13AA1"/>
    <w:rsid w:val="00C13AF6"/>
    <w:rsid w:val="00C1596E"/>
    <w:rsid w:val="00C1597A"/>
    <w:rsid w:val="00C159A6"/>
    <w:rsid w:val="00C16052"/>
    <w:rsid w:val="00C16E7A"/>
    <w:rsid w:val="00C17D3A"/>
    <w:rsid w:val="00C17FD4"/>
    <w:rsid w:val="00C2008F"/>
    <w:rsid w:val="00C20493"/>
    <w:rsid w:val="00C2076C"/>
    <w:rsid w:val="00C208D1"/>
    <w:rsid w:val="00C20EBE"/>
    <w:rsid w:val="00C21A59"/>
    <w:rsid w:val="00C21D03"/>
    <w:rsid w:val="00C224AE"/>
    <w:rsid w:val="00C22603"/>
    <w:rsid w:val="00C22E28"/>
    <w:rsid w:val="00C23015"/>
    <w:rsid w:val="00C230AA"/>
    <w:rsid w:val="00C2333E"/>
    <w:rsid w:val="00C23478"/>
    <w:rsid w:val="00C23F5A"/>
    <w:rsid w:val="00C2444F"/>
    <w:rsid w:val="00C2456E"/>
    <w:rsid w:val="00C24E01"/>
    <w:rsid w:val="00C25658"/>
    <w:rsid w:val="00C25923"/>
    <w:rsid w:val="00C25DE4"/>
    <w:rsid w:val="00C26C07"/>
    <w:rsid w:val="00C2770B"/>
    <w:rsid w:val="00C27766"/>
    <w:rsid w:val="00C32231"/>
    <w:rsid w:val="00C326C3"/>
    <w:rsid w:val="00C327F8"/>
    <w:rsid w:val="00C32966"/>
    <w:rsid w:val="00C32AFA"/>
    <w:rsid w:val="00C33074"/>
    <w:rsid w:val="00C33B4F"/>
    <w:rsid w:val="00C348A4"/>
    <w:rsid w:val="00C34C26"/>
    <w:rsid w:val="00C35355"/>
    <w:rsid w:val="00C353AC"/>
    <w:rsid w:val="00C365ED"/>
    <w:rsid w:val="00C37591"/>
    <w:rsid w:val="00C4095B"/>
    <w:rsid w:val="00C40F17"/>
    <w:rsid w:val="00C41E52"/>
    <w:rsid w:val="00C42BE0"/>
    <w:rsid w:val="00C44476"/>
    <w:rsid w:val="00C44AB9"/>
    <w:rsid w:val="00C44BB3"/>
    <w:rsid w:val="00C4581B"/>
    <w:rsid w:val="00C4595C"/>
    <w:rsid w:val="00C45A73"/>
    <w:rsid w:val="00C45B34"/>
    <w:rsid w:val="00C46D14"/>
    <w:rsid w:val="00C475BB"/>
    <w:rsid w:val="00C50611"/>
    <w:rsid w:val="00C50895"/>
    <w:rsid w:val="00C50985"/>
    <w:rsid w:val="00C515EE"/>
    <w:rsid w:val="00C5192E"/>
    <w:rsid w:val="00C51C56"/>
    <w:rsid w:val="00C51DCC"/>
    <w:rsid w:val="00C521B5"/>
    <w:rsid w:val="00C526B1"/>
    <w:rsid w:val="00C5450E"/>
    <w:rsid w:val="00C54568"/>
    <w:rsid w:val="00C55512"/>
    <w:rsid w:val="00C5599B"/>
    <w:rsid w:val="00C55CE5"/>
    <w:rsid w:val="00C55E57"/>
    <w:rsid w:val="00C56B3C"/>
    <w:rsid w:val="00C56DFD"/>
    <w:rsid w:val="00C6019C"/>
    <w:rsid w:val="00C605D0"/>
    <w:rsid w:val="00C60B6A"/>
    <w:rsid w:val="00C612D4"/>
    <w:rsid w:val="00C617FB"/>
    <w:rsid w:val="00C61983"/>
    <w:rsid w:val="00C62634"/>
    <w:rsid w:val="00C635EA"/>
    <w:rsid w:val="00C639E3"/>
    <w:rsid w:val="00C64010"/>
    <w:rsid w:val="00C651EC"/>
    <w:rsid w:val="00C65373"/>
    <w:rsid w:val="00C65DC2"/>
    <w:rsid w:val="00C66265"/>
    <w:rsid w:val="00C66965"/>
    <w:rsid w:val="00C66FB8"/>
    <w:rsid w:val="00C67034"/>
    <w:rsid w:val="00C6748B"/>
    <w:rsid w:val="00C6779C"/>
    <w:rsid w:val="00C67A87"/>
    <w:rsid w:val="00C7038E"/>
    <w:rsid w:val="00C70AED"/>
    <w:rsid w:val="00C70E52"/>
    <w:rsid w:val="00C70F48"/>
    <w:rsid w:val="00C711CF"/>
    <w:rsid w:val="00C7169B"/>
    <w:rsid w:val="00C71E05"/>
    <w:rsid w:val="00C7226F"/>
    <w:rsid w:val="00C72455"/>
    <w:rsid w:val="00C726F9"/>
    <w:rsid w:val="00C7289F"/>
    <w:rsid w:val="00C728EF"/>
    <w:rsid w:val="00C72904"/>
    <w:rsid w:val="00C72D68"/>
    <w:rsid w:val="00C75329"/>
    <w:rsid w:val="00C75341"/>
    <w:rsid w:val="00C7595F"/>
    <w:rsid w:val="00C76513"/>
    <w:rsid w:val="00C76A1C"/>
    <w:rsid w:val="00C77997"/>
    <w:rsid w:val="00C77C17"/>
    <w:rsid w:val="00C80495"/>
    <w:rsid w:val="00C81B30"/>
    <w:rsid w:val="00C8387A"/>
    <w:rsid w:val="00C842A9"/>
    <w:rsid w:val="00C8434B"/>
    <w:rsid w:val="00C84593"/>
    <w:rsid w:val="00C850AD"/>
    <w:rsid w:val="00C85B6B"/>
    <w:rsid w:val="00C861FA"/>
    <w:rsid w:val="00C86C50"/>
    <w:rsid w:val="00C86F7A"/>
    <w:rsid w:val="00C9025B"/>
    <w:rsid w:val="00C905C4"/>
    <w:rsid w:val="00C906A8"/>
    <w:rsid w:val="00C90C28"/>
    <w:rsid w:val="00C91915"/>
    <w:rsid w:val="00C91E77"/>
    <w:rsid w:val="00C92FEA"/>
    <w:rsid w:val="00C9358F"/>
    <w:rsid w:val="00C93883"/>
    <w:rsid w:val="00C93CB7"/>
    <w:rsid w:val="00C93E62"/>
    <w:rsid w:val="00C941B7"/>
    <w:rsid w:val="00C94766"/>
    <w:rsid w:val="00C94C20"/>
    <w:rsid w:val="00C95540"/>
    <w:rsid w:val="00C95FDB"/>
    <w:rsid w:val="00C96FEE"/>
    <w:rsid w:val="00CA006C"/>
    <w:rsid w:val="00CA02DD"/>
    <w:rsid w:val="00CA0392"/>
    <w:rsid w:val="00CA0BDE"/>
    <w:rsid w:val="00CA0E86"/>
    <w:rsid w:val="00CA1876"/>
    <w:rsid w:val="00CA188A"/>
    <w:rsid w:val="00CA1C1A"/>
    <w:rsid w:val="00CA1FE4"/>
    <w:rsid w:val="00CA2A5F"/>
    <w:rsid w:val="00CA2BCD"/>
    <w:rsid w:val="00CA2DC9"/>
    <w:rsid w:val="00CA2E7C"/>
    <w:rsid w:val="00CA2E80"/>
    <w:rsid w:val="00CA495E"/>
    <w:rsid w:val="00CA56CB"/>
    <w:rsid w:val="00CA69CF"/>
    <w:rsid w:val="00CA6A22"/>
    <w:rsid w:val="00CA71BE"/>
    <w:rsid w:val="00CA7248"/>
    <w:rsid w:val="00CB042E"/>
    <w:rsid w:val="00CB0843"/>
    <w:rsid w:val="00CB08E0"/>
    <w:rsid w:val="00CB0C00"/>
    <w:rsid w:val="00CB13FB"/>
    <w:rsid w:val="00CB1433"/>
    <w:rsid w:val="00CB1A8E"/>
    <w:rsid w:val="00CB49A2"/>
    <w:rsid w:val="00CB4AF4"/>
    <w:rsid w:val="00CB4E3A"/>
    <w:rsid w:val="00CB58B6"/>
    <w:rsid w:val="00CB6801"/>
    <w:rsid w:val="00CB6A59"/>
    <w:rsid w:val="00CB7288"/>
    <w:rsid w:val="00CB73F5"/>
    <w:rsid w:val="00CC052D"/>
    <w:rsid w:val="00CC0872"/>
    <w:rsid w:val="00CC173A"/>
    <w:rsid w:val="00CC34FC"/>
    <w:rsid w:val="00CC4421"/>
    <w:rsid w:val="00CC4830"/>
    <w:rsid w:val="00CC4833"/>
    <w:rsid w:val="00CC496B"/>
    <w:rsid w:val="00CC545A"/>
    <w:rsid w:val="00CC5852"/>
    <w:rsid w:val="00CC6958"/>
    <w:rsid w:val="00CC6AF7"/>
    <w:rsid w:val="00CC6F44"/>
    <w:rsid w:val="00CC764D"/>
    <w:rsid w:val="00CC7801"/>
    <w:rsid w:val="00CC790F"/>
    <w:rsid w:val="00CD065D"/>
    <w:rsid w:val="00CD19E1"/>
    <w:rsid w:val="00CD26BF"/>
    <w:rsid w:val="00CD2910"/>
    <w:rsid w:val="00CD2CAD"/>
    <w:rsid w:val="00CD3CAD"/>
    <w:rsid w:val="00CD49A6"/>
    <w:rsid w:val="00CD508B"/>
    <w:rsid w:val="00CD5CF3"/>
    <w:rsid w:val="00CD5F0A"/>
    <w:rsid w:val="00CD679B"/>
    <w:rsid w:val="00CD70AE"/>
    <w:rsid w:val="00CD7C44"/>
    <w:rsid w:val="00CD7F45"/>
    <w:rsid w:val="00CE0042"/>
    <w:rsid w:val="00CE006A"/>
    <w:rsid w:val="00CE05B0"/>
    <w:rsid w:val="00CE0AF1"/>
    <w:rsid w:val="00CE0C2C"/>
    <w:rsid w:val="00CE1C5F"/>
    <w:rsid w:val="00CE1FA4"/>
    <w:rsid w:val="00CE29BC"/>
    <w:rsid w:val="00CE2C31"/>
    <w:rsid w:val="00CE2F93"/>
    <w:rsid w:val="00CE367A"/>
    <w:rsid w:val="00CE3BE5"/>
    <w:rsid w:val="00CE455C"/>
    <w:rsid w:val="00CE4848"/>
    <w:rsid w:val="00CE4972"/>
    <w:rsid w:val="00CE4A24"/>
    <w:rsid w:val="00CE5285"/>
    <w:rsid w:val="00CE7016"/>
    <w:rsid w:val="00CE71B8"/>
    <w:rsid w:val="00CE75E4"/>
    <w:rsid w:val="00CF00BA"/>
    <w:rsid w:val="00CF0CFD"/>
    <w:rsid w:val="00CF0ECA"/>
    <w:rsid w:val="00CF167E"/>
    <w:rsid w:val="00CF1751"/>
    <w:rsid w:val="00CF19AB"/>
    <w:rsid w:val="00CF1AAA"/>
    <w:rsid w:val="00CF2344"/>
    <w:rsid w:val="00CF3210"/>
    <w:rsid w:val="00CF4137"/>
    <w:rsid w:val="00CF4826"/>
    <w:rsid w:val="00CF4A31"/>
    <w:rsid w:val="00CF518A"/>
    <w:rsid w:val="00CF52BB"/>
    <w:rsid w:val="00CF63F9"/>
    <w:rsid w:val="00CF68AD"/>
    <w:rsid w:val="00CF6DDB"/>
    <w:rsid w:val="00CF717B"/>
    <w:rsid w:val="00D00381"/>
    <w:rsid w:val="00D0041E"/>
    <w:rsid w:val="00D0083C"/>
    <w:rsid w:val="00D00A57"/>
    <w:rsid w:val="00D01E3D"/>
    <w:rsid w:val="00D02894"/>
    <w:rsid w:val="00D02E60"/>
    <w:rsid w:val="00D040B3"/>
    <w:rsid w:val="00D041FA"/>
    <w:rsid w:val="00D045CB"/>
    <w:rsid w:val="00D047F4"/>
    <w:rsid w:val="00D04FA1"/>
    <w:rsid w:val="00D05472"/>
    <w:rsid w:val="00D05B35"/>
    <w:rsid w:val="00D05F56"/>
    <w:rsid w:val="00D06130"/>
    <w:rsid w:val="00D06378"/>
    <w:rsid w:val="00D065E0"/>
    <w:rsid w:val="00D0677F"/>
    <w:rsid w:val="00D06BDC"/>
    <w:rsid w:val="00D07BC5"/>
    <w:rsid w:val="00D07CE1"/>
    <w:rsid w:val="00D07DD1"/>
    <w:rsid w:val="00D1049A"/>
    <w:rsid w:val="00D1080B"/>
    <w:rsid w:val="00D10FE8"/>
    <w:rsid w:val="00D11BD5"/>
    <w:rsid w:val="00D12407"/>
    <w:rsid w:val="00D124EF"/>
    <w:rsid w:val="00D125B0"/>
    <w:rsid w:val="00D12B3F"/>
    <w:rsid w:val="00D1385F"/>
    <w:rsid w:val="00D14850"/>
    <w:rsid w:val="00D16753"/>
    <w:rsid w:val="00D16778"/>
    <w:rsid w:val="00D16829"/>
    <w:rsid w:val="00D1690A"/>
    <w:rsid w:val="00D16A8A"/>
    <w:rsid w:val="00D16E4E"/>
    <w:rsid w:val="00D1750E"/>
    <w:rsid w:val="00D1762D"/>
    <w:rsid w:val="00D176E2"/>
    <w:rsid w:val="00D177C6"/>
    <w:rsid w:val="00D17BAB"/>
    <w:rsid w:val="00D20A5C"/>
    <w:rsid w:val="00D21555"/>
    <w:rsid w:val="00D21ADA"/>
    <w:rsid w:val="00D21DA5"/>
    <w:rsid w:val="00D21EF5"/>
    <w:rsid w:val="00D2217C"/>
    <w:rsid w:val="00D24045"/>
    <w:rsid w:val="00D24281"/>
    <w:rsid w:val="00D24760"/>
    <w:rsid w:val="00D24A44"/>
    <w:rsid w:val="00D24A9F"/>
    <w:rsid w:val="00D24B08"/>
    <w:rsid w:val="00D2693D"/>
    <w:rsid w:val="00D276A6"/>
    <w:rsid w:val="00D277E2"/>
    <w:rsid w:val="00D27909"/>
    <w:rsid w:val="00D27E4B"/>
    <w:rsid w:val="00D3035B"/>
    <w:rsid w:val="00D30378"/>
    <w:rsid w:val="00D31652"/>
    <w:rsid w:val="00D31B1E"/>
    <w:rsid w:val="00D31D46"/>
    <w:rsid w:val="00D32629"/>
    <w:rsid w:val="00D333D4"/>
    <w:rsid w:val="00D3368C"/>
    <w:rsid w:val="00D33E67"/>
    <w:rsid w:val="00D33EA8"/>
    <w:rsid w:val="00D34284"/>
    <w:rsid w:val="00D34D12"/>
    <w:rsid w:val="00D352F4"/>
    <w:rsid w:val="00D35E43"/>
    <w:rsid w:val="00D37210"/>
    <w:rsid w:val="00D37302"/>
    <w:rsid w:val="00D375E2"/>
    <w:rsid w:val="00D37898"/>
    <w:rsid w:val="00D37981"/>
    <w:rsid w:val="00D37F2D"/>
    <w:rsid w:val="00D402BD"/>
    <w:rsid w:val="00D40311"/>
    <w:rsid w:val="00D40D2F"/>
    <w:rsid w:val="00D418F3"/>
    <w:rsid w:val="00D419C6"/>
    <w:rsid w:val="00D4342A"/>
    <w:rsid w:val="00D44606"/>
    <w:rsid w:val="00D44F75"/>
    <w:rsid w:val="00D4760B"/>
    <w:rsid w:val="00D47F32"/>
    <w:rsid w:val="00D47F38"/>
    <w:rsid w:val="00D503DE"/>
    <w:rsid w:val="00D50455"/>
    <w:rsid w:val="00D507AA"/>
    <w:rsid w:val="00D50CA7"/>
    <w:rsid w:val="00D519FB"/>
    <w:rsid w:val="00D51BCB"/>
    <w:rsid w:val="00D53A57"/>
    <w:rsid w:val="00D5433E"/>
    <w:rsid w:val="00D54A3F"/>
    <w:rsid w:val="00D5530F"/>
    <w:rsid w:val="00D555DD"/>
    <w:rsid w:val="00D55DCC"/>
    <w:rsid w:val="00D56C88"/>
    <w:rsid w:val="00D572C2"/>
    <w:rsid w:val="00D57332"/>
    <w:rsid w:val="00D5787B"/>
    <w:rsid w:val="00D57CA1"/>
    <w:rsid w:val="00D603A3"/>
    <w:rsid w:val="00D610D9"/>
    <w:rsid w:val="00D62FA1"/>
    <w:rsid w:val="00D6367B"/>
    <w:rsid w:val="00D6371F"/>
    <w:rsid w:val="00D64A63"/>
    <w:rsid w:val="00D6601E"/>
    <w:rsid w:val="00D6625A"/>
    <w:rsid w:val="00D670D1"/>
    <w:rsid w:val="00D672B8"/>
    <w:rsid w:val="00D70737"/>
    <w:rsid w:val="00D71684"/>
    <w:rsid w:val="00D724AC"/>
    <w:rsid w:val="00D72659"/>
    <w:rsid w:val="00D7276C"/>
    <w:rsid w:val="00D72949"/>
    <w:rsid w:val="00D72C17"/>
    <w:rsid w:val="00D731A7"/>
    <w:rsid w:val="00D733B7"/>
    <w:rsid w:val="00D73B47"/>
    <w:rsid w:val="00D740C3"/>
    <w:rsid w:val="00D74D83"/>
    <w:rsid w:val="00D75368"/>
    <w:rsid w:val="00D757DA"/>
    <w:rsid w:val="00D772FA"/>
    <w:rsid w:val="00D77871"/>
    <w:rsid w:val="00D77A1A"/>
    <w:rsid w:val="00D77B13"/>
    <w:rsid w:val="00D80218"/>
    <w:rsid w:val="00D81436"/>
    <w:rsid w:val="00D81E6E"/>
    <w:rsid w:val="00D82C24"/>
    <w:rsid w:val="00D82C65"/>
    <w:rsid w:val="00D842EC"/>
    <w:rsid w:val="00D84869"/>
    <w:rsid w:val="00D849B6"/>
    <w:rsid w:val="00D849F7"/>
    <w:rsid w:val="00D84E83"/>
    <w:rsid w:val="00D85281"/>
    <w:rsid w:val="00D85ACC"/>
    <w:rsid w:val="00D862A0"/>
    <w:rsid w:val="00D86EC7"/>
    <w:rsid w:val="00D87450"/>
    <w:rsid w:val="00D877BB"/>
    <w:rsid w:val="00D87C7A"/>
    <w:rsid w:val="00D900B9"/>
    <w:rsid w:val="00D9043E"/>
    <w:rsid w:val="00D916BA"/>
    <w:rsid w:val="00D91725"/>
    <w:rsid w:val="00D92A95"/>
    <w:rsid w:val="00D937A7"/>
    <w:rsid w:val="00D93A8E"/>
    <w:rsid w:val="00D943E4"/>
    <w:rsid w:val="00D94860"/>
    <w:rsid w:val="00D948F7"/>
    <w:rsid w:val="00D94D84"/>
    <w:rsid w:val="00D94E3F"/>
    <w:rsid w:val="00D95126"/>
    <w:rsid w:val="00D95C19"/>
    <w:rsid w:val="00D96321"/>
    <w:rsid w:val="00D9678D"/>
    <w:rsid w:val="00D96F5C"/>
    <w:rsid w:val="00D97671"/>
    <w:rsid w:val="00D97C37"/>
    <w:rsid w:val="00DA06FA"/>
    <w:rsid w:val="00DA0DE9"/>
    <w:rsid w:val="00DA0EC4"/>
    <w:rsid w:val="00DA182C"/>
    <w:rsid w:val="00DA1869"/>
    <w:rsid w:val="00DA1B79"/>
    <w:rsid w:val="00DA1FF3"/>
    <w:rsid w:val="00DA282D"/>
    <w:rsid w:val="00DA3C20"/>
    <w:rsid w:val="00DA3D1E"/>
    <w:rsid w:val="00DA44F9"/>
    <w:rsid w:val="00DA46F6"/>
    <w:rsid w:val="00DA47EF"/>
    <w:rsid w:val="00DA50B3"/>
    <w:rsid w:val="00DA5166"/>
    <w:rsid w:val="00DA5512"/>
    <w:rsid w:val="00DA5FD4"/>
    <w:rsid w:val="00DA607E"/>
    <w:rsid w:val="00DA6321"/>
    <w:rsid w:val="00DA7314"/>
    <w:rsid w:val="00DA74F3"/>
    <w:rsid w:val="00DB011F"/>
    <w:rsid w:val="00DB04CB"/>
    <w:rsid w:val="00DB2C9C"/>
    <w:rsid w:val="00DB3061"/>
    <w:rsid w:val="00DB358D"/>
    <w:rsid w:val="00DB3D05"/>
    <w:rsid w:val="00DB40ED"/>
    <w:rsid w:val="00DB462B"/>
    <w:rsid w:val="00DB49D6"/>
    <w:rsid w:val="00DB49DE"/>
    <w:rsid w:val="00DB4CBE"/>
    <w:rsid w:val="00DB5256"/>
    <w:rsid w:val="00DB5551"/>
    <w:rsid w:val="00DB66DF"/>
    <w:rsid w:val="00DB6991"/>
    <w:rsid w:val="00DB71A1"/>
    <w:rsid w:val="00DB7252"/>
    <w:rsid w:val="00DB7F0F"/>
    <w:rsid w:val="00DC01F0"/>
    <w:rsid w:val="00DC10F9"/>
    <w:rsid w:val="00DC1BD8"/>
    <w:rsid w:val="00DC1C13"/>
    <w:rsid w:val="00DC2140"/>
    <w:rsid w:val="00DC315D"/>
    <w:rsid w:val="00DC3F56"/>
    <w:rsid w:val="00DC407A"/>
    <w:rsid w:val="00DC424C"/>
    <w:rsid w:val="00DC4286"/>
    <w:rsid w:val="00DC44DD"/>
    <w:rsid w:val="00DC495B"/>
    <w:rsid w:val="00DC4EBD"/>
    <w:rsid w:val="00DC5188"/>
    <w:rsid w:val="00DC6F42"/>
    <w:rsid w:val="00DC7186"/>
    <w:rsid w:val="00DD02AF"/>
    <w:rsid w:val="00DD088E"/>
    <w:rsid w:val="00DD0B1F"/>
    <w:rsid w:val="00DD0D5D"/>
    <w:rsid w:val="00DD1391"/>
    <w:rsid w:val="00DD152C"/>
    <w:rsid w:val="00DD1E6E"/>
    <w:rsid w:val="00DD206A"/>
    <w:rsid w:val="00DD2A06"/>
    <w:rsid w:val="00DD3366"/>
    <w:rsid w:val="00DD3B6A"/>
    <w:rsid w:val="00DD3ECF"/>
    <w:rsid w:val="00DD4FAF"/>
    <w:rsid w:val="00DD64EC"/>
    <w:rsid w:val="00DD65F2"/>
    <w:rsid w:val="00DD6B46"/>
    <w:rsid w:val="00DD7646"/>
    <w:rsid w:val="00DD768D"/>
    <w:rsid w:val="00DD793A"/>
    <w:rsid w:val="00DD7D15"/>
    <w:rsid w:val="00DD7E63"/>
    <w:rsid w:val="00DE052F"/>
    <w:rsid w:val="00DE07E5"/>
    <w:rsid w:val="00DE08D2"/>
    <w:rsid w:val="00DE0953"/>
    <w:rsid w:val="00DE0DA3"/>
    <w:rsid w:val="00DE192C"/>
    <w:rsid w:val="00DE1BBE"/>
    <w:rsid w:val="00DE2914"/>
    <w:rsid w:val="00DE2AF1"/>
    <w:rsid w:val="00DE3189"/>
    <w:rsid w:val="00DE3544"/>
    <w:rsid w:val="00DE3AC5"/>
    <w:rsid w:val="00DE4A3E"/>
    <w:rsid w:val="00DE4DED"/>
    <w:rsid w:val="00DE5CD3"/>
    <w:rsid w:val="00DE5F8C"/>
    <w:rsid w:val="00DE6B98"/>
    <w:rsid w:val="00DE7584"/>
    <w:rsid w:val="00DF0507"/>
    <w:rsid w:val="00DF081C"/>
    <w:rsid w:val="00DF0BC3"/>
    <w:rsid w:val="00DF0C05"/>
    <w:rsid w:val="00DF1217"/>
    <w:rsid w:val="00DF123B"/>
    <w:rsid w:val="00DF139D"/>
    <w:rsid w:val="00DF3AE4"/>
    <w:rsid w:val="00DF411A"/>
    <w:rsid w:val="00DF4588"/>
    <w:rsid w:val="00DF4AB1"/>
    <w:rsid w:val="00DF4E14"/>
    <w:rsid w:val="00DF5993"/>
    <w:rsid w:val="00DF5B38"/>
    <w:rsid w:val="00DF617C"/>
    <w:rsid w:val="00DF6A51"/>
    <w:rsid w:val="00DF6CCB"/>
    <w:rsid w:val="00DF6F38"/>
    <w:rsid w:val="00DF727C"/>
    <w:rsid w:val="00DF7A6D"/>
    <w:rsid w:val="00E0025C"/>
    <w:rsid w:val="00E00C3A"/>
    <w:rsid w:val="00E00C9D"/>
    <w:rsid w:val="00E014E9"/>
    <w:rsid w:val="00E01619"/>
    <w:rsid w:val="00E0178E"/>
    <w:rsid w:val="00E018D5"/>
    <w:rsid w:val="00E024EB"/>
    <w:rsid w:val="00E02C58"/>
    <w:rsid w:val="00E02D9F"/>
    <w:rsid w:val="00E0311C"/>
    <w:rsid w:val="00E032A5"/>
    <w:rsid w:val="00E03A95"/>
    <w:rsid w:val="00E041C4"/>
    <w:rsid w:val="00E0442A"/>
    <w:rsid w:val="00E04CC2"/>
    <w:rsid w:val="00E05E2F"/>
    <w:rsid w:val="00E06899"/>
    <w:rsid w:val="00E06AD3"/>
    <w:rsid w:val="00E072B1"/>
    <w:rsid w:val="00E10A71"/>
    <w:rsid w:val="00E10BDA"/>
    <w:rsid w:val="00E116E2"/>
    <w:rsid w:val="00E12213"/>
    <w:rsid w:val="00E12A74"/>
    <w:rsid w:val="00E12ADA"/>
    <w:rsid w:val="00E12E1F"/>
    <w:rsid w:val="00E13151"/>
    <w:rsid w:val="00E13193"/>
    <w:rsid w:val="00E13493"/>
    <w:rsid w:val="00E13A6E"/>
    <w:rsid w:val="00E148C6"/>
    <w:rsid w:val="00E14BE0"/>
    <w:rsid w:val="00E150A4"/>
    <w:rsid w:val="00E154E1"/>
    <w:rsid w:val="00E160A0"/>
    <w:rsid w:val="00E17007"/>
    <w:rsid w:val="00E170D2"/>
    <w:rsid w:val="00E17A25"/>
    <w:rsid w:val="00E2047B"/>
    <w:rsid w:val="00E20BAE"/>
    <w:rsid w:val="00E21F11"/>
    <w:rsid w:val="00E22223"/>
    <w:rsid w:val="00E223E2"/>
    <w:rsid w:val="00E232B4"/>
    <w:rsid w:val="00E232FD"/>
    <w:rsid w:val="00E2381A"/>
    <w:rsid w:val="00E23A63"/>
    <w:rsid w:val="00E23BD1"/>
    <w:rsid w:val="00E24CFF"/>
    <w:rsid w:val="00E24FB8"/>
    <w:rsid w:val="00E250CF"/>
    <w:rsid w:val="00E26913"/>
    <w:rsid w:val="00E26EEF"/>
    <w:rsid w:val="00E27771"/>
    <w:rsid w:val="00E303AD"/>
    <w:rsid w:val="00E303D0"/>
    <w:rsid w:val="00E312B5"/>
    <w:rsid w:val="00E31796"/>
    <w:rsid w:val="00E3236D"/>
    <w:rsid w:val="00E32AA1"/>
    <w:rsid w:val="00E3304E"/>
    <w:rsid w:val="00E33C45"/>
    <w:rsid w:val="00E3454A"/>
    <w:rsid w:val="00E347BE"/>
    <w:rsid w:val="00E34E30"/>
    <w:rsid w:val="00E350B7"/>
    <w:rsid w:val="00E35732"/>
    <w:rsid w:val="00E36329"/>
    <w:rsid w:val="00E3641E"/>
    <w:rsid w:val="00E36C48"/>
    <w:rsid w:val="00E37276"/>
    <w:rsid w:val="00E40470"/>
    <w:rsid w:val="00E4077E"/>
    <w:rsid w:val="00E407A1"/>
    <w:rsid w:val="00E41377"/>
    <w:rsid w:val="00E418B9"/>
    <w:rsid w:val="00E41D55"/>
    <w:rsid w:val="00E4282C"/>
    <w:rsid w:val="00E42CC6"/>
    <w:rsid w:val="00E435C0"/>
    <w:rsid w:val="00E43617"/>
    <w:rsid w:val="00E44230"/>
    <w:rsid w:val="00E446C2"/>
    <w:rsid w:val="00E45023"/>
    <w:rsid w:val="00E455E3"/>
    <w:rsid w:val="00E458BD"/>
    <w:rsid w:val="00E46124"/>
    <w:rsid w:val="00E4687A"/>
    <w:rsid w:val="00E46B55"/>
    <w:rsid w:val="00E47058"/>
    <w:rsid w:val="00E471D3"/>
    <w:rsid w:val="00E47961"/>
    <w:rsid w:val="00E50E3C"/>
    <w:rsid w:val="00E51992"/>
    <w:rsid w:val="00E51ED7"/>
    <w:rsid w:val="00E522BF"/>
    <w:rsid w:val="00E52884"/>
    <w:rsid w:val="00E5320C"/>
    <w:rsid w:val="00E535DC"/>
    <w:rsid w:val="00E54567"/>
    <w:rsid w:val="00E545B3"/>
    <w:rsid w:val="00E54971"/>
    <w:rsid w:val="00E54F3B"/>
    <w:rsid w:val="00E5550B"/>
    <w:rsid w:val="00E55B3B"/>
    <w:rsid w:val="00E561BA"/>
    <w:rsid w:val="00E563F0"/>
    <w:rsid w:val="00E56BC4"/>
    <w:rsid w:val="00E56D84"/>
    <w:rsid w:val="00E572DF"/>
    <w:rsid w:val="00E5739C"/>
    <w:rsid w:val="00E575D3"/>
    <w:rsid w:val="00E579CD"/>
    <w:rsid w:val="00E60657"/>
    <w:rsid w:val="00E61263"/>
    <w:rsid w:val="00E617D2"/>
    <w:rsid w:val="00E61B50"/>
    <w:rsid w:val="00E62C89"/>
    <w:rsid w:val="00E62C92"/>
    <w:rsid w:val="00E631BA"/>
    <w:rsid w:val="00E6368B"/>
    <w:rsid w:val="00E638D2"/>
    <w:rsid w:val="00E63B54"/>
    <w:rsid w:val="00E64AC0"/>
    <w:rsid w:val="00E6534A"/>
    <w:rsid w:val="00E65C9F"/>
    <w:rsid w:val="00E66025"/>
    <w:rsid w:val="00E66043"/>
    <w:rsid w:val="00E70841"/>
    <w:rsid w:val="00E70DAA"/>
    <w:rsid w:val="00E712A2"/>
    <w:rsid w:val="00E72241"/>
    <w:rsid w:val="00E725FD"/>
    <w:rsid w:val="00E72A04"/>
    <w:rsid w:val="00E72AC5"/>
    <w:rsid w:val="00E737CA"/>
    <w:rsid w:val="00E746B9"/>
    <w:rsid w:val="00E74901"/>
    <w:rsid w:val="00E74B79"/>
    <w:rsid w:val="00E75347"/>
    <w:rsid w:val="00E75528"/>
    <w:rsid w:val="00E759A8"/>
    <w:rsid w:val="00E7686E"/>
    <w:rsid w:val="00E77BA8"/>
    <w:rsid w:val="00E77F03"/>
    <w:rsid w:val="00E8006F"/>
    <w:rsid w:val="00E805F3"/>
    <w:rsid w:val="00E80A32"/>
    <w:rsid w:val="00E81982"/>
    <w:rsid w:val="00E81A7C"/>
    <w:rsid w:val="00E81B54"/>
    <w:rsid w:val="00E838DE"/>
    <w:rsid w:val="00E843D6"/>
    <w:rsid w:val="00E84429"/>
    <w:rsid w:val="00E85248"/>
    <w:rsid w:val="00E85DB1"/>
    <w:rsid w:val="00E86E4E"/>
    <w:rsid w:val="00E9020A"/>
    <w:rsid w:val="00E9073B"/>
    <w:rsid w:val="00E91FFD"/>
    <w:rsid w:val="00E92478"/>
    <w:rsid w:val="00E92AB7"/>
    <w:rsid w:val="00E92EBD"/>
    <w:rsid w:val="00E9412D"/>
    <w:rsid w:val="00E941F5"/>
    <w:rsid w:val="00E95059"/>
    <w:rsid w:val="00E956D4"/>
    <w:rsid w:val="00E95E77"/>
    <w:rsid w:val="00E962DB"/>
    <w:rsid w:val="00E96B36"/>
    <w:rsid w:val="00E96EC7"/>
    <w:rsid w:val="00E97E85"/>
    <w:rsid w:val="00EA0369"/>
    <w:rsid w:val="00EA050A"/>
    <w:rsid w:val="00EA09DF"/>
    <w:rsid w:val="00EA0CC5"/>
    <w:rsid w:val="00EA1D4E"/>
    <w:rsid w:val="00EA29B3"/>
    <w:rsid w:val="00EA2F6A"/>
    <w:rsid w:val="00EA35F6"/>
    <w:rsid w:val="00EA36B3"/>
    <w:rsid w:val="00EA419C"/>
    <w:rsid w:val="00EA41BF"/>
    <w:rsid w:val="00EA4218"/>
    <w:rsid w:val="00EA51F6"/>
    <w:rsid w:val="00EA51F9"/>
    <w:rsid w:val="00EA5774"/>
    <w:rsid w:val="00EA5C7F"/>
    <w:rsid w:val="00EA5E27"/>
    <w:rsid w:val="00EA5F14"/>
    <w:rsid w:val="00EA74B1"/>
    <w:rsid w:val="00EB0649"/>
    <w:rsid w:val="00EB06AA"/>
    <w:rsid w:val="00EB0F2A"/>
    <w:rsid w:val="00EB1AB6"/>
    <w:rsid w:val="00EB2B6B"/>
    <w:rsid w:val="00EB2E9F"/>
    <w:rsid w:val="00EB4FEC"/>
    <w:rsid w:val="00EB7BEF"/>
    <w:rsid w:val="00EC0182"/>
    <w:rsid w:val="00EC0AE0"/>
    <w:rsid w:val="00EC1105"/>
    <w:rsid w:val="00EC1124"/>
    <w:rsid w:val="00EC14AA"/>
    <w:rsid w:val="00EC1DAF"/>
    <w:rsid w:val="00EC244F"/>
    <w:rsid w:val="00EC2522"/>
    <w:rsid w:val="00EC2A4A"/>
    <w:rsid w:val="00EC2E7F"/>
    <w:rsid w:val="00EC2FB0"/>
    <w:rsid w:val="00EC3A80"/>
    <w:rsid w:val="00EC3B6A"/>
    <w:rsid w:val="00EC4F49"/>
    <w:rsid w:val="00EC513C"/>
    <w:rsid w:val="00EC5296"/>
    <w:rsid w:val="00EC5690"/>
    <w:rsid w:val="00EC78E6"/>
    <w:rsid w:val="00EC793C"/>
    <w:rsid w:val="00EC7DF4"/>
    <w:rsid w:val="00EC7EB2"/>
    <w:rsid w:val="00ED0D5B"/>
    <w:rsid w:val="00ED18AA"/>
    <w:rsid w:val="00ED1EF9"/>
    <w:rsid w:val="00ED20F3"/>
    <w:rsid w:val="00ED2A52"/>
    <w:rsid w:val="00ED2E95"/>
    <w:rsid w:val="00ED351F"/>
    <w:rsid w:val="00ED3F75"/>
    <w:rsid w:val="00ED443D"/>
    <w:rsid w:val="00ED4997"/>
    <w:rsid w:val="00ED5040"/>
    <w:rsid w:val="00ED5594"/>
    <w:rsid w:val="00ED55B6"/>
    <w:rsid w:val="00ED6F0D"/>
    <w:rsid w:val="00ED6F24"/>
    <w:rsid w:val="00ED7471"/>
    <w:rsid w:val="00ED7D06"/>
    <w:rsid w:val="00EE04BF"/>
    <w:rsid w:val="00EE075C"/>
    <w:rsid w:val="00EE0AB5"/>
    <w:rsid w:val="00EE0E5E"/>
    <w:rsid w:val="00EE115B"/>
    <w:rsid w:val="00EE1C61"/>
    <w:rsid w:val="00EE4455"/>
    <w:rsid w:val="00EE493E"/>
    <w:rsid w:val="00EE51A8"/>
    <w:rsid w:val="00EE5485"/>
    <w:rsid w:val="00EE5CFB"/>
    <w:rsid w:val="00EE6615"/>
    <w:rsid w:val="00EE6796"/>
    <w:rsid w:val="00EE67D5"/>
    <w:rsid w:val="00EE70E9"/>
    <w:rsid w:val="00EF0089"/>
    <w:rsid w:val="00EF0DB0"/>
    <w:rsid w:val="00EF0FA9"/>
    <w:rsid w:val="00EF150A"/>
    <w:rsid w:val="00EF1C4E"/>
    <w:rsid w:val="00EF1D6E"/>
    <w:rsid w:val="00EF2473"/>
    <w:rsid w:val="00EF4419"/>
    <w:rsid w:val="00EF537F"/>
    <w:rsid w:val="00EF6869"/>
    <w:rsid w:val="00EF72F3"/>
    <w:rsid w:val="00EF741F"/>
    <w:rsid w:val="00EF7750"/>
    <w:rsid w:val="00F00159"/>
    <w:rsid w:val="00F002D0"/>
    <w:rsid w:val="00F01091"/>
    <w:rsid w:val="00F01372"/>
    <w:rsid w:val="00F0164D"/>
    <w:rsid w:val="00F01A60"/>
    <w:rsid w:val="00F020F2"/>
    <w:rsid w:val="00F021EE"/>
    <w:rsid w:val="00F02361"/>
    <w:rsid w:val="00F024DC"/>
    <w:rsid w:val="00F0287E"/>
    <w:rsid w:val="00F028AA"/>
    <w:rsid w:val="00F02DF8"/>
    <w:rsid w:val="00F02E56"/>
    <w:rsid w:val="00F02F96"/>
    <w:rsid w:val="00F0315C"/>
    <w:rsid w:val="00F03492"/>
    <w:rsid w:val="00F0394A"/>
    <w:rsid w:val="00F03DB3"/>
    <w:rsid w:val="00F0414C"/>
    <w:rsid w:val="00F04882"/>
    <w:rsid w:val="00F04DCA"/>
    <w:rsid w:val="00F04EAD"/>
    <w:rsid w:val="00F054A9"/>
    <w:rsid w:val="00F05844"/>
    <w:rsid w:val="00F066DF"/>
    <w:rsid w:val="00F067A1"/>
    <w:rsid w:val="00F06ADE"/>
    <w:rsid w:val="00F070C7"/>
    <w:rsid w:val="00F07174"/>
    <w:rsid w:val="00F07409"/>
    <w:rsid w:val="00F10703"/>
    <w:rsid w:val="00F1095C"/>
    <w:rsid w:val="00F10BF2"/>
    <w:rsid w:val="00F112C7"/>
    <w:rsid w:val="00F11662"/>
    <w:rsid w:val="00F11C25"/>
    <w:rsid w:val="00F12556"/>
    <w:rsid w:val="00F127C8"/>
    <w:rsid w:val="00F13145"/>
    <w:rsid w:val="00F13787"/>
    <w:rsid w:val="00F14181"/>
    <w:rsid w:val="00F14E80"/>
    <w:rsid w:val="00F1524F"/>
    <w:rsid w:val="00F15492"/>
    <w:rsid w:val="00F15F5E"/>
    <w:rsid w:val="00F16D87"/>
    <w:rsid w:val="00F17563"/>
    <w:rsid w:val="00F17624"/>
    <w:rsid w:val="00F17E37"/>
    <w:rsid w:val="00F204D0"/>
    <w:rsid w:val="00F20E71"/>
    <w:rsid w:val="00F212D5"/>
    <w:rsid w:val="00F215ED"/>
    <w:rsid w:val="00F21B33"/>
    <w:rsid w:val="00F22356"/>
    <w:rsid w:val="00F223F6"/>
    <w:rsid w:val="00F22667"/>
    <w:rsid w:val="00F22EA7"/>
    <w:rsid w:val="00F23189"/>
    <w:rsid w:val="00F235C8"/>
    <w:rsid w:val="00F23CE1"/>
    <w:rsid w:val="00F23E62"/>
    <w:rsid w:val="00F23F40"/>
    <w:rsid w:val="00F24D42"/>
    <w:rsid w:val="00F24D90"/>
    <w:rsid w:val="00F252A1"/>
    <w:rsid w:val="00F25A40"/>
    <w:rsid w:val="00F25D03"/>
    <w:rsid w:val="00F263A7"/>
    <w:rsid w:val="00F2781C"/>
    <w:rsid w:val="00F27A5C"/>
    <w:rsid w:val="00F3030B"/>
    <w:rsid w:val="00F30989"/>
    <w:rsid w:val="00F30CF6"/>
    <w:rsid w:val="00F3179F"/>
    <w:rsid w:val="00F31A81"/>
    <w:rsid w:val="00F32229"/>
    <w:rsid w:val="00F32B82"/>
    <w:rsid w:val="00F32DBA"/>
    <w:rsid w:val="00F33386"/>
    <w:rsid w:val="00F33BB1"/>
    <w:rsid w:val="00F33F9D"/>
    <w:rsid w:val="00F34C3E"/>
    <w:rsid w:val="00F35143"/>
    <w:rsid w:val="00F3599E"/>
    <w:rsid w:val="00F35DF8"/>
    <w:rsid w:val="00F361D9"/>
    <w:rsid w:val="00F36397"/>
    <w:rsid w:val="00F36ACA"/>
    <w:rsid w:val="00F3711A"/>
    <w:rsid w:val="00F378A0"/>
    <w:rsid w:val="00F37D0F"/>
    <w:rsid w:val="00F4073F"/>
    <w:rsid w:val="00F40925"/>
    <w:rsid w:val="00F40C79"/>
    <w:rsid w:val="00F40CA0"/>
    <w:rsid w:val="00F41BDD"/>
    <w:rsid w:val="00F41ED1"/>
    <w:rsid w:val="00F422D8"/>
    <w:rsid w:val="00F42D03"/>
    <w:rsid w:val="00F43047"/>
    <w:rsid w:val="00F4368B"/>
    <w:rsid w:val="00F44E8D"/>
    <w:rsid w:val="00F462AF"/>
    <w:rsid w:val="00F463D1"/>
    <w:rsid w:val="00F4670F"/>
    <w:rsid w:val="00F469E0"/>
    <w:rsid w:val="00F46F54"/>
    <w:rsid w:val="00F50EA1"/>
    <w:rsid w:val="00F516A8"/>
    <w:rsid w:val="00F51E12"/>
    <w:rsid w:val="00F52820"/>
    <w:rsid w:val="00F52860"/>
    <w:rsid w:val="00F5296E"/>
    <w:rsid w:val="00F53739"/>
    <w:rsid w:val="00F5376A"/>
    <w:rsid w:val="00F53D45"/>
    <w:rsid w:val="00F540FB"/>
    <w:rsid w:val="00F54745"/>
    <w:rsid w:val="00F548A2"/>
    <w:rsid w:val="00F54EC2"/>
    <w:rsid w:val="00F554E7"/>
    <w:rsid w:val="00F55D9F"/>
    <w:rsid w:val="00F55ED0"/>
    <w:rsid w:val="00F565BA"/>
    <w:rsid w:val="00F5686E"/>
    <w:rsid w:val="00F56C58"/>
    <w:rsid w:val="00F574BA"/>
    <w:rsid w:val="00F57708"/>
    <w:rsid w:val="00F57C49"/>
    <w:rsid w:val="00F6008E"/>
    <w:rsid w:val="00F60E40"/>
    <w:rsid w:val="00F61AFB"/>
    <w:rsid w:val="00F6227C"/>
    <w:rsid w:val="00F624E1"/>
    <w:rsid w:val="00F628DB"/>
    <w:rsid w:val="00F63531"/>
    <w:rsid w:val="00F63B06"/>
    <w:rsid w:val="00F64298"/>
    <w:rsid w:val="00F64323"/>
    <w:rsid w:val="00F643D9"/>
    <w:rsid w:val="00F644F1"/>
    <w:rsid w:val="00F64DE0"/>
    <w:rsid w:val="00F64F06"/>
    <w:rsid w:val="00F65488"/>
    <w:rsid w:val="00F67158"/>
    <w:rsid w:val="00F678F2"/>
    <w:rsid w:val="00F70DF7"/>
    <w:rsid w:val="00F71023"/>
    <w:rsid w:val="00F711EA"/>
    <w:rsid w:val="00F71705"/>
    <w:rsid w:val="00F71B4A"/>
    <w:rsid w:val="00F71F0F"/>
    <w:rsid w:val="00F72E1B"/>
    <w:rsid w:val="00F7316C"/>
    <w:rsid w:val="00F739FA"/>
    <w:rsid w:val="00F7446F"/>
    <w:rsid w:val="00F7460F"/>
    <w:rsid w:val="00F7508A"/>
    <w:rsid w:val="00F75604"/>
    <w:rsid w:val="00F75656"/>
    <w:rsid w:val="00F762CF"/>
    <w:rsid w:val="00F76D5D"/>
    <w:rsid w:val="00F77A9F"/>
    <w:rsid w:val="00F77F9C"/>
    <w:rsid w:val="00F8008B"/>
    <w:rsid w:val="00F8040C"/>
    <w:rsid w:val="00F805AF"/>
    <w:rsid w:val="00F80CEB"/>
    <w:rsid w:val="00F81C1B"/>
    <w:rsid w:val="00F8274A"/>
    <w:rsid w:val="00F82E2B"/>
    <w:rsid w:val="00F838DF"/>
    <w:rsid w:val="00F84D1A"/>
    <w:rsid w:val="00F84F85"/>
    <w:rsid w:val="00F853DC"/>
    <w:rsid w:val="00F858B5"/>
    <w:rsid w:val="00F866CC"/>
    <w:rsid w:val="00F86887"/>
    <w:rsid w:val="00F868DE"/>
    <w:rsid w:val="00F86A2C"/>
    <w:rsid w:val="00F86AAD"/>
    <w:rsid w:val="00F90225"/>
    <w:rsid w:val="00F905A0"/>
    <w:rsid w:val="00F91BCE"/>
    <w:rsid w:val="00F923FB"/>
    <w:rsid w:val="00F93272"/>
    <w:rsid w:val="00F938A3"/>
    <w:rsid w:val="00F93A01"/>
    <w:rsid w:val="00F93DA0"/>
    <w:rsid w:val="00F94149"/>
    <w:rsid w:val="00F949D6"/>
    <w:rsid w:val="00F94E6B"/>
    <w:rsid w:val="00F95076"/>
    <w:rsid w:val="00F95134"/>
    <w:rsid w:val="00F95687"/>
    <w:rsid w:val="00F96B75"/>
    <w:rsid w:val="00F96E56"/>
    <w:rsid w:val="00F9737E"/>
    <w:rsid w:val="00FA1C82"/>
    <w:rsid w:val="00FA1F43"/>
    <w:rsid w:val="00FA2748"/>
    <w:rsid w:val="00FA2C05"/>
    <w:rsid w:val="00FA2C50"/>
    <w:rsid w:val="00FA2D14"/>
    <w:rsid w:val="00FA3142"/>
    <w:rsid w:val="00FA337D"/>
    <w:rsid w:val="00FA36A0"/>
    <w:rsid w:val="00FA3C48"/>
    <w:rsid w:val="00FA3D44"/>
    <w:rsid w:val="00FA4AD5"/>
    <w:rsid w:val="00FA568A"/>
    <w:rsid w:val="00FA5F89"/>
    <w:rsid w:val="00FA6472"/>
    <w:rsid w:val="00FA6CCF"/>
    <w:rsid w:val="00FA6D84"/>
    <w:rsid w:val="00FA7071"/>
    <w:rsid w:val="00FA74E5"/>
    <w:rsid w:val="00FA7BB8"/>
    <w:rsid w:val="00FA7E20"/>
    <w:rsid w:val="00FA7F61"/>
    <w:rsid w:val="00FB0009"/>
    <w:rsid w:val="00FB013D"/>
    <w:rsid w:val="00FB12D3"/>
    <w:rsid w:val="00FB13D7"/>
    <w:rsid w:val="00FB196B"/>
    <w:rsid w:val="00FB1F62"/>
    <w:rsid w:val="00FB2DC7"/>
    <w:rsid w:val="00FB3084"/>
    <w:rsid w:val="00FB3666"/>
    <w:rsid w:val="00FB44CF"/>
    <w:rsid w:val="00FB46C6"/>
    <w:rsid w:val="00FB48EF"/>
    <w:rsid w:val="00FB497D"/>
    <w:rsid w:val="00FB64B2"/>
    <w:rsid w:val="00FB675F"/>
    <w:rsid w:val="00FB6A94"/>
    <w:rsid w:val="00FC08F0"/>
    <w:rsid w:val="00FC093E"/>
    <w:rsid w:val="00FC16D5"/>
    <w:rsid w:val="00FC171B"/>
    <w:rsid w:val="00FC1EB4"/>
    <w:rsid w:val="00FC23FA"/>
    <w:rsid w:val="00FC24B0"/>
    <w:rsid w:val="00FC2897"/>
    <w:rsid w:val="00FC2C18"/>
    <w:rsid w:val="00FC30E1"/>
    <w:rsid w:val="00FC3984"/>
    <w:rsid w:val="00FC488A"/>
    <w:rsid w:val="00FC64E7"/>
    <w:rsid w:val="00FC6AF6"/>
    <w:rsid w:val="00FC709D"/>
    <w:rsid w:val="00FC7342"/>
    <w:rsid w:val="00FD0299"/>
    <w:rsid w:val="00FD12E9"/>
    <w:rsid w:val="00FD184C"/>
    <w:rsid w:val="00FD2416"/>
    <w:rsid w:val="00FD260B"/>
    <w:rsid w:val="00FD2797"/>
    <w:rsid w:val="00FD2854"/>
    <w:rsid w:val="00FD2AFC"/>
    <w:rsid w:val="00FD3A74"/>
    <w:rsid w:val="00FD44B5"/>
    <w:rsid w:val="00FD5162"/>
    <w:rsid w:val="00FD5230"/>
    <w:rsid w:val="00FD5242"/>
    <w:rsid w:val="00FD5632"/>
    <w:rsid w:val="00FD659A"/>
    <w:rsid w:val="00FD782B"/>
    <w:rsid w:val="00FD7E2E"/>
    <w:rsid w:val="00FD7F59"/>
    <w:rsid w:val="00FE0314"/>
    <w:rsid w:val="00FE05B8"/>
    <w:rsid w:val="00FE0E2D"/>
    <w:rsid w:val="00FE14EB"/>
    <w:rsid w:val="00FE1C4C"/>
    <w:rsid w:val="00FE2090"/>
    <w:rsid w:val="00FE2372"/>
    <w:rsid w:val="00FE240D"/>
    <w:rsid w:val="00FE2718"/>
    <w:rsid w:val="00FE287D"/>
    <w:rsid w:val="00FE293C"/>
    <w:rsid w:val="00FE33EE"/>
    <w:rsid w:val="00FE3DC5"/>
    <w:rsid w:val="00FE4046"/>
    <w:rsid w:val="00FE40CE"/>
    <w:rsid w:val="00FE4CBD"/>
    <w:rsid w:val="00FE4E49"/>
    <w:rsid w:val="00FE5461"/>
    <w:rsid w:val="00FE5B3D"/>
    <w:rsid w:val="00FE5B5C"/>
    <w:rsid w:val="00FE5BCE"/>
    <w:rsid w:val="00FE5D6F"/>
    <w:rsid w:val="00FE5E2B"/>
    <w:rsid w:val="00FE623C"/>
    <w:rsid w:val="00FE62ED"/>
    <w:rsid w:val="00FE6CB6"/>
    <w:rsid w:val="00FF04B0"/>
    <w:rsid w:val="00FF0513"/>
    <w:rsid w:val="00FF2F67"/>
    <w:rsid w:val="00FF3130"/>
    <w:rsid w:val="00FF32DB"/>
    <w:rsid w:val="00FF32EC"/>
    <w:rsid w:val="00FF46C7"/>
    <w:rsid w:val="00FF6732"/>
    <w:rsid w:val="00FF67DE"/>
    <w:rsid w:val="00FF6989"/>
    <w:rsid w:val="00FF6D89"/>
    <w:rsid w:val="00FF72A5"/>
    <w:rsid w:val="00FF7DB0"/>
    <w:rsid w:val="00FF7D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76D71"/>
  <w15:docId w15:val="{A56FBDAF-65E0-4EA0-8DEF-745331455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514"/>
  </w:style>
  <w:style w:type="paragraph" w:styleId="Heading1">
    <w:name w:val="heading 1"/>
    <w:basedOn w:val="Normal"/>
    <w:next w:val="Normal"/>
    <w:link w:val="Heading1Char"/>
    <w:uiPriority w:val="9"/>
    <w:qFormat/>
    <w:rsid w:val="006D77D5"/>
    <w:pPr>
      <w:keepNext/>
      <w:keepLines/>
      <w:numPr>
        <w:numId w:val="14"/>
      </w:numPr>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47C96"/>
    <w:pPr>
      <w:keepNext/>
      <w:keepLines/>
      <w:numPr>
        <w:ilvl w:val="1"/>
        <w:numId w:val="14"/>
      </w:numPr>
      <w:spacing w:before="240" w:after="240"/>
      <w:ind w:left="578" w:hanging="578"/>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D77D5"/>
    <w:pPr>
      <w:keepNext/>
      <w:keepLines/>
      <w:numPr>
        <w:ilvl w:val="2"/>
        <w:numId w:val="1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D77D5"/>
    <w:pPr>
      <w:keepNext/>
      <w:keepLines/>
      <w:numPr>
        <w:ilvl w:val="3"/>
        <w:numId w:val="1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D77D5"/>
    <w:pPr>
      <w:keepNext/>
      <w:keepLines/>
      <w:numPr>
        <w:ilvl w:val="4"/>
        <w:numId w:val="1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D77D5"/>
    <w:pPr>
      <w:keepNext/>
      <w:keepLines/>
      <w:numPr>
        <w:ilvl w:val="5"/>
        <w:numId w:val="1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D77D5"/>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776104"/>
    <w:pPr>
      <w:keepNext/>
      <w:numPr>
        <w:ilvl w:val="7"/>
        <w:numId w:val="14"/>
      </w:numPr>
      <w:jc w:val="both"/>
      <w:outlineLvl w:val="7"/>
    </w:pPr>
    <w:rPr>
      <w:rFonts w:ascii="Arial" w:eastAsia="Times New Roman" w:hAnsi="Arial" w:cs="Arial"/>
      <w:b/>
      <w:bCs/>
      <w:i/>
      <w:iCs/>
      <w:sz w:val="28"/>
      <w:szCs w:val="24"/>
    </w:rPr>
  </w:style>
  <w:style w:type="paragraph" w:styleId="Heading9">
    <w:name w:val="heading 9"/>
    <w:basedOn w:val="Normal"/>
    <w:next w:val="Normal"/>
    <w:link w:val="Heading9Char"/>
    <w:uiPriority w:val="9"/>
    <w:semiHidden/>
    <w:unhideWhenUsed/>
    <w:qFormat/>
    <w:rsid w:val="006D77D5"/>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AFC"/>
    <w:pPr>
      <w:tabs>
        <w:tab w:val="center" w:pos="4702"/>
        <w:tab w:val="right" w:pos="9405"/>
      </w:tabs>
    </w:pPr>
  </w:style>
  <w:style w:type="character" w:customStyle="1" w:styleId="HeaderChar">
    <w:name w:val="Header Char"/>
    <w:basedOn w:val="DefaultParagraphFont"/>
    <w:link w:val="Header"/>
    <w:uiPriority w:val="99"/>
    <w:rsid w:val="00FD2AFC"/>
  </w:style>
  <w:style w:type="paragraph" w:styleId="Footer">
    <w:name w:val="footer"/>
    <w:basedOn w:val="Normal"/>
    <w:link w:val="FooterChar"/>
    <w:uiPriority w:val="99"/>
    <w:unhideWhenUsed/>
    <w:rsid w:val="00FD2AFC"/>
    <w:pPr>
      <w:tabs>
        <w:tab w:val="center" w:pos="4702"/>
        <w:tab w:val="right" w:pos="9405"/>
      </w:tabs>
    </w:pPr>
  </w:style>
  <w:style w:type="character" w:customStyle="1" w:styleId="FooterChar">
    <w:name w:val="Footer Char"/>
    <w:basedOn w:val="DefaultParagraphFont"/>
    <w:link w:val="Footer"/>
    <w:uiPriority w:val="99"/>
    <w:rsid w:val="00FD2AFC"/>
  </w:style>
  <w:style w:type="character" w:customStyle="1" w:styleId="Heading1Char">
    <w:name w:val="Heading 1 Char"/>
    <w:basedOn w:val="DefaultParagraphFont"/>
    <w:link w:val="Heading1"/>
    <w:uiPriority w:val="9"/>
    <w:rsid w:val="006D77D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47C96"/>
    <w:rPr>
      <w:rFonts w:asciiTheme="majorHAnsi" w:eastAsiaTheme="majorEastAsia" w:hAnsiTheme="majorHAnsi" w:cstheme="majorBidi"/>
      <w:b/>
      <w:bCs/>
      <w:sz w:val="24"/>
      <w:szCs w:val="26"/>
    </w:rPr>
  </w:style>
  <w:style w:type="character" w:customStyle="1" w:styleId="Heading8Char">
    <w:name w:val="Heading 8 Char"/>
    <w:basedOn w:val="DefaultParagraphFont"/>
    <w:link w:val="Heading8"/>
    <w:rsid w:val="00776104"/>
    <w:rPr>
      <w:rFonts w:ascii="Arial" w:eastAsia="Times New Roman" w:hAnsi="Arial" w:cs="Arial"/>
      <w:b/>
      <w:bCs/>
      <w:i/>
      <w:iCs/>
      <w:sz w:val="28"/>
      <w:szCs w:val="24"/>
    </w:rPr>
  </w:style>
  <w:style w:type="paragraph" w:styleId="ListParagraph">
    <w:name w:val="List Paragraph"/>
    <w:basedOn w:val="Normal"/>
    <w:uiPriority w:val="34"/>
    <w:qFormat/>
    <w:rsid w:val="00776104"/>
    <w:pPr>
      <w:ind w:left="720"/>
      <w:contextualSpacing/>
    </w:pPr>
    <w:rPr>
      <w:rFonts w:eastAsiaTheme="minorEastAsia"/>
    </w:rPr>
  </w:style>
  <w:style w:type="paragraph" w:styleId="NoSpacing">
    <w:name w:val="No Spacing"/>
    <w:link w:val="NoSpacingChar"/>
    <w:uiPriority w:val="1"/>
    <w:qFormat/>
    <w:rsid w:val="00776104"/>
    <w:pPr>
      <w:spacing w:line="360" w:lineRule="auto"/>
      <w:contextualSpacing/>
    </w:pPr>
    <w:rPr>
      <w:rFonts w:eastAsiaTheme="minorEastAsia"/>
    </w:rPr>
  </w:style>
  <w:style w:type="paragraph" w:styleId="Caption">
    <w:name w:val="caption"/>
    <w:basedOn w:val="Normal"/>
    <w:next w:val="Normal"/>
    <w:uiPriority w:val="35"/>
    <w:unhideWhenUsed/>
    <w:qFormat/>
    <w:rsid w:val="00776104"/>
    <w:rPr>
      <w:rFonts w:eastAsiaTheme="minorEastAsia"/>
      <w:b/>
      <w:bCs/>
      <w:color w:val="4F81BD" w:themeColor="accent1"/>
      <w:sz w:val="18"/>
      <w:szCs w:val="18"/>
    </w:rPr>
  </w:style>
  <w:style w:type="paragraph" w:styleId="BalloonText">
    <w:name w:val="Balloon Text"/>
    <w:basedOn w:val="Normal"/>
    <w:link w:val="BalloonTextChar"/>
    <w:uiPriority w:val="99"/>
    <w:semiHidden/>
    <w:unhideWhenUsed/>
    <w:rsid w:val="00776104"/>
    <w:rPr>
      <w:rFonts w:ascii="Tahoma" w:eastAsia="Times New Roman" w:hAnsi="Tahoma" w:cs="Tahoma"/>
      <w:sz w:val="16"/>
      <w:szCs w:val="16"/>
      <w:lang w:val="sr-Latn-CS" w:eastAsia="sr-Latn-CS"/>
    </w:rPr>
  </w:style>
  <w:style w:type="character" w:customStyle="1" w:styleId="BalloonTextChar">
    <w:name w:val="Balloon Text Char"/>
    <w:basedOn w:val="DefaultParagraphFont"/>
    <w:link w:val="BalloonText"/>
    <w:uiPriority w:val="99"/>
    <w:semiHidden/>
    <w:rsid w:val="00776104"/>
    <w:rPr>
      <w:rFonts w:ascii="Tahoma" w:eastAsia="Times New Roman" w:hAnsi="Tahoma" w:cs="Tahoma"/>
      <w:sz w:val="16"/>
      <w:szCs w:val="16"/>
      <w:lang w:val="sr-Latn-CS" w:eastAsia="sr-Latn-CS"/>
    </w:rPr>
  </w:style>
  <w:style w:type="character" w:customStyle="1" w:styleId="NoSpacingChar">
    <w:name w:val="No Spacing Char"/>
    <w:basedOn w:val="DefaultParagraphFont"/>
    <w:link w:val="NoSpacing"/>
    <w:uiPriority w:val="1"/>
    <w:rsid w:val="00776104"/>
    <w:rPr>
      <w:rFonts w:eastAsiaTheme="minorEastAsia"/>
    </w:rPr>
  </w:style>
  <w:style w:type="table" w:styleId="TableGrid">
    <w:name w:val="Table Grid"/>
    <w:basedOn w:val="TableNormal"/>
    <w:uiPriority w:val="59"/>
    <w:rsid w:val="00B46C2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6D77D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D77D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D77D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D77D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D77D5"/>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uiPriority w:val="9"/>
    <w:semiHidden/>
    <w:rsid w:val="006D77D5"/>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197844"/>
    <w:rPr>
      <w:color w:val="0000FF" w:themeColor="hyperlink"/>
      <w:u w:val="single"/>
    </w:rPr>
  </w:style>
  <w:style w:type="paragraph" w:styleId="TOC1">
    <w:name w:val="toc 1"/>
    <w:basedOn w:val="Normal"/>
    <w:next w:val="Normal"/>
    <w:autoRedefine/>
    <w:uiPriority w:val="39"/>
    <w:unhideWhenUsed/>
    <w:rsid w:val="0062695A"/>
    <w:pPr>
      <w:tabs>
        <w:tab w:val="left" w:pos="440"/>
        <w:tab w:val="right" w:leader="dot" w:pos="9395"/>
      </w:tabs>
    </w:pPr>
    <w:rPr>
      <w:rFonts w:ascii="Cambria" w:hAnsi="Cambria"/>
      <w:b/>
      <w:sz w:val="24"/>
    </w:rPr>
  </w:style>
  <w:style w:type="paragraph" w:styleId="TOC2">
    <w:name w:val="toc 2"/>
    <w:basedOn w:val="Normal"/>
    <w:next w:val="Normal"/>
    <w:autoRedefine/>
    <w:uiPriority w:val="39"/>
    <w:unhideWhenUsed/>
    <w:rsid w:val="008E77E2"/>
    <w:pPr>
      <w:tabs>
        <w:tab w:val="left" w:pos="880"/>
        <w:tab w:val="right" w:leader="dot" w:pos="9395"/>
      </w:tabs>
      <w:ind w:left="221"/>
      <w:contextualSpacing/>
    </w:pPr>
    <w:rPr>
      <w:rFonts w:eastAsiaTheme="minorEastAsia"/>
      <w:b/>
      <w:noProof/>
      <w:lang w:val="sr-Latn-RS" w:eastAsia="sr-Latn-RS"/>
    </w:rPr>
  </w:style>
  <w:style w:type="paragraph" w:styleId="TOCHeading">
    <w:name w:val="TOC Heading"/>
    <w:basedOn w:val="Heading1"/>
    <w:next w:val="Normal"/>
    <w:uiPriority w:val="39"/>
    <w:semiHidden/>
    <w:unhideWhenUsed/>
    <w:qFormat/>
    <w:rsid w:val="00197844"/>
    <w:pPr>
      <w:numPr>
        <w:numId w:val="0"/>
      </w:numPr>
      <w:spacing w:line="276" w:lineRule="auto"/>
      <w:outlineLvl w:val="9"/>
    </w:pPr>
    <w:rPr>
      <w:color w:val="365F91" w:themeColor="accent1" w:themeShade="BF"/>
      <w:lang w:eastAsia="ja-JP"/>
    </w:rPr>
  </w:style>
  <w:style w:type="paragraph" w:styleId="EndnoteText">
    <w:name w:val="endnote text"/>
    <w:basedOn w:val="Normal"/>
    <w:link w:val="EndnoteTextChar"/>
    <w:uiPriority w:val="99"/>
    <w:semiHidden/>
    <w:unhideWhenUsed/>
    <w:rsid w:val="00C65DC2"/>
    <w:rPr>
      <w:sz w:val="20"/>
      <w:szCs w:val="20"/>
    </w:rPr>
  </w:style>
  <w:style w:type="character" w:customStyle="1" w:styleId="EndnoteTextChar">
    <w:name w:val="Endnote Text Char"/>
    <w:basedOn w:val="DefaultParagraphFont"/>
    <w:link w:val="EndnoteText"/>
    <w:uiPriority w:val="99"/>
    <w:semiHidden/>
    <w:rsid w:val="00C65DC2"/>
    <w:rPr>
      <w:sz w:val="20"/>
      <w:szCs w:val="20"/>
    </w:rPr>
  </w:style>
  <w:style w:type="character" w:styleId="EndnoteReference">
    <w:name w:val="endnote reference"/>
    <w:basedOn w:val="DefaultParagraphFont"/>
    <w:uiPriority w:val="99"/>
    <w:semiHidden/>
    <w:unhideWhenUsed/>
    <w:rsid w:val="00C65DC2"/>
    <w:rPr>
      <w:vertAlign w:val="superscript"/>
    </w:rPr>
  </w:style>
  <w:style w:type="paragraph" w:styleId="TOC3">
    <w:name w:val="toc 3"/>
    <w:basedOn w:val="Normal"/>
    <w:next w:val="Normal"/>
    <w:autoRedefine/>
    <w:uiPriority w:val="39"/>
    <w:unhideWhenUsed/>
    <w:rsid w:val="00BF53A5"/>
    <w:pPr>
      <w:spacing w:after="100"/>
      <w:ind w:left="440"/>
    </w:pPr>
  </w:style>
  <w:style w:type="paragraph" w:styleId="TOC4">
    <w:name w:val="toc 4"/>
    <w:basedOn w:val="Normal"/>
    <w:next w:val="Normal"/>
    <w:autoRedefine/>
    <w:uiPriority w:val="39"/>
    <w:unhideWhenUsed/>
    <w:rsid w:val="00BF53A5"/>
    <w:pPr>
      <w:spacing w:after="100"/>
      <w:ind w:left="660"/>
    </w:pPr>
    <w:rPr>
      <w:rFonts w:eastAsiaTheme="minorEastAsia"/>
      <w:lang w:val="sr-Latn-RS" w:eastAsia="sr-Latn-RS"/>
    </w:rPr>
  </w:style>
  <w:style w:type="paragraph" w:styleId="TOC5">
    <w:name w:val="toc 5"/>
    <w:basedOn w:val="Normal"/>
    <w:next w:val="Normal"/>
    <w:autoRedefine/>
    <w:uiPriority w:val="39"/>
    <w:unhideWhenUsed/>
    <w:rsid w:val="00BF53A5"/>
    <w:pPr>
      <w:spacing w:after="100"/>
      <w:ind w:left="880"/>
    </w:pPr>
    <w:rPr>
      <w:rFonts w:eastAsiaTheme="minorEastAsia"/>
      <w:lang w:val="sr-Latn-RS" w:eastAsia="sr-Latn-RS"/>
    </w:rPr>
  </w:style>
  <w:style w:type="paragraph" w:styleId="TOC6">
    <w:name w:val="toc 6"/>
    <w:basedOn w:val="Normal"/>
    <w:next w:val="Normal"/>
    <w:autoRedefine/>
    <w:uiPriority w:val="39"/>
    <w:unhideWhenUsed/>
    <w:rsid w:val="00BF53A5"/>
    <w:pPr>
      <w:spacing w:after="100"/>
      <w:ind w:left="1100"/>
    </w:pPr>
    <w:rPr>
      <w:rFonts w:eastAsiaTheme="minorEastAsia"/>
      <w:lang w:val="sr-Latn-RS" w:eastAsia="sr-Latn-RS"/>
    </w:rPr>
  </w:style>
  <w:style w:type="paragraph" w:styleId="TOC7">
    <w:name w:val="toc 7"/>
    <w:basedOn w:val="Normal"/>
    <w:next w:val="Normal"/>
    <w:autoRedefine/>
    <w:uiPriority w:val="39"/>
    <w:unhideWhenUsed/>
    <w:rsid w:val="00BF53A5"/>
    <w:pPr>
      <w:spacing w:after="100"/>
      <w:ind w:left="1320"/>
    </w:pPr>
    <w:rPr>
      <w:rFonts w:eastAsiaTheme="minorEastAsia"/>
      <w:lang w:val="sr-Latn-RS" w:eastAsia="sr-Latn-RS"/>
    </w:rPr>
  </w:style>
  <w:style w:type="paragraph" w:styleId="TOC8">
    <w:name w:val="toc 8"/>
    <w:basedOn w:val="Normal"/>
    <w:next w:val="Normal"/>
    <w:autoRedefine/>
    <w:uiPriority w:val="39"/>
    <w:unhideWhenUsed/>
    <w:rsid w:val="00BF53A5"/>
    <w:pPr>
      <w:spacing w:after="100"/>
      <w:ind w:left="1540"/>
    </w:pPr>
    <w:rPr>
      <w:rFonts w:eastAsiaTheme="minorEastAsia"/>
      <w:lang w:val="sr-Latn-RS" w:eastAsia="sr-Latn-RS"/>
    </w:rPr>
  </w:style>
  <w:style w:type="paragraph" w:styleId="TOC9">
    <w:name w:val="toc 9"/>
    <w:basedOn w:val="Normal"/>
    <w:next w:val="Normal"/>
    <w:autoRedefine/>
    <w:uiPriority w:val="39"/>
    <w:unhideWhenUsed/>
    <w:rsid w:val="00BF53A5"/>
    <w:pPr>
      <w:spacing w:after="100"/>
      <w:ind w:left="1760"/>
    </w:pPr>
    <w:rPr>
      <w:rFonts w:eastAsiaTheme="minorEastAsia"/>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167">
      <w:bodyDiv w:val="1"/>
      <w:marLeft w:val="0"/>
      <w:marRight w:val="0"/>
      <w:marTop w:val="0"/>
      <w:marBottom w:val="0"/>
      <w:divBdr>
        <w:top w:val="none" w:sz="0" w:space="0" w:color="auto"/>
        <w:left w:val="none" w:sz="0" w:space="0" w:color="auto"/>
        <w:bottom w:val="none" w:sz="0" w:space="0" w:color="auto"/>
        <w:right w:val="none" w:sz="0" w:space="0" w:color="auto"/>
      </w:divBdr>
    </w:div>
    <w:div w:id="82461854">
      <w:bodyDiv w:val="1"/>
      <w:marLeft w:val="0"/>
      <w:marRight w:val="0"/>
      <w:marTop w:val="0"/>
      <w:marBottom w:val="0"/>
      <w:divBdr>
        <w:top w:val="none" w:sz="0" w:space="0" w:color="auto"/>
        <w:left w:val="none" w:sz="0" w:space="0" w:color="auto"/>
        <w:bottom w:val="none" w:sz="0" w:space="0" w:color="auto"/>
        <w:right w:val="none" w:sz="0" w:space="0" w:color="auto"/>
      </w:divBdr>
    </w:div>
    <w:div w:id="96100375">
      <w:bodyDiv w:val="1"/>
      <w:marLeft w:val="0"/>
      <w:marRight w:val="0"/>
      <w:marTop w:val="0"/>
      <w:marBottom w:val="0"/>
      <w:divBdr>
        <w:top w:val="none" w:sz="0" w:space="0" w:color="auto"/>
        <w:left w:val="none" w:sz="0" w:space="0" w:color="auto"/>
        <w:bottom w:val="none" w:sz="0" w:space="0" w:color="auto"/>
        <w:right w:val="none" w:sz="0" w:space="0" w:color="auto"/>
      </w:divBdr>
    </w:div>
    <w:div w:id="208541266">
      <w:bodyDiv w:val="1"/>
      <w:marLeft w:val="0"/>
      <w:marRight w:val="0"/>
      <w:marTop w:val="0"/>
      <w:marBottom w:val="0"/>
      <w:divBdr>
        <w:top w:val="none" w:sz="0" w:space="0" w:color="auto"/>
        <w:left w:val="none" w:sz="0" w:space="0" w:color="auto"/>
        <w:bottom w:val="none" w:sz="0" w:space="0" w:color="auto"/>
        <w:right w:val="none" w:sz="0" w:space="0" w:color="auto"/>
      </w:divBdr>
    </w:div>
    <w:div w:id="362905435">
      <w:bodyDiv w:val="1"/>
      <w:marLeft w:val="0"/>
      <w:marRight w:val="0"/>
      <w:marTop w:val="0"/>
      <w:marBottom w:val="0"/>
      <w:divBdr>
        <w:top w:val="none" w:sz="0" w:space="0" w:color="auto"/>
        <w:left w:val="none" w:sz="0" w:space="0" w:color="auto"/>
        <w:bottom w:val="none" w:sz="0" w:space="0" w:color="auto"/>
        <w:right w:val="none" w:sz="0" w:space="0" w:color="auto"/>
      </w:divBdr>
    </w:div>
    <w:div w:id="565650215">
      <w:bodyDiv w:val="1"/>
      <w:marLeft w:val="0"/>
      <w:marRight w:val="0"/>
      <w:marTop w:val="0"/>
      <w:marBottom w:val="0"/>
      <w:divBdr>
        <w:top w:val="none" w:sz="0" w:space="0" w:color="auto"/>
        <w:left w:val="none" w:sz="0" w:space="0" w:color="auto"/>
        <w:bottom w:val="none" w:sz="0" w:space="0" w:color="auto"/>
        <w:right w:val="none" w:sz="0" w:space="0" w:color="auto"/>
      </w:divBdr>
    </w:div>
    <w:div w:id="653920828">
      <w:bodyDiv w:val="1"/>
      <w:marLeft w:val="0"/>
      <w:marRight w:val="0"/>
      <w:marTop w:val="0"/>
      <w:marBottom w:val="0"/>
      <w:divBdr>
        <w:top w:val="none" w:sz="0" w:space="0" w:color="auto"/>
        <w:left w:val="none" w:sz="0" w:space="0" w:color="auto"/>
        <w:bottom w:val="none" w:sz="0" w:space="0" w:color="auto"/>
        <w:right w:val="none" w:sz="0" w:space="0" w:color="auto"/>
      </w:divBdr>
    </w:div>
    <w:div w:id="659040480">
      <w:bodyDiv w:val="1"/>
      <w:marLeft w:val="0"/>
      <w:marRight w:val="0"/>
      <w:marTop w:val="0"/>
      <w:marBottom w:val="0"/>
      <w:divBdr>
        <w:top w:val="none" w:sz="0" w:space="0" w:color="auto"/>
        <w:left w:val="none" w:sz="0" w:space="0" w:color="auto"/>
        <w:bottom w:val="none" w:sz="0" w:space="0" w:color="auto"/>
        <w:right w:val="none" w:sz="0" w:space="0" w:color="auto"/>
      </w:divBdr>
    </w:div>
    <w:div w:id="663364829">
      <w:bodyDiv w:val="1"/>
      <w:marLeft w:val="0"/>
      <w:marRight w:val="0"/>
      <w:marTop w:val="0"/>
      <w:marBottom w:val="0"/>
      <w:divBdr>
        <w:top w:val="none" w:sz="0" w:space="0" w:color="auto"/>
        <w:left w:val="none" w:sz="0" w:space="0" w:color="auto"/>
        <w:bottom w:val="none" w:sz="0" w:space="0" w:color="auto"/>
        <w:right w:val="none" w:sz="0" w:space="0" w:color="auto"/>
      </w:divBdr>
    </w:div>
    <w:div w:id="680089312">
      <w:bodyDiv w:val="1"/>
      <w:marLeft w:val="0"/>
      <w:marRight w:val="0"/>
      <w:marTop w:val="0"/>
      <w:marBottom w:val="0"/>
      <w:divBdr>
        <w:top w:val="none" w:sz="0" w:space="0" w:color="auto"/>
        <w:left w:val="none" w:sz="0" w:space="0" w:color="auto"/>
        <w:bottom w:val="none" w:sz="0" w:space="0" w:color="auto"/>
        <w:right w:val="none" w:sz="0" w:space="0" w:color="auto"/>
      </w:divBdr>
    </w:div>
    <w:div w:id="680621561">
      <w:bodyDiv w:val="1"/>
      <w:marLeft w:val="0"/>
      <w:marRight w:val="0"/>
      <w:marTop w:val="0"/>
      <w:marBottom w:val="0"/>
      <w:divBdr>
        <w:top w:val="none" w:sz="0" w:space="0" w:color="auto"/>
        <w:left w:val="none" w:sz="0" w:space="0" w:color="auto"/>
        <w:bottom w:val="none" w:sz="0" w:space="0" w:color="auto"/>
        <w:right w:val="none" w:sz="0" w:space="0" w:color="auto"/>
      </w:divBdr>
    </w:div>
    <w:div w:id="969478634">
      <w:bodyDiv w:val="1"/>
      <w:marLeft w:val="0"/>
      <w:marRight w:val="0"/>
      <w:marTop w:val="0"/>
      <w:marBottom w:val="0"/>
      <w:divBdr>
        <w:top w:val="none" w:sz="0" w:space="0" w:color="auto"/>
        <w:left w:val="none" w:sz="0" w:space="0" w:color="auto"/>
        <w:bottom w:val="none" w:sz="0" w:space="0" w:color="auto"/>
        <w:right w:val="none" w:sz="0" w:space="0" w:color="auto"/>
      </w:divBdr>
    </w:div>
    <w:div w:id="1012337457">
      <w:bodyDiv w:val="1"/>
      <w:marLeft w:val="0"/>
      <w:marRight w:val="0"/>
      <w:marTop w:val="0"/>
      <w:marBottom w:val="0"/>
      <w:divBdr>
        <w:top w:val="none" w:sz="0" w:space="0" w:color="auto"/>
        <w:left w:val="none" w:sz="0" w:space="0" w:color="auto"/>
        <w:bottom w:val="none" w:sz="0" w:space="0" w:color="auto"/>
        <w:right w:val="none" w:sz="0" w:space="0" w:color="auto"/>
      </w:divBdr>
    </w:div>
    <w:div w:id="1050298451">
      <w:bodyDiv w:val="1"/>
      <w:marLeft w:val="0"/>
      <w:marRight w:val="0"/>
      <w:marTop w:val="0"/>
      <w:marBottom w:val="0"/>
      <w:divBdr>
        <w:top w:val="none" w:sz="0" w:space="0" w:color="auto"/>
        <w:left w:val="none" w:sz="0" w:space="0" w:color="auto"/>
        <w:bottom w:val="none" w:sz="0" w:space="0" w:color="auto"/>
        <w:right w:val="none" w:sz="0" w:space="0" w:color="auto"/>
      </w:divBdr>
    </w:div>
    <w:div w:id="1112046337">
      <w:bodyDiv w:val="1"/>
      <w:marLeft w:val="0"/>
      <w:marRight w:val="0"/>
      <w:marTop w:val="0"/>
      <w:marBottom w:val="0"/>
      <w:divBdr>
        <w:top w:val="none" w:sz="0" w:space="0" w:color="auto"/>
        <w:left w:val="none" w:sz="0" w:space="0" w:color="auto"/>
        <w:bottom w:val="none" w:sz="0" w:space="0" w:color="auto"/>
        <w:right w:val="none" w:sz="0" w:space="0" w:color="auto"/>
      </w:divBdr>
    </w:div>
    <w:div w:id="1315640440">
      <w:bodyDiv w:val="1"/>
      <w:marLeft w:val="0"/>
      <w:marRight w:val="0"/>
      <w:marTop w:val="0"/>
      <w:marBottom w:val="0"/>
      <w:divBdr>
        <w:top w:val="none" w:sz="0" w:space="0" w:color="auto"/>
        <w:left w:val="none" w:sz="0" w:space="0" w:color="auto"/>
        <w:bottom w:val="none" w:sz="0" w:space="0" w:color="auto"/>
        <w:right w:val="none" w:sz="0" w:space="0" w:color="auto"/>
      </w:divBdr>
    </w:div>
    <w:div w:id="1330795484">
      <w:bodyDiv w:val="1"/>
      <w:marLeft w:val="0"/>
      <w:marRight w:val="0"/>
      <w:marTop w:val="0"/>
      <w:marBottom w:val="0"/>
      <w:divBdr>
        <w:top w:val="none" w:sz="0" w:space="0" w:color="auto"/>
        <w:left w:val="none" w:sz="0" w:space="0" w:color="auto"/>
        <w:bottom w:val="none" w:sz="0" w:space="0" w:color="auto"/>
        <w:right w:val="none" w:sz="0" w:space="0" w:color="auto"/>
      </w:divBdr>
    </w:div>
    <w:div w:id="1357660294">
      <w:bodyDiv w:val="1"/>
      <w:marLeft w:val="0"/>
      <w:marRight w:val="0"/>
      <w:marTop w:val="0"/>
      <w:marBottom w:val="0"/>
      <w:divBdr>
        <w:top w:val="none" w:sz="0" w:space="0" w:color="auto"/>
        <w:left w:val="none" w:sz="0" w:space="0" w:color="auto"/>
        <w:bottom w:val="none" w:sz="0" w:space="0" w:color="auto"/>
        <w:right w:val="none" w:sz="0" w:space="0" w:color="auto"/>
      </w:divBdr>
    </w:div>
    <w:div w:id="1437215308">
      <w:bodyDiv w:val="1"/>
      <w:marLeft w:val="0"/>
      <w:marRight w:val="0"/>
      <w:marTop w:val="0"/>
      <w:marBottom w:val="0"/>
      <w:divBdr>
        <w:top w:val="none" w:sz="0" w:space="0" w:color="auto"/>
        <w:left w:val="none" w:sz="0" w:space="0" w:color="auto"/>
        <w:bottom w:val="none" w:sz="0" w:space="0" w:color="auto"/>
        <w:right w:val="none" w:sz="0" w:space="0" w:color="auto"/>
      </w:divBdr>
    </w:div>
    <w:div w:id="1475832162">
      <w:bodyDiv w:val="1"/>
      <w:marLeft w:val="0"/>
      <w:marRight w:val="0"/>
      <w:marTop w:val="0"/>
      <w:marBottom w:val="0"/>
      <w:divBdr>
        <w:top w:val="none" w:sz="0" w:space="0" w:color="auto"/>
        <w:left w:val="none" w:sz="0" w:space="0" w:color="auto"/>
        <w:bottom w:val="none" w:sz="0" w:space="0" w:color="auto"/>
        <w:right w:val="none" w:sz="0" w:space="0" w:color="auto"/>
      </w:divBdr>
    </w:div>
    <w:div w:id="1489177153">
      <w:bodyDiv w:val="1"/>
      <w:marLeft w:val="0"/>
      <w:marRight w:val="0"/>
      <w:marTop w:val="0"/>
      <w:marBottom w:val="0"/>
      <w:divBdr>
        <w:top w:val="none" w:sz="0" w:space="0" w:color="auto"/>
        <w:left w:val="none" w:sz="0" w:space="0" w:color="auto"/>
        <w:bottom w:val="none" w:sz="0" w:space="0" w:color="auto"/>
        <w:right w:val="none" w:sz="0" w:space="0" w:color="auto"/>
      </w:divBdr>
    </w:div>
    <w:div w:id="1550335942">
      <w:bodyDiv w:val="1"/>
      <w:marLeft w:val="0"/>
      <w:marRight w:val="0"/>
      <w:marTop w:val="0"/>
      <w:marBottom w:val="0"/>
      <w:divBdr>
        <w:top w:val="none" w:sz="0" w:space="0" w:color="auto"/>
        <w:left w:val="none" w:sz="0" w:space="0" w:color="auto"/>
        <w:bottom w:val="none" w:sz="0" w:space="0" w:color="auto"/>
        <w:right w:val="none" w:sz="0" w:space="0" w:color="auto"/>
      </w:divBdr>
    </w:div>
    <w:div w:id="1606889179">
      <w:bodyDiv w:val="1"/>
      <w:marLeft w:val="0"/>
      <w:marRight w:val="0"/>
      <w:marTop w:val="0"/>
      <w:marBottom w:val="0"/>
      <w:divBdr>
        <w:top w:val="none" w:sz="0" w:space="0" w:color="auto"/>
        <w:left w:val="none" w:sz="0" w:space="0" w:color="auto"/>
        <w:bottom w:val="none" w:sz="0" w:space="0" w:color="auto"/>
        <w:right w:val="none" w:sz="0" w:space="0" w:color="auto"/>
      </w:divBdr>
    </w:div>
    <w:div w:id="1644316030">
      <w:bodyDiv w:val="1"/>
      <w:marLeft w:val="0"/>
      <w:marRight w:val="0"/>
      <w:marTop w:val="0"/>
      <w:marBottom w:val="0"/>
      <w:divBdr>
        <w:top w:val="none" w:sz="0" w:space="0" w:color="auto"/>
        <w:left w:val="none" w:sz="0" w:space="0" w:color="auto"/>
        <w:bottom w:val="none" w:sz="0" w:space="0" w:color="auto"/>
        <w:right w:val="none" w:sz="0" w:space="0" w:color="auto"/>
      </w:divBdr>
    </w:div>
    <w:div w:id="1647273631">
      <w:bodyDiv w:val="1"/>
      <w:marLeft w:val="0"/>
      <w:marRight w:val="0"/>
      <w:marTop w:val="0"/>
      <w:marBottom w:val="0"/>
      <w:divBdr>
        <w:top w:val="none" w:sz="0" w:space="0" w:color="auto"/>
        <w:left w:val="none" w:sz="0" w:space="0" w:color="auto"/>
        <w:bottom w:val="none" w:sz="0" w:space="0" w:color="auto"/>
        <w:right w:val="none" w:sz="0" w:space="0" w:color="auto"/>
      </w:divBdr>
    </w:div>
    <w:div w:id="1706640198">
      <w:bodyDiv w:val="1"/>
      <w:marLeft w:val="0"/>
      <w:marRight w:val="0"/>
      <w:marTop w:val="0"/>
      <w:marBottom w:val="0"/>
      <w:divBdr>
        <w:top w:val="none" w:sz="0" w:space="0" w:color="auto"/>
        <w:left w:val="none" w:sz="0" w:space="0" w:color="auto"/>
        <w:bottom w:val="none" w:sz="0" w:space="0" w:color="auto"/>
        <w:right w:val="none" w:sz="0" w:space="0" w:color="auto"/>
      </w:divBdr>
    </w:div>
    <w:div w:id="1844778650">
      <w:bodyDiv w:val="1"/>
      <w:marLeft w:val="0"/>
      <w:marRight w:val="0"/>
      <w:marTop w:val="0"/>
      <w:marBottom w:val="0"/>
      <w:divBdr>
        <w:top w:val="none" w:sz="0" w:space="0" w:color="auto"/>
        <w:left w:val="none" w:sz="0" w:space="0" w:color="auto"/>
        <w:bottom w:val="none" w:sz="0" w:space="0" w:color="auto"/>
        <w:right w:val="none" w:sz="0" w:space="0" w:color="auto"/>
      </w:divBdr>
    </w:div>
    <w:div w:id="1854563429">
      <w:bodyDiv w:val="1"/>
      <w:marLeft w:val="0"/>
      <w:marRight w:val="0"/>
      <w:marTop w:val="0"/>
      <w:marBottom w:val="0"/>
      <w:divBdr>
        <w:top w:val="none" w:sz="0" w:space="0" w:color="auto"/>
        <w:left w:val="none" w:sz="0" w:space="0" w:color="auto"/>
        <w:bottom w:val="none" w:sz="0" w:space="0" w:color="auto"/>
        <w:right w:val="none" w:sz="0" w:space="0" w:color="auto"/>
      </w:divBdr>
    </w:div>
    <w:div w:id="197023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8F60F-685E-4863-A0BE-9F347A9A3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7887</TotalTime>
  <Pages>24</Pages>
  <Words>9933</Words>
  <Characters>56622</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Note-napomene uz finansijski izvještaj  za period od 01.01.2026-30.06.2026.g.</vt:lpstr>
    </vt:vector>
  </TitlesOfParts>
  <Company/>
  <LinksUpToDate>false</LinksUpToDate>
  <CharactersWithSpaces>66423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Note-napomene uz finansijski izvještaj  za period od 01.01.2026-30.06.2026.g.</dc:title>
  <dc:subject/>
  <dc:creator>x</dc:creator>
  <cp:keywords/>
  <dc:description/>
  <cp:lastModifiedBy>Jadranka Škiljević</cp:lastModifiedBy>
  <cp:revision>7235</cp:revision>
  <cp:lastPrinted>2026-02-19T07:54:00Z</cp:lastPrinted>
  <dcterms:created xsi:type="dcterms:W3CDTF">2022-02-14T09:43:00Z</dcterms:created>
  <dcterms:modified xsi:type="dcterms:W3CDTF">2026-07-21T11:51:00Z</dcterms:modified>
</cp:coreProperties>
</file>