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0783F" w14:textId="4CA1FD9B" w:rsidR="00B515B4" w:rsidRPr="008B23AE" w:rsidRDefault="0064315B">
      <w:pPr>
        <w:rPr>
          <w:rFonts w:asciiTheme="majorHAnsi" w:hAnsiTheme="majorHAnsi"/>
          <w:b/>
          <w:sz w:val="24"/>
          <w:szCs w:val="24"/>
          <w:lang w:val="sr-Latn-CS"/>
        </w:rPr>
      </w:pPr>
      <w:r>
        <w:rPr>
          <w:rFonts w:asciiTheme="majorHAnsi" w:hAnsiTheme="majorHAnsi"/>
          <w:b/>
          <w:sz w:val="24"/>
          <w:szCs w:val="24"/>
          <w:lang w:val="sr-Latn-CS"/>
        </w:rPr>
        <w:t xml:space="preserve">  </w:t>
      </w:r>
      <w:r w:rsidR="008B23AE" w:rsidRPr="008B23AE">
        <w:rPr>
          <w:rFonts w:asciiTheme="majorHAnsi" w:hAnsiTheme="majorHAnsi"/>
          <w:b/>
          <w:sz w:val="24"/>
          <w:szCs w:val="24"/>
          <w:lang w:val="sr-Latn-CS"/>
        </w:rPr>
        <w:t>Note uz Bilans uspjeha</w:t>
      </w:r>
    </w:p>
    <w:p w14:paraId="6E01E32C" w14:textId="7CE249A0" w:rsidR="00726E17" w:rsidRDefault="00726E17" w:rsidP="002C2A54">
      <w:pPr>
        <w:spacing w:after="0"/>
        <w:jc w:val="both"/>
        <w:rPr>
          <w:rFonts w:asciiTheme="majorHAnsi" w:hAnsiTheme="majorHAnsi"/>
          <w:lang w:val="sr-Latn-CS"/>
        </w:rPr>
      </w:pPr>
      <w:r w:rsidRPr="00455101">
        <w:rPr>
          <w:rFonts w:asciiTheme="majorHAnsi" w:hAnsiTheme="majorHAnsi"/>
          <w:lang w:val="sr-Latn-CS"/>
        </w:rPr>
        <w:t xml:space="preserve">  </w:t>
      </w:r>
      <w:r w:rsidR="001D4AC4">
        <w:rPr>
          <w:rFonts w:asciiTheme="majorHAnsi" w:hAnsiTheme="majorHAnsi"/>
          <w:lang w:val="sr-Latn-CS"/>
        </w:rPr>
        <w:t xml:space="preserve">     </w:t>
      </w:r>
      <w:r w:rsidR="007D05F9">
        <w:rPr>
          <w:rFonts w:asciiTheme="majorHAnsi" w:hAnsiTheme="majorHAnsi"/>
          <w:lang w:val="sr-Latn-CS"/>
        </w:rPr>
        <w:t xml:space="preserve">   </w:t>
      </w:r>
      <w:r w:rsidRPr="00455101">
        <w:rPr>
          <w:rFonts w:asciiTheme="majorHAnsi" w:hAnsiTheme="majorHAnsi"/>
          <w:lang w:val="sr-Latn-CS"/>
        </w:rPr>
        <w:t xml:space="preserve">Pravno lice </w:t>
      </w:r>
      <w:r w:rsidR="006D0C87">
        <w:rPr>
          <w:rFonts w:ascii="Arial" w:hAnsi="Arial" w:cs="Arial"/>
          <w:lang w:val="sr-Latn-CS"/>
        </w:rPr>
        <w:t>"</w:t>
      </w:r>
      <w:r w:rsidRPr="00455101">
        <w:rPr>
          <w:rFonts w:asciiTheme="majorHAnsi" w:hAnsiTheme="majorHAnsi"/>
          <w:lang w:val="sr-Latn-CS"/>
        </w:rPr>
        <w:t>Neškovć os</w:t>
      </w:r>
      <w:r w:rsidR="00455101">
        <w:rPr>
          <w:rFonts w:asciiTheme="majorHAnsi" w:hAnsiTheme="majorHAnsi"/>
          <w:lang w:val="sr-Latn-CS"/>
        </w:rPr>
        <w:t>iguranje</w:t>
      </w:r>
      <w:r w:rsidR="006D0C87">
        <w:rPr>
          <w:rFonts w:ascii="Arial" w:hAnsi="Arial" w:cs="Arial"/>
          <w:lang w:val="sr-Latn-CS"/>
        </w:rPr>
        <w:t>"</w:t>
      </w:r>
      <w:r w:rsidR="00455101">
        <w:rPr>
          <w:rFonts w:asciiTheme="majorHAnsi" w:hAnsiTheme="majorHAnsi"/>
          <w:lang w:val="sr-Latn-CS"/>
        </w:rPr>
        <w:t xml:space="preserve"> ad Bijeljina </w:t>
      </w:r>
      <w:r w:rsidR="00360D49">
        <w:rPr>
          <w:rFonts w:asciiTheme="majorHAnsi" w:hAnsiTheme="majorHAnsi"/>
          <w:lang w:val="sr-Latn-CS"/>
        </w:rPr>
        <w:t xml:space="preserve">se </w:t>
      </w:r>
      <w:r w:rsidR="00455101">
        <w:rPr>
          <w:rFonts w:asciiTheme="majorHAnsi" w:hAnsiTheme="majorHAnsi"/>
          <w:lang w:val="sr-Latn-CS"/>
        </w:rPr>
        <w:t xml:space="preserve">bavi neživotnim </w:t>
      </w:r>
      <w:r w:rsidR="00EF1890">
        <w:rPr>
          <w:rFonts w:asciiTheme="majorHAnsi" w:hAnsiTheme="majorHAnsi"/>
          <w:lang w:val="sr-Latn-CS"/>
        </w:rPr>
        <w:t xml:space="preserve">vrstama </w:t>
      </w:r>
      <w:r w:rsidR="00455101">
        <w:rPr>
          <w:rFonts w:asciiTheme="majorHAnsi" w:hAnsiTheme="majorHAnsi"/>
          <w:lang w:val="sr-Latn-CS"/>
        </w:rPr>
        <w:t>osiguranj</w:t>
      </w:r>
      <w:r w:rsidR="0045658D">
        <w:rPr>
          <w:rFonts w:asciiTheme="majorHAnsi" w:hAnsiTheme="majorHAnsi"/>
          <w:lang w:val="sr-Latn-CS"/>
        </w:rPr>
        <w:t>a</w:t>
      </w:r>
      <w:r w:rsidR="00455101">
        <w:rPr>
          <w:rFonts w:asciiTheme="majorHAnsi" w:hAnsiTheme="majorHAnsi"/>
          <w:lang w:val="sr-Latn-CS"/>
        </w:rPr>
        <w:t xml:space="preserve"> kao pretežno</w:t>
      </w:r>
      <w:r w:rsidR="00EF1890">
        <w:rPr>
          <w:rFonts w:asciiTheme="majorHAnsi" w:hAnsiTheme="majorHAnsi"/>
          <w:lang w:val="sr-Latn-CS"/>
        </w:rPr>
        <w:t xml:space="preserve">m djelatnošću.Svoju djelatnost </w:t>
      </w:r>
      <w:r w:rsidR="00455101">
        <w:rPr>
          <w:rFonts w:asciiTheme="majorHAnsi" w:hAnsiTheme="majorHAnsi"/>
          <w:lang w:val="sr-Latn-CS"/>
        </w:rPr>
        <w:t xml:space="preserve"> obavlja</w:t>
      </w:r>
      <w:r w:rsidR="00EF1890">
        <w:rPr>
          <w:rFonts w:asciiTheme="majorHAnsi" w:hAnsiTheme="majorHAnsi"/>
          <w:lang w:val="sr-Latn-CS"/>
        </w:rPr>
        <w:t xml:space="preserve"> </w:t>
      </w:r>
      <w:r w:rsidR="00455101">
        <w:rPr>
          <w:rFonts w:asciiTheme="majorHAnsi" w:hAnsiTheme="majorHAnsi"/>
          <w:lang w:val="sr-Latn-CS"/>
        </w:rPr>
        <w:t xml:space="preserve">preko vlastite poslovne mreže sa </w:t>
      </w:r>
      <w:r w:rsidR="008A4BBF">
        <w:rPr>
          <w:rFonts w:asciiTheme="majorHAnsi" w:hAnsiTheme="majorHAnsi"/>
          <w:lang w:val="sr-Latn-CS"/>
        </w:rPr>
        <w:t>7</w:t>
      </w:r>
      <w:r w:rsidR="00294D3F">
        <w:rPr>
          <w:rFonts w:asciiTheme="majorHAnsi" w:hAnsiTheme="majorHAnsi"/>
          <w:lang w:val="sr-Latn-CS"/>
        </w:rPr>
        <w:t xml:space="preserve">3 </w:t>
      </w:r>
      <w:r w:rsidR="00455101">
        <w:rPr>
          <w:rFonts w:asciiTheme="majorHAnsi" w:hAnsiTheme="majorHAnsi"/>
          <w:lang w:val="sr-Latn-CS"/>
        </w:rPr>
        <w:t xml:space="preserve">zaposlenih </w:t>
      </w:r>
      <w:r w:rsidR="00857502">
        <w:rPr>
          <w:rFonts w:asciiTheme="majorHAnsi" w:hAnsiTheme="majorHAnsi"/>
          <w:lang w:val="sr-Latn-CS"/>
        </w:rPr>
        <w:t xml:space="preserve">radnika </w:t>
      </w:r>
      <w:r w:rsidR="00455101">
        <w:rPr>
          <w:rFonts w:asciiTheme="majorHAnsi" w:hAnsiTheme="majorHAnsi"/>
          <w:lang w:val="sr-Latn-CS"/>
        </w:rPr>
        <w:t>na bazi stanja krajem mjseca,če</w:t>
      </w:r>
      <w:r w:rsidR="00360D49">
        <w:rPr>
          <w:rFonts w:asciiTheme="majorHAnsi" w:hAnsiTheme="majorHAnsi"/>
          <w:lang w:val="sr-Latn-CS"/>
        </w:rPr>
        <w:t>t</w:t>
      </w:r>
      <w:r w:rsidR="00455101">
        <w:rPr>
          <w:rFonts w:asciiTheme="majorHAnsi" w:hAnsiTheme="majorHAnsi"/>
          <w:lang w:val="sr-Latn-CS"/>
        </w:rPr>
        <w:t xml:space="preserve">iri </w:t>
      </w:r>
      <w:r w:rsidR="000F7068">
        <w:rPr>
          <w:rFonts w:asciiTheme="majorHAnsi" w:hAnsiTheme="majorHAnsi"/>
          <w:lang w:val="sr-Latn-CS"/>
        </w:rPr>
        <w:t>filijale,3 radne jedinice</w:t>
      </w:r>
      <w:r w:rsidR="00455101">
        <w:rPr>
          <w:rFonts w:asciiTheme="majorHAnsi" w:hAnsiTheme="majorHAnsi"/>
          <w:lang w:val="sr-Latn-CS"/>
        </w:rPr>
        <w:t xml:space="preserve"> </w:t>
      </w:r>
      <w:r w:rsidR="00EC09C4">
        <w:rPr>
          <w:rFonts w:asciiTheme="majorHAnsi" w:hAnsiTheme="majorHAnsi"/>
          <w:lang w:val="sr-Latn-CS"/>
        </w:rPr>
        <w:t xml:space="preserve"> i </w:t>
      </w:r>
      <w:r w:rsidR="00455101">
        <w:rPr>
          <w:rFonts w:asciiTheme="majorHAnsi" w:hAnsiTheme="majorHAnsi"/>
          <w:lang w:val="sr-Latn-CS"/>
        </w:rPr>
        <w:t xml:space="preserve">preko </w:t>
      </w:r>
      <w:r w:rsidR="000F7068">
        <w:rPr>
          <w:rFonts w:asciiTheme="majorHAnsi" w:hAnsiTheme="majorHAnsi"/>
          <w:lang w:val="sr-Latn-CS"/>
        </w:rPr>
        <w:t>39</w:t>
      </w:r>
      <w:r w:rsidR="00455101">
        <w:rPr>
          <w:rFonts w:asciiTheme="majorHAnsi" w:hAnsiTheme="majorHAnsi"/>
          <w:lang w:val="sr-Latn-CS"/>
        </w:rPr>
        <w:t xml:space="preserve"> šaltera</w:t>
      </w:r>
      <w:r w:rsidR="001A4491">
        <w:rPr>
          <w:rFonts w:asciiTheme="majorHAnsi" w:hAnsiTheme="majorHAnsi"/>
          <w:lang w:val="sr-Latn-CS"/>
        </w:rPr>
        <w:t>.</w:t>
      </w:r>
      <w:r w:rsidR="00455101">
        <w:rPr>
          <w:rFonts w:asciiTheme="majorHAnsi" w:hAnsiTheme="majorHAnsi"/>
          <w:lang w:val="sr-Latn-CS"/>
        </w:rPr>
        <w:t xml:space="preserve"> </w:t>
      </w:r>
    </w:p>
    <w:p w14:paraId="59750A77" w14:textId="51AD3A2F" w:rsidR="00B515B4" w:rsidRDefault="00485EBE" w:rsidP="00F7134F">
      <w:pPr>
        <w:tabs>
          <w:tab w:val="left" w:pos="4253"/>
          <w:tab w:val="left" w:pos="4395"/>
        </w:tabs>
        <w:ind w:right="-93"/>
        <w:jc w:val="both"/>
        <w:rPr>
          <w:rFonts w:asciiTheme="majorHAnsi" w:hAnsiTheme="majorHAnsi"/>
          <w:lang w:val="sr-Latn-CS"/>
        </w:rPr>
      </w:pPr>
      <w:r>
        <w:rPr>
          <w:rFonts w:asciiTheme="majorHAnsi" w:hAnsiTheme="majorHAnsi"/>
          <w:lang w:val="sr-Latn-CS"/>
        </w:rPr>
        <w:t xml:space="preserve">      </w:t>
      </w:r>
      <w:r w:rsidR="00360D49">
        <w:rPr>
          <w:rFonts w:asciiTheme="majorHAnsi" w:hAnsiTheme="majorHAnsi"/>
          <w:lang w:val="sr-Latn-CS"/>
        </w:rPr>
        <w:t>Do 30.06.</w:t>
      </w:r>
      <w:r w:rsidR="00455101">
        <w:rPr>
          <w:rFonts w:asciiTheme="majorHAnsi" w:hAnsiTheme="majorHAnsi"/>
          <w:lang w:val="sr-Latn-CS"/>
        </w:rPr>
        <w:t>20</w:t>
      </w:r>
      <w:r w:rsidR="001A3461">
        <w:rPr>
          <w:rFonts w:asciiTheme="majorHAnsi" w:hAnsiTheme="majorHAnsi"/>
          <w:lang w:val="sr-Latn-CS"/>
        </w:rPr>
        <w:t>2</w:t>
      </w:r>
      <w:r w:rsidR="008779F5">
        <w:rPr>
          <w:rFonts w:asciiTheme="majorHAnsi" w:hAnsiTheme="majorHAnsi"/>
          <w:lang w:val="sr-Latn-CS"/>
        </w:rPr>
        <w:t>4</w:t>
      </w:r>
      <w:r w:rsidR="00455101">
        <w:rPr>
          <w:rFonts w:asciiTheme="majorHAnsi" w:hAnsiTheme="majorHAnsi"/>
          <w:lang w:val="sr-Latn-CS"/>
        </w:rPr>
        <w:t>.g.</w:t>
      </w:r>
      <w:r w:rsidR="00360D49">
        <w:rPr>
          <w:rFonts w:asciiTheme="majorHAnsi" w:hAnsiTheme="majorHAnsi"/>
          <w:lang w:val="sr-Latn-CS"/>
        </w:rPr>
        <w:t xml:space="preserve"> </w:t>
      </w:r>
      <w:r w:rsidR="00743287">
        <w:rPr>
          <w:rFonts w:asciiTheme="majorHAnsi" w:hAnsiTheme="majorHAnsi"/>
          <w:lang w:val="sr-Latn-CS"/>
        </w:rPr>
        <w:t>Društvo je</w:t>
      </w:r>
      <w:r w:rsidR="00455101">
        <w:rPr>
          <w:rFonts w:asciiTheme="majorHAnsi" w:hAnsiTheme="majorHAnsi"/>
          <w:lang w:val="sr-Latn-CS"/>
        </w:rPr>
        <w:t xml:space="preserve"> ostvarilo fakturisanu premiju u </w:t>
      </w:r>
      <w:r w:rsidR="00455101" w:rsidRPr="00504EED">
        <w:rPr>
          <w:rFonts w:asciiTheme="majorHAnsi" w:hAnsiTheme="majorHAnsi"/>
          <w:lang w:val="sr-Latn-CS"/>
        </w:rPr>
        <w:t xml:space="preserve">iznosu </w:t>
      </w:r>
      <w:r w:rsidR="00455101" w:rsidRPr="00A70175">
        <w:rPr>
          <w:rFonts w:asciiTheme="majorHAnsi" w:hAnsiTheme="majorHAnsi"/>
          <w:lang w:val="sr-Latn-CS"/>
        </w:rPr>
        <w:t>od</w:t>
      </w:r>
      <w:r w:rsidR="006E2140" w:rsidRPr="00A70175">
        <w:rPr>
          <w:rFonts w:asciiTheme="majorHAnsi" w:hAnsiTheme="majorHAnsi"/>
          <w:lang w:val="sr-Latn-CS"/>
        </w:rPr>
        <w:t xml:space="preserve"> </w:t>
      </w:r>
      <w:r w:rsidR="009B3A6E">
        <w:rPr>
          <w:rFonts w:asciiTheme="majorHAnsi" w:hAnsiTheme="majorHAnsi"/>
          <w:lang w:val="sr-Latn-CS"/>
        </w:rPr>
        <w:t>10.199.537,07</w:t>
      </w:r>
      <w:r w:rsidR="002B06B8">
        <w:rPr>
          <w:rFonts w:asciiTheme="majorHAnsi" w:hAnsiTheme="majorHAnsi"/>
          <w:lang w:val="sr-Latn-CS"/>
        </w:rPr>
        <w:t xml:space="preserve"> po svim</w:t>
      </w:r>
      <w:r w:rsidR="005B6A1A">
        <w:rPr>
          <w:rFonts w:asciiTheme="majorHAnsi" w:hAnsiTheme="majorHAnsi"/>
          <w:lang w:val="sr-Latn-CS"/>
        </w:rPr>
        <w:t xml:space="preserve"> </w:t>
      </w:r>
      <w:r w:rsidR="002B06B8">
        <w:rPr>
          <w:rFonts w:asciiTheme="majorHAnsi" w:hAnsiTheme="majorHAnsi"/>
          <w:lang w:val="sr-Latn-CS"/>
        </w:rPr>
        <w:t xml:space="preserve">vidovima </w:t>
      </w:r>
      <w:r w:rsidR="006E2140">
        <w:rPr>
          <w:rFonts w:asciiTheme="majorHAnsi" w:hAnsiTheme="majorHAnsi"/>
          <w:lang w:val="sr-Latn-CS"/>
        </w:rPr>
        <w:t xml:space="preserve">neživotnog osiguranja.Prihodi po osnovu premije su formirani </w:t>
      </w:r>
      <w:r w:rsidR="00493479">
        <w:rPr>
          <w:rFonts w:asciiTheme="majorHAnsi" w:hAnsiTheme="majorHAnsi"/>
          <w:lang w:val="sr-Latn-CS"/>
        </w:rPr>
        <w:t>na</w:t>
      </w:r>
      <w:r>
        <w:rPr>
          <w:rFonts w:asciiTheme="majorHAnsi" w:hAnsiTheme="majorHAnsi"/>
          <w:lang w:val="sr-Latn-CS"/>
        </w:rPr>
        <w:t xml:space="preserve"> obračunskoj osnovi,poštujući načelo uzročnosti</w:t>
      </w:r>
      <w:r w:rsidR="006E2140">
        <w:rPr>
          <w:rFonts w:asciiTheme="majorHAnsi" w:hAnsiTheme="majorHAnsi"/>
          <w:lang w:val="sr-Latn-CS"/>
        </w:rPr>
        <w:t xml:space="preserve"> </w:t>
      </w:r>
      <w:r>
        <w:rPr>
          <w:rFonts w:asciiTheme="majorHAnsi" w:hAnsiTheme="majorHAnsi"/>
          <w:lang w:val="sr-Latn-CS"/>
        </w:rPr>
        <w:t xml:space="preserve"> nastanka prihoda</w:t>
      </w:r>
      <w:r w:rsidR="00360D49">
        <w:rPr>
          <w:rFonts w:asciiTheme="majorHAnsi" w:hAnsiTheme="majorHAnsi"/>
          <w:lang w:val="sr-Latn-CS"/>
        </w:rPr>
        <w:t>.</w:t>
      </w:r>
      <w:r w:rsidR="009B3A6E">
        <w:rPr>
          <w:rFonts w:asciiTheme="majorHAnsi" w:hAnsiTheme="majorHAnsi"/>
          <w:lang w:val="sr-Latn-CS"/>
        </w:rPr>
        <w:t>P</w:t>
      </w:r>
      <w:r w:rsidR="00493479">
        <w:rPr>
          <w:rFonts w:asciiTheme="majorHAnsi" w:hAnsiTheme="majorHAnsi"/>
          <w:lang w:val="sr-Latn-CS"/>
        </w:rPr>
        <w:t>remije se</w:t>
      </w:r>
      <w:r w:rsidR="009B3A6E">
        <w:rPr>
          <w:rFonts w:asciiTheme="majorHAnsi" w:hAnsiTheme="majorHAnsi"/>
          <w:lang w:val="sr-Latn-CS"/>
        </w:rPr>
        <w:t xml:space="preserve"> preuzima sa </w:t>
      </w:r>
      <w:r w:rsidR="006F1978">
        <w:rPr>
          <w:rFonts w:asciiTheme="majorHAnsi" w:hAnsiTheme="majorHAnsi"/>
          <w:lang w:val="sr-Latn-CS"/>
        </w:rPr>
        <w:t>prodajnih mjesta</w:t>
      </w:r>
      <w:r w:rsidR="009B3A6E">
        <w:rPr>
          <w:rFonts w:asciiTheme="majorHAnsi" w:hAnsiTheme="majorHAnsi"/>
          <w:lang w:val="sr-Latn-CS"/>
        </w:rPr>
        <w:t xml:space="preserve"> i </w:t>
      </w:r>
      <w:r w:rsidR="00493479">
        <w:rPr>
          <w:rFonts w:asciiTheme="majorHAnsi" w:hAnsiTheme="majorHAnsi"/>
          <w:lang w:val="sr-Latn-CS"/>
        </w:rPr>
        <w:t xml:space="preserve"> vrši </w:t>
      </w:r>
      <w:r w:rsidR="009B3A6E">
        <w:rPr>
          <w:rFonts w:asciiTheme="majorHAnsi" w:hAnsiTheme="majorHAnsi"/>
          <w:lang w:val="sr-Latn-CS"/>
        </w:rPr>
        <w:t xml:space="preserve">se </w:t>
      </w:r>
      <w:r w:rsidR="00493479">
        <w:rPr>
          <w:rFonts w:asciiTheme="majorHAnsi" w:hAnsiTheme="majorHAnsi"/>
          <w:lang w:val="sr-Latn-CS"/>
        </w:rPr>
        <w:t>automatsk</w:t>
      </w:r>
      <w:r w:rsidR="009B3A6E">
        <w:rPr>
          <w:rFonts w:asciiTheme="majorHAnsi" w:hAnsiTheme="majorHAnsi"/>
          <w:lang w:val="sr-Latn-CS"/>
        </w:rPr>
        <w:t>o knjiženje</w:t>
      </w:r>
      <w:r w:rsidR="00493479">
        <w:rPr>
          <w:rFonts w:asciiTheme="majorHAnsi" w:hAnsiTheme="majorHAnsi"/>
          <w:lang w:val="sr-Latn-CS"/>
        </w:rPr>
        <w:t xml:space="preserve"> u premijskom programu po broju polise</w:t>
      </w:r>
      <w:r w:rsidR="00BC0BA4">
        <w:rPr>
          <w:rFonts w:asciiTheme="majorHAnsi" w:hAnsiTheme="majorHAnsi"/>
          <w:lang w:val="sr-Latn-CS"/>
        </w:rPr>
        <w:t xml:space="preserve"> po prodajnom mjestu</w:t>
      </w:r>
      <w:r w:rsidR="00493479">
        <w:rPr>
          <w:rFonts w:asciiTheme="majorHAnsi" w:hAnsiTheme="majorHAnsi"/>
          <w:lang w:val="sr-Latn-CS"/>
        </w:rPr>
        <w:t xml:space="preserve"> i komitentu</w:t>
      </w:r>
      <w:r w:rsidR="006D0C87">
        <w:rPr>
          <w:rFonts w:asciiTheme="majorHAnsi" w:hAnsiTheme="majorHAnsi"/>
          <w:lang w:val="sr-Latn-CS"/>
        </w:rPr>
        <w:t xml:space="preserve"> </w:t>
      </w:r>
      <w:r w:rsidR="00857502">
        <w:rPr>
          <w:rFonts w:asciiTheme="majorHAnsi" w:hAnsiTheme="majorHAnsi"/>
          <w:lang w:val="sr-Latn-CS"/>
        </w:rPr>
        <w:t>.</w:t>
      </w:r>
    </w:p>
    <w:p w14:paraId="7A1F5E41" w14:textId="6C552E34" w:rsidR="005B2D96" w:rsidRPr="002C2A54" w:rsidRDefault="005B2D96" w:rsidP="00F7134F">
      <w:pPr>
        <w:pStyle w:val="NoSpacing"/>
        <w:rPr>
          <w:rFonts w:asciiTheme="majorHAnsi" w:hAnsiTheme="majorHAnsi"/>
          <w:b/>
          <w:u w:val="single"/>
          <w:lang w:val="sr-Latn-CS"/>
        </w:rPr>
      </w:pPr>
      <w:r w:rsidRPr="002C2A54">
        <w:rPr>
          <w:rFonts w:asciiTheme="majorHAnsi" w:hAnsiTheme="majorHAnsi"/>
          <w:b/>
          <w:u w:val="single"/>
          <w:lang w:val="sr-Latn-CS"/>
        </w:rPr>
        <w:t xml:space="preserve">NOTA </w:t>
      </w:r>
      <w:r w:rsidR="009F4FDF" w:rsidRPr="002C2A54">
        <w:rPr>
          <w:rFonts w:asciiTheme="majorHAnsi" w:hAnsiTheme="majorHAnsi"/>
          <w:b/>
          <w:u w:val="single"/>
          <w:lang w:val="sr-Latn-CS"/>
        </w:rPr>
        <w:t xml:space="preserve"> </w:t>
      </w:r>
      <w:r w:rsidR="00C44626" w:rsidRPr="002C2A54">
        <w:rPr>
          <w:rFonts w:asciiTheme="majorHAnsi" w:hAnsiTheme="majorHAnsi"/>
          <w:b/>
          <w:u w:val="single"/>
          <w:lang w:val="sr-Latn-CS"/>
        </w:rPr>
        <w:t>3</w:t>
      </w:r>
      <w:r w:rsidR="006F1978">
        <w:rPr>
          <w:rFonts w:asciiTheme="majorHAnsi" w:hAnsiTheme="majorHAnsi"/>
          <w:b/>
          <w:u w:val="single"/>
          <w:lang w:val="sr-Latn-CS"/>
        </w:rPr>
        <w:t>9</w:t>
      </w:r>
      <w:r w:rsidR="009F4FDF" w:rsidRPr="002C2A54">
        <w:rPr>
          <w:rFonts w:asciiTheme="majorHAnsi" w:hAnsiTheme="majorHAnsi"/>
          <w:b/>
          <w:u w:val="single"/>
          <w:lang w:val="sr-Latn-CS"/>
        </w:rPr>
        <w:t>(AOP</w:t>
      </w:r>
      <w:r w:rsidR="00DB68E6" w:rsidRPr="002C2A54">
        <w:rPr>
          <w:rFonts w:asciiTheme="majorHAnsi" w:hAnsiTheme="majorHAnsi"/>
          <w:b/>
          <w:u w:val="single"/>
          <w:lang w:val="sr-Latn-CS"/>
        </w:rPr>
        <w:t xml:space="preserve"> 208)</w:t>
      </w:r>
    </w:p>
    <w:p w14:paraId="610F8B05" w14:textId="77777777" w:rsidR="00040D41" w:rsidRDefault="00040D41" w:rsidP="00F7134F">
      <w:pPr>
        <w:pStyle w:val="NoSpacing"/>
        <w:rPr>
          <w:rFonts w:asciiTheme="majorHAnsi" w:hAnsiTheme="majorHAnsi"/>
          <w:b/>
          <w:lang w:val="sr-Latn-CS"/>
        </w:rPr>
      </w:pPr>
    </w:p>
    <w:p w14:paraId="7E1C4AE9" w14:textId="68500653" w:rsidR="00F7134F" w:rsidRPr="00F7134F" w:rsidRDefault="006E2140" w:rsidP="00F7134F">
      <w:pPr>
        <w:pStyle w:val="NoSpacing"/>
        <w:rPr>
          <w:rFonts w:asciiTheme="majorHAnsi" w:hAnsiTheme="majorHAnsi"/>
          <w:b/>
          <w:lang w:val="sr-Latn-CS"/>
        </w:rPr>
      </w:pPr>
      <w:r w:rsidRPr="00F7134F">
        <w:rPr>
          <w:rFonts w:asciiTheme="majorHAnsi" w:hAnsiTheme="majorHAnsi"/>
          <w:b/>
          <w:lang w:val="sr-Latn-CS"/>
        </w:rPr>
        <w:t xml:space="preserve">Ostvarena premija po vrsti osiguranja i broju odrađenih </w:t>
      </w:r>
      <w:r w:rsidR="005F4E59">
        <w:rPr>
          <w:rFonts w:asciiTheme="majorHAnsi" w:hAnsiTheme="majorHAnsi"/>
          <w:b/>
          <w:lang w:val="sr-Latn-CS"/>
        </w:rPr>
        <w:t>polisa</w:t>
      </w:r>
    </w:p>
    <w:tbl>
      <w:tblPr>
        <w:tblW w:w="8707" w:type="dxa"/>
        <w:jc w:val="center"/>
        <w:tblLook w:val="04A0" w:firstRow="1" w:lastRow="0" w:firstColumn="1" w:lastColumn="0" w:noHBand="0" w:noVBand="1"/>
      </w:tblPr>
      <w:tblGrid>
        <w:gridCol w:w="3114"/>
        <w:gridCol w:w="1246"/>
        <w:gridCol w:w="872"/>
        <w:gridCol w:w="1245"/>
        <w:gridCol w:w="990"/>
        <w:gridCol w:w="692"/>
        <w:gridCol w:w="604"/>
      </w:tblGrid>
      <w:tr w:rsidR="00111E85" w:rsidRPr="00074657" w14:paraId="7F830769" w14:textId="77777777" w:rsidTr="005700AE">
        <w:trPr>
          <w:trHeight w:hRule="exact" w:val="25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F6CE" w14:textId="77777777" w:rsidR="00111E85" w:rsidRPr="00FA7C37" w:rsidRDefault="00111E85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Premija osiguranja</w:t>
            </w:r>
          </w:p>
          <w:p w14:paraId="33E4A145" w14:textId="4F97A95B" w:rsidR="00111E85" w:rsidRPr="00FA7C37" w:rsidRDefault="00111E85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9A59" w14:textId="5E9031A4" w:rsidR="00111E85" w:rsidRPr="00FA7C37" w:rsidRDefault="00A70175" w:rsidP="00406E06">
            <w:pPr>
              <w:spacing w:after="0" w:line="240" w:lineRule="auto"/>
              <w:ind w:left="-997" w:firstLine="997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Premija 30.06.2</w:t>
            </w:r>
            <w:r w:rsidR="00C55D39"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D30B6" w14:textId="5CD5B849" w:rsidR="00111E85" w:rsidRPr="00FA7C37" w:rsidRDefault="003D2D42" w:rsidP="00406E06">
            <w:pPr>
              <w:spacing w:after="0" w:line="240" w:lineRule="auto"/>
              <w:ind w:left="-997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Broj 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6A92" w14:textId="0C2D2B45" w:rsidR="00111E85" w:rsidRPr="00FA7C37" w:rsidRDefault="00111E85" w:rsidP="00406E06">
            <w:pPr>
              <w:spacing w:after="0" w:line="240" w:lineRule="auto"/>
              <w:ind w:right="-190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Premija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1C36" w14:textId="3BE1B47B" w:rsidR="00111E85" w:rsidRPr="00FA7C37" w:rsidRDefault="00BE5AC6" w:rsidP="00BE5AC6">
            <w:pPr>
              <w:spacing w:after="0" w:line="240" w:lineRule="auto"/>
              <w:ind w:left="-997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Broj </w:t>
            </w:r>
          </w:p>
          <w:p w14:paraId="00DA0DCD" w14:textId="7BCE5FD3" w:rsidR="00111E85" w:rsidRPr="00FA7C37" w:rsidRDefault="00BE5AC6" w:rsidP="00406E06">
            <w:pPr>
              <w:spacing w:after="0" w:line="240" w:lineRule="auto"/>
              <w:ind w:left="-997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Broj 2022</w:t>
            </w:r>
          </w:p>
          <w:p w14:paraId="48501E34" w14:textId="349E11A7" w:rsidR="00111E85" w:rsidRPr="00FA7C37" w:rsidRDefault="00111E85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Br.pol.20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39B97" w14:textId="4E446A1E" w:rsidR="00111E85" w:rsidRPr="00FA7C37" w:rsidRDefault="0016495A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index</w:t>
            </w:r>
          </w:p>
          <w:p w14:paraId="5394C7F8" w14:textId="77777777" w:rsidR="00111E85" w:rsidRPr="00FA7C37" w:rsidRDefault="00111E85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</w:p>
          <w:p w14:paraId="0DC86650" w14:textId="77777777" w:rsidR="00111E85" w:rsidRPr="00FA7C37" w:rsidRDefault="00111E85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INDEX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9D025" w14:textId="77777777" w:rsidR="00111E85" w:rsidRPr="00FA7C37" w:rsidRDefault="00111E85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%</w:t>
            </w:r>
          </w:p>
        </w:tc>
      </w:tr>
      <w:tr w:rsidR="00111E85" w:rsidRPr="00074657" w14:paraId="7BCB7D88" w14:textId="77777777" w:rsidTr="005700AE">
        <w:trPr>
          <w:trHeight w:hRule="exact" w:val="25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331D" w14:textId="77777777" w:rsidR="00111E85" w:rsidRPr="00FA7C37" w:rsidRDefault="00111E85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Osiguranje putnika u javnom prevozu</w:t>
            </w:r>
          </w:p>
          <w:p w14:paraId="0A66F10D" w14:textId="2A3A390B" w:rsidR="00111E85" w:rsidRPr="00FA7C37" w:rsidRDefault="00111E85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  <w:p w14:paraId="483A1BF3" w14:textId="784F045A" w:rsidR="00111E85" w:rsidRPr="00FA7C37" w:rsidRDefault="00111E85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  <w:p w14:paraId="3BFA1DC7" w14:textId="66939EA5" w:rsidR="00111E85" w:rsidRPr="00FA7C37" w:rsidRDefault="00111E85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52806" w14:textId="41C70220" w:rsidR="00D83B76" w:rsidRPr="00FA7C37" w:rsidRDefault="00294D3F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17.606,40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D21A8" w14:textId="3BA284FF" w:rsidR="00111E85" w:rsidRPr="00FA7C37" w:rsidRDefault="00294D3F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0FBB4" w14:textId="4B57CBA7" w:rsidR="00111E85" w:rsidRPr="00FA7C37" w:rsidRDefault="003039BC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13.474,10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501C8" w14:textId="03802075" w:rsidR="00111E85" w:rsidRPr="00FA7C37" w:rsidRDefault="003039BC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223E2" w14:textId="7D8C4271" w:rsidR="00111E85" w:rsidRPr="00FA7C37" w:rsidRDefault="0016495A" w:rsidP="00406E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130,67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760DB" w14:textId="5B3D0B95" w:rsidR="00111E85" w:rsidRPr="00FA7C37" w:rsidRDefault="0016495A" w:rsidP="00406E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0,17</w:t>
            </w:r>
          </w:p>
        </w:tc>
      </w:tr>
      <w:tr w:rsidR="00111E85" w:rsidRPr="00074657" w14:paraId="5F31F3DF" w14:textId="77777777" w:rsidTr="005700AE">
        <w:trPr>
          <w:trHeight w:hRule="exact" w:val="25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0B54" w14:textId="484F044D" w:rsidR="00111E85" w:rsidRPr="00FA7C37" w:rsidRDefault="00111E85" w:rsidP="00406E06">
            <w:pPr>
              <w:tabs>
                <w:tab w:val="left" w:pos="1892"/>
              </w:tabs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Kolektivno osiguranje radnika</w:t>
            </w:r>
            <w:r w:rsidR="00294D3F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,om.sprt.</w:t>
            </w:r>
          </w:p>
          <w:p w14:paraId="221E1B95" w14:textId="7814E85C" w:rsidR="00111E85" w:rsidRPr="00FA7C37" w:rsidRDefault="00111E85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  <w:p w14:paraId="6A61ED98" w14:textId="3E10B5E0" w:rsidR="00111E85" w:rsidRPr="00FA7C37" w:rsidRDefault="00111E85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4E0F2" w14:textId="5E4806B6" w:rsidR="00111E85" w:rsidRPr="00FA7C37" w:rsidRDefault="00294D3F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37.825,60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68000" w14:textId="7B060AF4" w:rsidR="00111E85" w:rsidRPr="00FA7C37" w:rsidRDefault="00294D3F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962E7" w14:textId="05A48F6F" w:rsidR="00111E85" w:rsidRPr="00FA7C37" w:rsidRDefault="003039BC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34.315,37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42F21" w14:textId="4F058C75" w:rsidR="00111E85" w:rsidRPr="00FA7C37" w:rsidRDefault="003039BC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0DE75" w14:textId="38077711" w:rsidR="00111E85" w:rsidRPr="00FA7C37" w:rsidRDefault="0016495A" w:rsidP="00406E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110,23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2DD55" w14:textId="1C85E96C" w:rsidR="00111E85" w:rsidRPr="00FA7C37" w:rsidRDefault="0016495A" w:rsidP="00406E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0,37</w:t>
            </w:r>
          </w:p>
        </w:tc>
      </w:tr>
      <w:tr w:rsidR="00111E85" w:rsidRPr="00074657" w14:paraId="191AFD70" w14:textId="77777777" w:rsidTr="00FA7C37">
        <w:trPr>
          <w:trHeight w:hRule="exact" w:val="31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13B5" w14:textId="77777777" w:rsidR="00111E85" w:rsidRPr="00FA7C37" w:rsidRDefault="00111E85" w:rsidP="00406E06">
            <w:pPr>
              <w:tabs>
                <w:tab w:val="left" w:pos="1892"/>
              </w:tabs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Osiguranje od auto nezgode</w:t>
            </w:r>
          </w:p>
          <w:p w14:paraId="31E66619" w14:textId="6EE7AC8A" w:rsidR="00111E85" w:rsidRPr="00FA7C37" w:rsidRDefault="00111E85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  <w:p w14:paraId="7A976E4C" w14:textId="1E6F60EF" w:rsidR="00111E85" w:rsidRPr="00FA7C37" w:rsidRDefault="00111E85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  <w:p w14:paraId="73114A2C" w14:textId="6680E9D5" w:rsidR="00111E85" w:rsidRPr="00FA7C37" w:rsidRDefault="00111E85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7802E" w14:textId="53F62AE0" w:rsidR="00111E85" w:rsidRPr="00FA7C37" w:rsidRDefault="00294D3F" w:rsidP="00FA7C3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        80.742,64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D4AD7" w14:textId="6796AFB8" w:rsidR="00111E85" w:rsidRPr="00FA7C37" w:rsidRDefault="00294D3F" w:rsidP="00294D3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      25104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CE3C3" w14:textId="60C16CC3" w:rsidR="00111E85" w:rsidRPr="00FA7C37" w:rsidRDefault="003039BC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73.590,66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7884" w14:textId="242AA993" w:rsidR="00111E85" w:rsidRPr="00FA7C37" w:rsidRDefault="003039BC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22888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E6780" w14:textId="3AFD1E0C" w:rsidR="00111E85" w:rsidRPr="00FA7C37" w:rsidRDefault="0016495A" w:rsidP="00406E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109,72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5639A" w14:textId="1C99A0D5" w:rsidR="00111E85" w:rsidRPr="00FA7C37" w:rsidRDefault="0016495A" w:rsidP="00406E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0,79</w:t>
            </w:r>
          </w:p>
        </w:tc>
      </w:tr>
      <w:tr w:rsidR="00111E85" w:rsidRPr="00074657" w14:paraId="00CFAF86" w14:textId="77777777" w:rsidTr="005700AE">
        <w:trPr>
          <w:trHeight w:hRule="exact" w:val="25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80A0" w14:textId="77777777" w:rsidR="00111E85" w:rsidRPr="00FA7C37" w:rsidRDefault="00111E85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Putničko zdravstveno osiguranje</w:t>
            </w:r>
          </w:p>
          <w:p w14:paraId="15EF8A91" w14:textId="21A39EC4" w:rsidR="00111E85" w:rsidRPr="00FA7C37" w:rsidRDefault="00111E85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  <w:p w14:paraId="77719EE7" w14:textId="5CE9F1D6" w:rsidR="00111E85" w:rsidRPr="00FA7C37" w:rsidRDefault="00111E85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  <w:p w14:paraId="4BAABE32" w14:textId="16633840" w:rsidR="00111E85" w:rsidRPr="00FA7C37" w:rsidRDefault="00111E85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5B4E" w14:textId="4F4FC103" w:rsidR="00111E85" w:rsidRPr="00FA7C37" w:rsidRDefault="00294D3F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53.052,42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EA2B1" w14:textId="4ADED9B9" w:rsidR="00111E85" w:rsidRPr="00FA7C37" w:rsidRDefault="00294D3F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1700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434BF" w14:textId="7CC8BE65" w:rsidR="00111E85" w:rsidRPr="00FA7C37" w:rsidRDefault="003039BC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48.835,21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85210" w14:textId="71F21BB6" w:rsidR="00111E85" w:rsidRPr="00FA7C37" w:rsidRDefault="003039BC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1471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0FF04" w14:textId="56A50553" w:rsidR="00111E85" w:rsidRPr="00FA7C37" w:rsidRDefault="0016495A" w:rsidP="00406E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108,64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3EFB5" w14:textId="4F0D9DC8" w:rsidR="00111E85" w:rsidRPr="00FA7C37" w:rsidRDefault="0016495A" w:rsidP="00406E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0,52</w:t>
            </w:r>
          </w:p>
        </w:tc>
      </w:tr>
      <w:tr w:rsidR="00111E85" w:rsidRPr="00074657" w14:paraId="7D4D2898" w14:textId="77777777" w:rsidTr="005700AE">
        <w:trPr>
          <w:trHeight w:hRule="exact" w:val="25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4F2A" w14:textId="77777777" w:rsidR="00111E85" w:rsidRPr="00FA7C37" w:rsidRDefault="00111E85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Osigur. vozila kasko</w:t>
            </w:r>
          </w:p>
          <w:p w14:paraId="142E4F2A" w14:textId="4F9FC1D8" w:rsidR="00111E85" w:rsidRPr="00FA7C37" w:rsidRDefault="00111E85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  <w:p w14:paraId="71D49564" w14:textId="0373FFF0" w:rsidR="00111E85" w:rsidRPr="00FA7C37" w:rsidRDefault="00111E85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  <w:p w14:paraId="7A3CDFD5" w14:textId="1302E9EB" w:rsidR="00111E85" w:rsidRPr="00FA7C37" w:rsidRDefault="00111E85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3DF4D" w14:textId="465410E9" w:rsidR="00111E85" w:rsidRPr="00FA7C37" w:rsidRDefault="00294D3F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441.767,96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A3641" w14:textId="28250291" w:rsidR="00111E85" w:rsidRPr="00FA7C37" w:rsidRDefault="00294D3F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5F09" w14:textId="76EE9D1B" w:rsidR="00111E85" w:rsidRPr="00FA7C37" w:rsidRDefault="003039BC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369.649,77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ACD30" w14:textId="295F85B3" w:rsidR="00111E85" w:rsidRPr="00FA7C37" w:rsidRDefault="003039BC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E7A03" w14:textId="2E4742CA" w:rsidR="00111E85" w:rsidRPr="00FA7C37" w:rsidRDefault="0016495A" w:rsidP="00406E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119,51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B9B2E" w14:textId="16F7E804" w:rsidR="00111E85" w:rsidRPr="00FA7C37" w:rsidRDefault="0016495A" w:rsidP="00406E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4,33</w:t>
            </w:r>
          </w:p>
        </w:tc>
      </w:tr>
      <w:tr w:rsidR="008A4BBF" w:rsidRPr="00074657" w14:paraId="24F0C03C" w14:textId="77777777" w:rsidTr="005700AE">
        <w:trPr>
          <w:trHeight w:hRule="exact" w:val="25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5BCDB" w14:textId="085B653A" w:rsidR="008A4BBF" w:rsidRPr="00FA7C37" w:rsidRDefault="008A4BBF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Osig.voz.koji se kreću po šinama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1D89" w14:textId="6EBDCA50" w:rsidR="008A4BBF" w:rsidRPr="00FA7C37" w:rsidRDefault="00294D3F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1.759,04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8F3E6" w14:textId="221990D0" w:rsidR="008A4BBF" w:rsidRPr="00FA7C37" w:rsidRDefault="00294D3F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1A450" w14:textId="0B6B19F5" w:rsidR="008A4BBF" w:rsidRPr="00FA7C37" w:rsidRDefault="003039BC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879,52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937F4" w14:textId="5098DF85" w:rsidR="008A4BBF" w:rsidRPr="00FA7C37" w:rsidRDefault="003039BC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4988" w14:textId="3AD85E40" w:rsidR="008A4BBF" w:rsidRPr="00FA7C37" w:rsidRDefault="0016495A" w:rsidP="00406E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5C197" w14:textId="56687CBF" w:rsidR="008A4BBF" w:rsidRPr="00FA7C37" w:rsidRDefault="0016495A" w:rsidP="00406E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111E85" w:rsidRPr="00074657" w14:paraId="11C479F1" w14:textId="77777777" w:rsidTr="005700AE">
        <w:trPr>
          <w:trHeight w:hRule="exact" w:val="25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E2C1" w14:textId="77777777" w:rsidR="00111E85" w:rsidRPr="00FA7C37" w:rsidRDefault="00111E85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Osiguranje imovine od požara </w:t>
            </w:r>
          </w:p>
          <w:p w14:paraId="74A14525" w14:textId="69E69646" w:rsidR="00111E85" w:rsidRPr="00FA7C37" w:rsidRDefault="00111E85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  <w:p w14:paraId="691BA06C" w14:textId="150B7C03" w:rsidR="00111E85" w:rsidRPr="00FA7C37" w:rsidRDefault="00111E85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6380F" w14:textId="782F329F" w:rsidR="00111E85" w:rsidRPr="00FA7C37" w:rsidRDefault="00294D3F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95.094,01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175B6" w14:textId="6D410B9E" w:rsidR="00111E85" w:rsidRPr="00FA7C37" w:rsidRDefault="00294D3F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D8DEC" w14:textId="50F23DDE" w:rsidR="00111E85" w:rsidRPr="00FA7C37" w:rsidRDefault="003039BC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123.382,15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8986" w14:textId="5DBEBED0" w:rsidR="00111E85" w:rsidRPr="00FA7C37" w:rsidRDefault="003039BC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BE02" w14:textId="1E34B860" w:rsidR="00111E85" w:rsidRPr="00FA7C37" w:rsidRDefault="0016495A" w:rsidP="00406E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77,07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834F6" w14:textId="2E29E447" w:rsidR="00111E85" w:rsidRPr="00FA7C37" w:rsidRDefault="0016495A" w:rsidP="00406E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0,93</w:t>
            </w:r>
          </w:p>
        </w:tc>
      </w:tr>
      <w:tr w:rsidR="00111E85" w:rsidRPr="00074657" w14:paraId="38F838C1" w14:textId="77777777" w:rsidTr="005700AE">
        <w:trPr>
          <w:trHeight w:hRule="exact" w:val="25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E309" w14:textId="73401D0A" w:rsidR="00111E85" w:rsidRPr="00FA7C37" w:rsidRDefault="00111E85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Osiguranje od ostalih šteta imovine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9919B" w14:textId="5382F3F7" w:rsidR="00111E85" w:rsidRPr="00FA7C37" w:rsidRDefault="00294D3F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6.085,57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D023" w14:textId="6A558D46" w:rsidR="00111E85" w:rsidRPr="00FA7C37" w:rsidRDefault="00294D3F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49D9E" w14:textId="140C4329" w:rsidR="00111E85" w:rsidRPr="00FA7C37" w:rsidRDefault="003039BC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6.631,35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F7425" w14:textId="368A2A6C" w:rsidR="00111E85" w:rsidRPr="00FA7C37" w:rsidRDefault="003039BC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5655" w14:textId="2BBC458C" w:rsidR="00111E85" w:rsidRPr="00FA7C37" w:rsidRDefault="0016495A" w:rsidP="00406E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91,77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B8C6" w14:textId="05186E42" w:rsidR="00111E85" w:rsidRPr="00FA7C37" w:rsidRDefault="0016495A" w:rsidP="00406E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0,06</w:t>
            </w:r>
          </w:p>
        </w:tc>
      </w:tr>
      <w:tr w:rsidR="00111E85" w:rsidRPr="00074657" w14:paraId="38049EF1" w14:textId="77777777" w:rsidTr="005700AE">
        <w:trPr>
          <w:trHeight w:hRule="exact" w:val="25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E0CC" w14:textId="77777777" w:rsidR="00111E85" w:rsidRPr="00FA7C37" w:rsidRDefault="00111E85" w:rsidP="00406E06">
            <w:pPr>
              <w:spacing w:after="0" w:line="240" w:lineRule="auto"/>
              <w:ind w:right="-100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Osiguranje od AO</w:t>
            </w:r>
          </w:p>
          <w:p w14:paraId="59938765" w14:textId="3D76CF52" w:rsidR="00111E85" w:rsidRPr="00FA7C37" w:rsidRDefault="00111E85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E1459" w14:textId="7D8E927C" w:rsidR="00111E85" w:rsidRPr="00FA7C37" w:rsidRDefault="00294D3F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9.401.255,99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F47F7" w14:textId="09039195" w:rsidR="00111E85" w:rsidRPr="00FA7C37" w:rsidRDefault="00294D3F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27.4</w:t>
            </w:r>
            <w:r w:rsidR="00093C6D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899F5" w14:textId="3B410302" w:rsidR="00111E85" w:rsidRPr="00FA7C37" w:rsidRDefault="003039BC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7.993.140,45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733EE" w14:textId="14922CC7" w:rsidR="00111E85" w:rsidRPr="00FA7C37" w:rsidRDefault="003039BC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25260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008D5" w14:textId="50E1BC37" w:rsidR="00111E85" w:rsidRPr="00FA7C37" w:rsidRDefault="0016495A" w:rsidP="00406E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117,62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F7EE9" w14:textId="2FD5BAB6" w:rsidR="00111E85" w:rsidRPr="00FA7C37" w:rsidRDefault="0016495A" w:rsidP="00406E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92,17</w:t>
            </w:r>
          </w:p>
        </w:tc>
      </w:tr>
      <w:tr w:rsidR="00406E06" w:rsidRPr="00074657" w14:paraId="3D9FB55E" w14:textId="77777777" w:rsidTr="005700AE">
        <w:trPr>
          <w:trHeight w:hRule="exact" w:val="25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C2CB" w14:textId="77777777" w:rsidR="00406E06" w:rsidRPr="00FA7C37" w:rsidRDefault="00406E06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Granično osiguranje</w:t>
            </w:r>
          </w:p>
          <w:p w14:paraId="541CE8E1" w14:textId="741ED142" w:rsidR="00406E06" w:rsidRPr="00FA7C37" w:rsidRDefault="00406E06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  <w:p w14:paraId="353AB8CB" w14:textId="28D024B4" w:rsidR="00406E06" w:rsidRPr="00FA7C37" w:rsidRDefault="00406E06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  <w:p w14:paraId="6EC6EDAB" w14:textId="3D3F01F4" w:rsidR="00406E06" w:rsidRPr="00FA7C37" w:rsidRDefault="00406E06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8AA56" w14:textId="17C74BC3" w:rsidR="00406E06" w:rsidRPr="00FA7C37" w:rsidRDefault="00093C6D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6.720,00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B90C3" w14:textId="79A40103" w:rsidR="00406E06" w:rsidRPr="00FA7C37" w:rsidRDefault="00093C6D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D7BC8" w14:textId="727D68AF" w:rsidR="00406E06" w:rsidRPr="00FA7C37" w:rsidRDefault="003039BC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4.950,00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27390" w14:textId="2DB81E75" w:rsidR="00406E06" w:rsidRPr="00FA7C37" w:rsidRDefault="003039BC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80EDD" w14:textId="0C89B603" w:rsidR="00406E06" w:rsidRPr="00FA7C37" w:rsidRDefault="0016495A" w:rsidP="00406E06">
            <w:pPr>
              <w:spacing w:after="0" w:line="240" w:lineRule="auto"/>
              <w:ind w:right="-93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135,76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F0CEC" w14:textId="39B7649D" w:rsidR="00406E06" w:rsidRPr="00FA7C37" w:rsidRDefault="0016495A" w:rsidP="00406E06">
            <w:pPr>
              <w:spacing w:after="0" w:line="240" w:lineRule="auto"/>
              <w:ind w:right="-93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0,07</w:t>
            </w:r>
          </w:p>
        </w:tc>
      </w:tr>
      <w:tr w:rsidR="00406E06" w:rsidRPr="00074657" w14:paraId="5D3C7491" w14:textId="77777777" w:rsidTr="005700AE">
        <w:trPr>
          <w:trHeight w:hRule="exact" w:val="25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FFA88" w14:textId="3D146866" w:rsidR="00406E06" w:rsidRPr="00FA7C37" w:rsidRDefault="00406E06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 xml:space="preserve">Osig.od odg.vlasnika </w:t>
            </w:r>
            <w:r w:rsidR="003D2D42"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za plovila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B15A3" w14:textId="563C7333" w:rsidR="00406E06" w:rsidRPr="00FA7C37" w:rsidRDefault="00093C6D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2.284,20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9ED14" w14:textId="1184902B" w:rsidR="00406E06" w:rsidRPr="00FA7C37" w:rsidRDefault="00093C6D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8CA18" w14:textId="0749F4F8" w:rsidR="00406E06" w:rsidRPr="00FA7C37" w:rsidRDefault="003039BC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1.975,00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CC8A" w14:textId="2A5FEC6E" w:rsidR="00406E06" w:rsidRPr="00FA7C37" w:rsidRDefault="003039BC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CB176" w14:textId="6BB9255F" w:rsidR="00406E06" w:rsidRPr="00FA7C37" w:rsidRDefault="0016495A" w:rsidP="00406E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115,66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0C1ED" w14:textId="673D3B77" w:rsidR="00406E06" w:rsidRPr="00FA7C37" w:rsidRDefault="0016495A" w:rsidP="00406E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0,02</w:t>
            </w:r>
          </w:p>
        </w:tc>
      </w:tr>
      <w:tr w:rsidR="001B6EFF" w:rsidRPr="00074657" w14:paraId="553CD587" w14:textId="77777777" w:rsidTr="005700AE">
        <w:trPr>
          <w:trHeight w:hRule="exact" w:val="25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6B8A4" w14:textId="40FD31AA" w:rsidR="001B6EFF" w:rsidRPr="00FA7C37" w:rsidRDefault="001B6EFF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Osig.odg.iz djelatnosti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630F6" w14:textId="62350706" w:rsidR="001B6EFF" w:rsidRPr="00FA7C37" w:rsidRDefault="00093C6D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18.448,39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2ED9" w14:textId="3A54D0FE" w:rsidR="001B6EFF" w:rsidRPr="00FA7C37" w:rsidRDefault="00093C6D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F20BD" w14:textId="5480A93B" w:rsidR="001B6EFF" w:rsidRPr="00FA7C37" w:rsidRDefault="003039BC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19.401,38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7A756" w14:textId="2B2D7849" w:rsidR="001B6EFF" w:rsidRPr="00FA7C37" w:rsidRDefault="003039BC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B5C51" w14:textId="560A2F9B" w:rsidR="001B6EFF" w:rsidRPr="00FA7C37" w:rsidRDefault="0016495A" w:rsidP="00406E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95,09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1739A" w14:textId="5397E958" w:rsidR="001B6EFF" w:rsidRPr="00FA7C37" w:rsidRDefault="0016495A" w:rsidP="00406E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0,18</w:t>
            </w:r>
          </w:p>
        </w:tc>
      </w:tr>
      <w:tr w:rsidR="00093C6D" w:rsidRPr="00074657" w14:paraId="42831C40" w14:textId="77777777" w:rsidTr="005700AE">
        <w:trPr>
          <w:trHeight w:hRule="exact" w:val="25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F6E4" w14:textId="30E79159" w:rsidR="00093C6D" w:rsidRPr="00FA7C37" w:rsidRDefault="00093C6D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Osiguranje od razl.finan gubitaka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72A0" w14:textId="5002F19E" w:rsidR="00093C6D" w:rsidRPr="00FA7C37" w:rsidRDefault="00093C6D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123,60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503E" w14:textId="62E270AB" w:rsidR="00093C6D" w:rsidRPr="00FA7C37" w:rsidRDefault="00093C6D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5EDA" w14:textId="5FD131A3" w:rsidR="00093C6D" w:rsidRDefault="0016495A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C7C48" w14:textId="776A1C5E" w:rsidR="00093C6D" w:rsidRDefault="0016495A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89AA5" w14:textId="3CCF4067" w:rsidR="00093C6D" w:rsidRPr="00FA7C37" w:rsidRDefault="0016495A" w:rsidP="00406E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1602B" w14:textId="05DFB16F" w:rsidR="00093C6D" w:rsidRPr="00FA7C37" w:rsidRDefault="0016495A" w:rsidP="00406E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406E06" w:rsidRPr="00074657" w14:paraId="3F07D4FE" w14:textId="77777777" w:rsidTr="005700AE">
        <w:trPr>
          <w:trHeight w:hRule="exact" w:val="25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BA59" w14:textId="4DDC1BC3" w:rsidR="00406E06" w:rsidRPr="00FA7C37" w:rsidRDefault="003D2D42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Osiguranje pomoć na putu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0AE05" w14:textId="6182E5B9" w:rsidR="00406E06" w:rsidRPr="00FA7C37" w:rsidRDefault="00093C6D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36</w:t>
            </w:r>
            <w:r w:rsidR="0016495A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771,25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0A673" w14:textId="014BF2D4" w:rsidR="00406E06" w:rsidRPr="00FA7C37" w:rsidRDefault="00093C6D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896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38D6" w14:textId="40E0C842" w:rsidR="00406E06" w:rsidRPr="00FA7C37" w:rsidRDefault="003039BC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23.756,50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1FEA" w14:textId="3CF66417" w:rsidR="00406E06" w:rsidRPr="00FA7C37" w:rsidRDefault="003039BC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03A5C" w14:textId="7B0C21AA" w:rsidR="00406E06" w:rsidRPr="00FA7C37" w:rsidRDefault="0016495A" w:rsidP="00406E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154,78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BB9E9" w14:textId="7CA4C09B" w:rsidR="00406E06" w:rsidRPr="00FA7C37" w:rsidRDefault="0016495A" w:rsidP="00406E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0,36</w:t>
            </w:r>
          </w:p>
        </w:tc>
      </w:tr>
      <w:tr w:rsidR="00406E06" w:rsidRPr="00074657" w14:paraId="306B51D7" w14:textId="77777777" w:rsidTr="005700AE">
        <w:trPr>
          <w:trHeight w:hRule="exact" w:val="25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C630F" w14:textId="77777777" w:rsidR="00406E06" w:rsidRPr="00FA7C37" w:rsidRDefault="00406E06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Ukupno:</w:t>
            </w:r>
          </w:p>
          <w:p w14:paraId="7805D59B" w14:textId="12E09B24" w:rsidR="00406E06" w:rsidRPr="00FA7C37" w:rsidRDefault="00406E06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  <w:p w14:paraId="69C59423" w14:textId="5BD0E59E" w:rsidR="00406E06" w:rsidRPr="00FA7C37" w:rsidRDefault="00406E06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  <w:p w14:paraId="3CBE2C4F" w14:textId="48185D71" w:rsidR="00406E06" w:rsidRPr="00FA7C37" w:rsidRDefault="00406E06" w:rsidP="00406E0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 w:rsidRPr="00FA7C37"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954F" w14:textId="4D450B50" w:rsidR="00406E06" w:rsidRPr="00FA7C37" w:rsidRDefault="0016495A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10.199.537,07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AE3E6" w14:textId="7160DEC3" w:rsidR="00406E06" w:rsidRPr="00FA7C37" w:rsidRDefault="0016495A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56520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AD1F" w14:textId="05FE9E17" w:rsidR="00406E06" w:rsidRPr="00FA7C37" w:rsidRDefault="003039BC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8.713.981,46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F4B70" w14:textId="3C60DCC6" w:rsidR="00406E06" w:rsidRPr="00FA7C37" w:rsidRDefault="003039BC" w:rsidP="00406E0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51562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DE4F9" w14:textId="7C4953A6" w:rsidR="00406E06" w:rsidRPr="00FA7C37" w:rsidRDefault="0016495A" w:rsidP="00406E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117,05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603C4" w14:textId="55E4D6B2" w:rsidR="00406E06" w:rsidRPr="00FA7C37" w:rsidRDefault="00C50F3E" w:rsidP="00406E0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</w:pPr>
            <w:r>
              <w:rPr>
                <w:rFonts w:ascii="Cambria" w:eastAsia="Times New Roman" w:hAnsi="Cambria" w:cs="Times New Roman"/>
                <w:color w:val="000000"/>
                <w:sz w:val="16"/>
                <w:szCs w:val="16"/>
              </w:rPr>
              <w:t>100</w:t>
            </w:r>
          </w:p>
        </w:tc>
      </w:tr>
    </w:tbl>
    <w:p w14:paraId="17F52EE4" w14:textId="77777777" w:rsidR="002C2A54" w:rsidRDefault="002C2A54" w:rsidP="005108D3">
      <w:pPr>
        <w:jc w:val="both"/>
        <w:rPr>
          <w:rFonts w:asciiTheme="majorHAnsi" w:hAnsiTheme="majorHAnsi"/>
          <w:lang w:val="sr-Latn-CS"/>
        </w:rPr>
      </w:pPr>
    </w:p>
    <w:p w14:paraId="59FD71E3" w14:textId="2594DB91" w:rsidR="00303F20" w:rsidRDefault="00906717" w:rsidP="005108D3">
      <w:pPr>
        <w:jc w:val="both"/>
        <w:rPr>
          <w:rFonts w:asciiTheme="majorHAnsi" w:hAnsiTheme="majorHAnsi"/>
          <w:lang w:val="sr-Latn-CS"/>
        </w:rPr>
      </w:pPr>
      <w:r>
        <w:rPr>
          <w:rFonts w:asciiTheme="majorHAnsi" w:hAnsiTheme="majorHAnsi"/>
          <w:lang w:val="sr-Latn-CS"/>
        </w:rPr>
        <w:t xml:space="preserve">     </w:t>
      </w:r>
      <w:r w:rsidR="002B0C33">
        <w:rPr>
          <w:rFonts w:asciiTheme="majorHAnsi" w:hAnsiTheme="majorHAnsi"/>
          <w:lang w:val="sr-Latn-CS"/>
        </w:rPr>
        <w:t xml:space="preserve"> </w:t>
      </w:r>
      <w:r w:rsidR="001E4D2F">
        <w:rPr>
          <w:rFonts w:asciiTheme="majorHAnsi" w:hAnsiTheme="majorHAnsi"/>
          <w:lang w:val="sr-Latn-CS"/>
        </w:rPr>
        <w:t>Ostvarena fakturisana premija</w:t>
      </w:r>
      <w:r w:rsidR="001B41D2">
        <w:rPr>
          <w:rFonts w:asciiTheme="majorHAnsi" w:hAnsiTheme="majorHAnsi"/>
          <w:lang w:val="sr-Latn-CS"/>
        </w:rPr>
        <w:t xml:space="preserve"> u</w:t>
      </w:r>
      <w:r w:rsidR="00E16A67">
        <w:rPr>
          <w:rFonts w:asciiTheme="majorHAnsi" w:hAnsiTheme="majorHAnsi"/>
          <w:lang w:val="sr-Latn-CS"/>
        </w:rPr>
        <w:t xml:space="preserve"> </w:t>
      </w:r>
      <w:r w:rsidR="001B41D2">
        <w:rPr>
          <w:rFonts w:asciiTheme="majorHAnsi" w:hAnsiTheme="majorHAnsi"/>
          <w:lang w:val="sr-Latn-CS"/>
        </w:rPr>
        <w:t>iznosu</w:t>
      </w:r>
      <w:r w:rsidR="005A250F">
        <w:rPr>
          <w:rFonts w:asciiTheme="majorHAnsi" w:hAnsiTheme="majorHAnsi"/>
          <w:lang w:val="sr-Latn-CS"/>
        </w:rPr>
        <w:t xml:space="preserve"> </w:t>
      </w:r>
      <w:r w:rsidR="00252AA1">
        <w:rPr>
          <w:rFonts w:asciiTheme="majorHAnsi" w:hAnsiTheme="majorHAnsi"/>
          <w:lang w:val="sr-Latn-CS"/>
        </w:rPr>
        <w:t>10.199.537,07</w:t>
      </w:r>
      <w:r>
        <w:rPr>
          <w:rFonts w:asciiTheme="majorHAnsi" w:hAnsiTheme="majorHAnsi"/>
          <w:lang w:val="sr-Latn-CS"/>
        </w:rPr>
        <w:t xml:space="preserve"> KM</w:t>
      </w:r>
      <w:r w:rsidR="001E4D2F">
        <w:rPr>
          <w:rFonts w:asciiTheme="majorHAnsi" w:hAnsiTheme="majorHAnsi"/>
          <w:lang w:val="sr-Latn-CS"/>
        </w:rPr>
        <w:t xml:space="preserve"> je </w:t>
      </w:r>
      <w:r w:rsidR="00A926CE">
        <w:rPr>
          <w:rFonts w:asciiTheme="majorHAnsi" w:hAnsiTheme="majorHAnsi"/>
          <w:lang w:val="sr-Latn-CS"/>
        </w:rPr>
        <w:t>vaća</w:t>
      </w:r>
      <w:r w:rsidR="001E4D2F">
        <w:rPr>
          <w:rFonts w:asciiTheme="majorHAnsi" w:hAnsiTheme="majorHAnsi"/>
          <w:lang w:val="sr-Latn-CS"/>
        </w:rPr>
        <w:t xml:space="preserve"> u odnosu</w:t>
      </w:r>
      <w:r w:rsidR="00A926CE">
        <w:rPr>
          <w:rFonts w:asciiTheme="majorHAnsi" w:hAnsiTheme="majorHAnsi"/>
          <w:lang w:val="sr-Latn-CS"/>
        </w:rPr>
        <w:t xml:space="preserve"> na isti perid predhodne godine za </w:t>
      </w:r>
      <w:r w:rsidR="00252AA1">
        <w:rPr>
          <w:rFonts w:asciiTheme="majorHAnsi" w:hAnsiTheme="majorHAnsi"/>
          <w:lang w:val="sr-Latn-CS"/>
        </w:rPr>
        <w:t>17,05</w:t>
      </w:r>
      <w:r w:rsidR="00A926CE">
        <w:rPr>
          <w:rFonts w:asciiTheme="majorHAnsi" w:hAnsiTheme="majorHAnsi"/>
          <w:lang w:val="sr-Latn-CS"/>
        </w:rPr>
        <w:t>%.</w:t>
      </w:r>
      <w:r w:rsidR="00252AA1">
        <w:rPr>
          <w:rFonts w:asciiTheme="majorHAnsi" w:hAnsiTheme="majorHAnsi"/>
          <w:lang w:val="sr-Latn-CS"/>
        </w:rPr>
        <w:t xml:space="preserve">U </w:t>
      </w:r>
      <w:r w:rsidR="009B3A6E">
        <w:rPr>
          <w:rFonts w:asciiTheme="majorHAnsi" w:hAnsiTheme="majorHAnsi"/>
          <w:lang w:val="sr-Latn-CS"/>
        </w:rPr>
        <w:t xml:space="preserve">odnosu na predhodni period može </w:t>
      </w:r>
      <w:r w:rsidR="00252AA1">
        <w:rPr>
          <w:rFonts w:asciiTheme="majorHAnsi" w:hAnsiTheme="majorHAnsi"/>
          <w:lang w:val="sr-Latn-CS"/>
        </w:rPr>
        <w:t xml:space="preserve"> se primjetiti porast premije po svim osnovama osim osiguranja imovine,gdje još nije razvijena svijest o značajnosti osiguranja imovine,te</w:t>
      </w:r>
      <w:r w:rsidR="009B3A6E">
        <w:rPr>
          <w:rFonts w:asciiTheme="majorHAnsi" w:hAnsiTheme="majorHAnsi"/>
          <w:lang w:val="sr-Latn-CS"/>
        </w:rPr>
        <w:t xml:space="preserve"> zbog</w:t>
      </w:r>
      <w:r w:rsidR="00252AA1">
        <w:rPr>
          <w:rFonts w:asciiTheme="majorHAnsi" w:hAnsiTheme="majorHAnsi"/>
          <w:lang w:val="sr-Latn-CS"/>
        </w:rPr>
        <w:t xml:space="preserve"> trenutne ekonomske i svjetske situacije koja stvara nesigurnost u ulaganja.</w:t>
      </w:r>
    </w:p>
    <w:p w14:paraId="6B06E8AE" w14:textId="77777777" w:rsidR="001A7BDD" w:rsidRPr="00F730A1" w:rsidRDefault="00F7134F" w:rsidP="00887F01">
      <w:pPr>
        <w:spacing w:after="0"/>
        <w:rPr>
          <w:rFonts w:asciiTheme="majorHAnsi" w:hAnsiTheme="majorHAnsi"/>
          <w:b/>
          <w:lang w:val="sr-Latn-CS"/>
        </w:rPr>
      </w:pPr>
      <w:r>
        <w:rPr>
          <w:rFonts w:asciiTheme="majorHAnsi" w:hAnsiTheme="majorHAnsi"/>
          <w:b/>
          <w:lang w:val="sr-Latn-CS"/>
        </w:rPr>
        <w:t xml:space="preserve">       </w:t>
      </w:r>
      <w:r w:rsidR="001A7BDD" w:rsidRPr="00F730A1">
        <w:rPr>
          <w:rFonts w:asciiTheme="majorHAnsi" w:hAnsiTheme="majorHAnsi"/>
          <w:b/>
          <w:lang w:val="sr-Latn-CS"/>
        </w:rPr>
        <w:t xml:space="preserve">Raspodjela premije prema </w:t>
      </w:r>
      <w:r w:rsidR="00384719">
        <w:rPr>
          <w:rFonts w:asciiTheme="majorHAnsi" w:hAnsiTheme="majorHAnsi"/>
          <w:b/>
          <w:lang w:val="sr-Latn-CS"/>
        </w:rPr>
        <w:t xml:space="preserve">Odluci o raspodjeli </w:t>
      </w:r>
      <w:r w:rsidR="00906717">
        <w:rPr>
          <w:rFonts w:asciiTheme="majorHAnsi" w:hAnsiTheme="majorHAnsi"/>
          <w:b/>
          <w:lang w:val="sr-Latn-CS"/>
        </w:rPr>
        <w:t>BP</w:t>
      </w:r>
      <w:r w:rsidR="001A7BDD" w:rsidRPr="00F730A1">
        <w:rPr>
          <w:rFonts w:asciiTheme="majorHAnsi" w:hAnsiTheme="majorHAnsi"/>
          <w:b/>
          <w:lang w:val="sr-Latn-CS"/>
        </w:rPr>
        <w:t xml:space="preserve"> </w:t>
      </w:r>
      <w:r w:rsidR="00384719">
        <w:rPr>
          <w:rFonts w:asciiTheme="majorHAnsi" w:hAnsiTheme="majorHAnsi"/>
          <w:b/>
          <w:lang w:val="sr-Latn-CS"/>
        </w:rPr>
        <w:t>sa</w:t>
      </w:r>
      <w:r w:rsidR="001A7BDD" w:rsidRPr="00F730A1">
        <w:rPr>
          <w:rFonts w:asciiTheme="majorHAnsi" w:hAnsiTheme="majorHAnsi"/>
          <w:b/>
          <w:lang w:val="sr-Latn-CS"/>
        </w:rPr>
        <w:t xml:space="preserve"> maksim</w:t>
      </w:r>
      <w:r w:rsidR="00906717">
        <w:rPr>
          <w:rFonts w:asciiTheme="majorHAnsi" w:hAnsiTheme="majorHAnsi"/>
          <w:b/>
          <w:lang w:val="sr-Latn-CS"/>
        </w:rPr>
        <w:t>.</w:t>
      </w:r>
      <w:r w:rsidR="001A7BDD" w:rsidRPr="00F730A1">
        <w:rPr>
          <w:rFonts w:asciiTheme="majorHAnsi" w:hAnsiTheme="majorHAnsi"/>
          <w:b/>
          <w:lang w:val="sr-Latn-CS"/>
        </w:rPr>
        <w:t xml:space="preserve"> stopama režijskog dodataka </w:t>
      </w:r>
    </w:p>
    <w:tbl>
      <w:tblPr>
        <w:tblW w:w="8529" w:type="dxa"/>
        <w:tblInd w:w="93" w:type="dxa"/>
        <w:tblLook w:val="0480" w:firstRow="0" w:lastRow="0" w:firstColumn="1" w:lastColumn="0" w:noHBand="0" w:noVBand="1"/>
      </w:tblPr>
      <w:tblGrid>
        <w:gridCol w:w="1710"/>
        <w:gridCol w:w="1088"/>
        <w:gridCol w:w="988"/>
        <w:gridCol w:w="1245"/>
        <w:gridCol w:w="1088"/>
        <w:gridCol w:w="1088"/>
        <w:gridCol w:w="1324"/>
      </w:tblGrid>
      <w:tr w:rsidR="00465561" w:rsidRPr="003D7937" w14:paraId="06BB989A" w14:textId="77777777" w:rsidTr="005C0C0A">
        <w:trPr>
          <w:trHeight w:hRule="exact" w:val="35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CE920" w14:textId="77777777" w:rsidR="00465561" w:rsidRPr="00E62216" w:rsidRDefault="00465561" w:rsidP="00FE4E6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E62216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Raspored</w:t>
            </w:r>
          </w:p>
          <w:p w14:paraId="7B8D6904" w14:textId="1918E02D" w:rsidR="00465561" w:rsidRPr="00E62216" w:rsidRDefault="00465561" w:rsidP="00FE4E6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E62216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ACE6" w14:textId="77777777" w:rsidR="00465561" w:rsidRPr="00E62216" w:rsidRDefault="00465561" w:rsidP="00FE4E6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E62216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Nezgoda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DA6F" w14:textId="77777777" w:rsidR="00465561" w:rsidRPr="00E62216" w:rsidRDefault="00465561" w:rsidP="00FE4E6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E62216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PZO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96EF" w14:textId="77777777" w:rsidR="00465561" w:rsidRPr="00E62216" w:rsidRDefault="00465561" w:rsidP="00FE4E6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E62216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AO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3B06" w14:textId="77777777" w:rsidR="00465561" w:rsidRPr="00E62216" w:rsidRDefault="00465561" w:rsidP="00FE4E6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E62216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Kasko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713BE" w14:textId="77777777" w:rsidR="00465561" w:rsidRPr="00E62216" w:rsidRDefault="00465561" w:rsidP="00FE4E6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E62216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Imovina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538F" w14:textId="77777777" w:rsidR="00465561" w:rsidRPr="00E62216" w:rsidRDefault="00465561" w:rsidP="00FE4E6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E62216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Ukupno:</w:t>
            </w:r>
          </w:p>
        </w:tc>
      </w:tr>
      <w:tr w:rsidR="00465561" w:rsidRPr="003D7937" w14:paraId="1F74374B" w14:textId="77777777" w:rsidTr="005C0C0A">
        <w:trPr>
          <w:trHeight w:hRule="exact" w:val="35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DE30" w14:textId="77777777" w:rsidR="00465561" w:rsidRPr="00E62216" w:rsidRDefault="00465561" w:rsidP="00FE4E6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E62216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Tehnička premija</w:t>
            </w:r>
          </w:p>
          <w:p w14:paraId="77FD5A55" w14:textId="24068841" w:rsidR="00465561" w:rsidRPr="00E62216" w:rsidRDefault="00465561" w:rsidP="00FE4E6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E62216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F7094" w14:textId="0ABB62AA" w:rsidR="00465561" w:rsidRPr="00F07D00" w:rsidRDefault="0014602A" w:rsidP="00BD244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93.960,50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EC7CA" w14:textId="47656E2B" w:rsidR="00465561" w:rsidRPr="00F07D00" w:rsidRDefault="0014602A" w:rsidP="00FE4E6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36.606,17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36B0C" w14:textId="1588CFE5" w:rsidR="00465561" w:rsidRPr="00F07D00" w:rsidRDefault="0014602A" w:rsidP="00FE4E6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6.585.583,19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E7CF5" w14:textId="2ED141D9" w:rsidR="00465561" w:rsidRPr="00F07D00" w:rsidRDefault="0014602A" w:rsidP="00FE4E6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323.774,71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0C956E" w14:textId="683209D7" w:rsidR="00465561" w:rsidRPr="00F07D00" w:rsidRDefault="0014602A" w:rsidP="00BD244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130.420,05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D48F2" w14:textId="70CA4176" w:rsidR="00465561" w:rsidRPr="00F07D00" w:rsidRDefault="00CE3BA1" w:rsidP="00CE379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7.170.344,62</w:t>
            </w:r>
          </w:p>
        </w:tc>
      </w:tr>
      <w:tr w:rsidR="003D7937" w:rsidRPr="003D7937" w14:paraId="12153BE6" w14:textId="77777777" w:rsidTr="005C0C0A">
        <w:trPr>
          <w:trHeight w:hRule="exact" w:val="35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A07BF" w14:textId="77777777" w:rsidR="003D7937" w:rsidRPr="00E62216" w:rsidRDefault="003D7937" w:rsidP="00FE4E6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E62216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Preventiva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7F984" w14:textId="6700E4F4" w:rsidR="003D7937" w:rsidRPr="00F07D00" w:rsidRDefault="0014602A" w:rsidP="00FE4E6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1361,75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BE93C" w14:textId="621F373F" w:rsidR="003D7937" w:rsidRPr="00F07D00" w:rsidRDefault="0014602A" w:rsidP="00FE4E6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530,52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F8A0C" w14:textId="3C9C4288" w:rsidR="003D7937" w:rsidRPr="00F07D00" w:rsidRDefault="0014602A" w:rsidP="00FE4E6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FD3BD" w14:textId="1100D8DC" w:rsidR="003D7937" w:rsidRPr="00F07D00" w:rsidRDefault="0014602A" w:rsidP="00FE4E6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8.870,54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7ACA48" w14:textId="40A28F4F" w:rsidR="003D7937" w:rsidRPr="00F07D00" w:rsidRDefault="0014602A" w:rsidP="00FD3F1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2.023,59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1715" w14:textId="7E71BFC4" w:rsidR="003D7937" w:rsidRPr="00F07D00" w:rsidRDefault="00CE3BA1" w:rsidP="00FE4E6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12.786,40</w:t>
            </w:r>
          </w:p>
        </w:tc>
      </w:tr>
      <w:tr w:rsidR="00465561" w:rsidRPr="003D7937" w14:paraId="06358EE7" w14:textId="77777777" w:rsidTr="005C0C0A">
        <w:trPr>
          <w:trHeight w:hRule="exact" w:val="35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F625" w14:textId="77777777" w:rsidR="00465561" w:rsidRPr="00E62216" w:rsidRDefault="00465561" w:rsidP="00FE4E6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Režijski </w:t>
            </w:r>
            <w:r w:rsidRPr="00E62216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dodatak</w:t>
            </w:r>
          </w:p>
          <w:p w14:paraId="63B280B4" w14:textId="571E98EF" w:rsidR="00465561" w:rsidRPr="00E62216" w:rsidRDefault="00465561" w:rsidP="00FE4E6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E62216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06583" w14:textId="237BE83F" w:rsidR="00465561" w:rsidRPr="00F07D00" w:rsidRDefault="0014602A" w:rsidP="0040733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40852,39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3308C" w14:textId="68BE2ED0" w:rsidR="00465561" w:rsidRPr="00F07D00" w:rsidRDefault="0014602A" w:rsidP="00FE4E6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15.915,73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A6285" w14:textId="5059D3E3" w:rsidR="00465561" w:rsidRPr="00F07D00" w:rsidRDefault="0014602A" w:rsidP="0040733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2.822.392,80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654E" w14:textId="181CD1CB" w:rsidR="00465561" w:rsidRPr="00F07D00" w:rsidRDefault="0014602A" w:rsidP="00FD3F1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110.881,75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4524C6" w14:textId="641B03F6" w:rsidR="00465561" w:rsidRPr="00F07D00" w:rsidRDefault="0014602A" w:rsidP="00BD244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26.363,39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085B1" w14:textId="67624D78" w:rsidR="00465561" w:rsidRPr="00F07D00" w:rsidRDefault="00CE3BA1" w:rsidP="00CE3793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3.016.406,05</w:t>
            </w:r>
          </w:p>
        </w:tc>
      </w:tr>
      <w:tr w:rsidR="00465561" w:rsidRPr="003D7937" w14:paraId="5B5ADEED" w14:textId="77777777" w:rsidTr="005C0C0A">
        <w:trPr>
          <w:trHeight w:hRule="exact" w:val="35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7302" w14:textId="77777777" w:rsidR="00465561" w:rsidRPr="00E62216" w:rsidRDefault="00465561" w:rsidP="00FE4E6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E62216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Ukupno:</w:t>
            </w:r>
          </w:p>
          <w:p w14:paraId="5BED399A" w14:textId="4DA39810" w:rsidR="00465561" w:rsidRPr="00E62216" w:rsidRDefault="00465561" w:rsidP="00FE4E6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E62216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B2D2" w14:textId="034B7FA5" w:rsidR="00465561" w:rsidRPr="00F07D00" w:rsidRDefault="00CE3BA1" w:rsidP="00FE4E6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136.174,64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3EF04" w14:textId="25851859" w:rsidR="00465561" w:rsidRPr="00F07D00" w:rsidRDefault="00CE3BA1" w:rsidP="00FE4E6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53.052,42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5464B" w14:textId="1B1B78D0" w:rsidR="00465561" w:rsidRPr="00F07D00" w:rsidRDefault="00CE3BA1" w:rsidP="0040733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9.407.975,99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67CEB" w14:textId="1E0988A2" w:rsidR="00465561" w:rsidRPr="00F07D00" w:rsidRDefault="00CE3BA1" w:rsidP="00FE4E6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443.527,00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E31CC3" w14:textId="3BDF9840" w:rsidR="00465561" w:rsidRPr="00F07D00" w:rsidRDefault="00CE3BA1" w:rsidP="00FE4E6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158.807,03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3310" w14:textId="3765170B" w:rsidR="00465561" w:rsidRPr="00F07D00" w:rsidRDefault="00CE3BA1" w:rsidP="00FE4E6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10.199.537,07</w:t>
            </w:r>
          </w:p>
        </w:tc>
      </w:tr>
    </w:tbl>
    <w:p w14:paraId="6F756486" w14:textId="77777777" w:rsidR="00B65551" w:rsidRDefault="00B65551" w:rsidP="00E62216">
      <w:pPr>
        <w:rPr>
          <w:rFonts w:asciiTheme="majorHAnsi" w:hAnsiTheme="majorHAnsi"/>
          <w:lang w:val="sr-Latn-CS"/>
        </w:rPr>
      </w:pPr>
    </w:p>
    <w:p w14:paraId="1F7AD592" w14:textId="6D111DF7" w:rsidR="00102C99" w:rsidRDefault="00BE622E" w:rsidP="00716F34">
      <w:pPr>
        <w:spacing w:after="0"/>
        <w:jc w:val="both"/>
        <w:rPr>
          <w:rFonts w:asciiTheme="majorHAnsi" w:hAnsiTheme="majorHAnsi"/>
          <w:lang w:val="sr-Latn-CS"/>
        </w:rPr>
      </w:pPr>
      <w:r>
        <w:rPr>
          <w:rFonts w:asciiTheme="majorHAnsi" w:hAnsiTheme="majorHAnsi"/>
          <w:lang w:val="sr-Latn-CS"/>
        </w:rPr>
        <w:lastRenderedPageBreak/>
        <w:t xml:space="preserve">  </w:t>
      </w:r>
      <w:r w:rsidR="00E62216">
        <w:rPr>
          <w:rFonts w:asciiTheme="majorHAnsi" w:hAnsiTheme="majorHAnsi"/>
          <w:lang w:val="sr-Latn-CS"/>
        </w:rPr>
        <w:t xml:space="preserve">    </w:t>
      </w:r>
      <w:r w:rsidR="00485C3D" w:rsidRPr="00756F76">
        <w:rPr>
          <w:rFonts w:asciiTheme="majorHAnsi" w:hAnsiTheme="majorHAnsi"/>
          <w:lang w:val="sr-Latn-CS"/>
        </w:rPr>
        <w:t xml:space="preserve">Obračunom prenosne premije u skladu sa Pravilnikom o </w:t>
      </w:r>
      <w:r w:rsidR="00552CA2" w:rsidRPr="00756F76">
        <w:rPr>
          <w:rFonts w:asciiTheme="majorHAnsi" w:hAnsiTheme="majorHAnsi"/>
          <w:lang w:val="sr-Latn-CS"/>
        </w:rPr>
        <w:t xml:space="preserve">načinu </w:t>
      </w:r>
      <w:r w:rsidR="0037124B" w:rsidRPr="00756F76">
        <w:rPr>
          <w:rFonts w:asciiTheme="majorHAnsi" w:hAnsiTheme="majorHAnsi"/>
          <w:lang w:val="sr-Latn-CS"/>
        </w:rPr>
        <w:t xml:space="preserve">i obračunu </w:t>
      </w:r>
      <w:r w:rsidR="00485C3D" w:rsidRPr="00756F76">
        <w:rPr>
          <w:rFonts w:asciiTheme="majorHAnsi" w:hAnsiTheme="majorHAnsi"/>
          <w:lang w:val="sr-Latn-CS"/>
        </w:rPr>
        <w:t>prenosn</w:t>
      </w:r>
      <w:r w:rsidR="0037124B" w:rsidRPr="00756F76">
        <w:rPr>
          <w:rFonts w:asciiTheme="majorHAnsi" w:hAnsiTheme="majorHAnsi"/>
          <w:lang w:val="sr-Latn-CS"/>
        </w:rPr>
        <w:t>e</w:t>
      </w:r>
      <w:r w:rsidR="00485C3D" w:rsidRPr="00756F76">
        <w:rPr>
          <w:rFonts w:asciiTheme="majorHAnsi" w:hAnsiTheme="majorHAnsi"/>
          <w:lang w:val="sr-Latn-CS"/>
        </w:rPr>
        <w:t xml:space="preserve"> premij</w:t>
      </w:r>
      <w:r w:rsidR="0037124B" w:rsidRPr="00756F76">
        <w:rPr>
          <w:rFonts w:asciiTheme="majorHAnsi" w:hAnsiTheme="majorHAnsi"/>
          <w:lang w:val="sr-Latn-CS"/>
        </w:rPr>
        <w:t>e</w:t>
      </w:r>
      <w:r w:rsidR="00485C3D" w:rsidRPr="00756F76">
        <w:rPr>
          <w:rFonts w:asciiTheme="majorHAnsi" w:hAnsiTheme="majorHAnsi"/>
          <w:lang w:val="sr-Latn-CS"/>
        </w:rPr>
        <w:t xml:space="preserve"> izvršeno je </w:t>
      </w:r>
      <w:r w:rsidR="006F26D9">
        <w:rPr>
          <w:rFonts w:asciiTheme="majorHAnsi" w:hAnsiTheme="majorHAnsi"/>
          <w:lang w:val="sr-Latn-CS"/>
        </w:rPr>
        <w:t xml:space="preserve">povećanje </w:t>
      </w:r>
      <w:r w:rsidR="002A7F94">
        <w:rPr>
          <w:rFonts w:asciiTheme="majorHAnsi" w:hAnsiTheme="majorHAnsi"/>
          <w:lang w:val="sr-Latn-CS"/>
        </w:rPr>
        <w:t>prenosne premije</w:t>
      </w:r>
      <w:r w:rsidR="00485C3D" w:rsidRPr="00756F76">
        <w:rPr>
          <w:rFonts w:asciiTheme="majorHAnsi" w:hAnsiTheme="majorHAnsi"/>
          <w:lang w:val="sr-Latn-CS"/>
        </w:rPr>
        <w:t xml:space="preserve"> </w:t>
      </w:r>
      <w:r w:rsidR="00252CDF">
        <w:rPr>
          <w:rFonts w:asciiTheme="majorHAnsi" w:hAnsiTheme="majorHAnsi"/>
          <w:lang w:val="sr-Latn-CS"/>
        </w:rPr>
        <w:t>a</w:t>
      </w:r>
      <w:r w:rsidR="00485C3D" w:rsidRPr="00756F76">
        <w:rPr>
          <w:rFonts w:asciiTheme="majorHAnsi" w:hAnsiTheme="majorHAnsi"/>
          <w:lang w:val="sr-Latn-CS"/>
        </w:rPr>
        <w:t xml:space="preserve"> </w:t>
      </w:r>
      <w:r w:rsidR="0078561D">
        <w:rPr>
          <w:rFonts w:asciiTheme="majorHAnsi" w:hAnsiTheme="majorHAnsi"/>
          <w:lang w:val="sr-Latn-CS"/>
        </w:rPr>
        <w:t xml:space="preserve">na teret </w:t>
      </w:r>
      <w:r w:rsidR="004B5A9C">
        <w:rPr>
          <w:rFonts w:asciiTheme="majorHAnsi" w:hAnsiTheme="majorHAnsi"/>
          <w:lang w:val="sr-Latn-CS"/>
        </w:rPr>
        <w:t>prihoda od</w:t>
      </w:r>
      <w:r w:rsidR="00485C3D" w:rsidRPr="00756F76">
        <w:rPr>
          <w:rFonts w:asciiTheme="majorHAnsi" w:hAnsiTheme="majorHAnsi"/>
          <w:lang w:val="sr-Latn-CS"/>
        </w:rPr>
        <w:t xml:space="preserve"> premije u iznosu od </w:t>
      </w:r>
      <w:r w:rsidR="00CE3BA1">
        <w:rPr>
          <w:rFonts w:asciiTheme="majorHAnsi" w:hAnsiTheme="majorHAnsi"/>
          <w:lang w:val="sr-Latn-CS"/>
        </w:rPr>
        <w:t>83.719,65</w:t>
      </w:r>
      <w:r w:rsidR="00716F34">
        <w:rPr>
          <w:rFonts w:asciiTheme="majorHAnsi" w:hAnsiTheme="majorHAnsi"/>
          <w:lang w:val="sr-Latn-CS"/>
        </w:rPr>
        <w:t xml:space="preserve"> KM.</w:t>
      </w:r>
      <w:r w:rsidR="003614A3">
        <w:rPr>
          <w:rFonts w:asciiTheme="majorHAnsi" w:hAnsiTheme="majorHAnsi"/>
          <w:lang w:val="sr-Latn-CS"/>
        </w:rPr>
        <w:t xml:space="preserve"> </w:t>
      </w:r>
    </w:p>
    <w:p w14:paraId="209F6D4F" w14:textId="49E03ACB" w:rsidR="00580C49" w:rsidRDefault="0037124B" w:rsidP="00716F34">
      <w:pPr>
        <w:spacing w:after="0"/>
        <w:jc w:val="both"/>
        <w:rPr>
          <w:rFonts w:asciiTheme="majorHAnsi" w:hAnsiTheme="majorHAnsi"/>
          <w:lang w:val="sr-Latn-CS"/>
        </w:rPr>
      </w:pPr>
      <w:r w:rsidRPr="00756F76">
        <w:rPr>
          <w:rFonts w:asciiTheme="majorHAnsi" w:hAnsiTheme="majorHAnsi"/>
          <w:lang w:val="sr-Latn-CS"/>
        </w:rPr>
        <w:t xml:space="preserve">Mjerodavna premija Društva utvrđena na sledeći način iznosi </w:t>
      </w:r>
      <w:r w:rsidR="00CE3BA1">
        <w:rPr>
          <w:rFonts w:asciiTheme="majorHAnsi" w:hAnsiTheme="majorHAnsi"/>
          <w:lang w:val="sr-Latn-CS"/>
        </w:rPr>
        <w:t>10.115.817,42</w:t>
      </w:r>
      <w:r w:rsidR="002A3369">
        <w:rPr>
          <w:rFonts w:asciiTheme="majorHAnsi" w:hAnsiTheme="majorHAnsi"/>
          <w:lang w:val="sr-Latn-CS"/>
        </w:rPr>
        <w:t xml:space="preserve"> KM</w:t>
      </w:r>
      <w:r w:rsidR="002A2A08">
        <w:rPr>
          <w:rFonts w:asciiTheme="majorHAnsi" w:hAnsiTheme="majorHAnsi"/>
          <w:lang w:val="sr-Latn-CS"/>
        </w:rPr>
        <w:t xml:space="preserve">           </w:t>
      </w:r>
      <w:r w:rsidR="005469BB">
        <w:rPr>
          <w:rFonts w:asciiTheme="majorHAnsi" w:hAnsiTheme="majorHAnsi"/>
          <w:lang w:val="sr-Latn-CS"/>
        </w:rPr>
        <w:t xml:space="preserve">             </w:t>
      </w:r>
    </w:p>
    <w:p w14:paraId="6F4E4197" w14:textId="3A475A35" w:rsidR="002355D2" w:rsidRDefault="003542CF" w:rsidP="00ED2A3A">
      <w:pPr>
        <w:spacing w:after="0"/>
        <w:jc w:val="both"/>
        <w:rPr>
          <w:rFonts w:asciiTheme="majorHAnsi" w:hAnsiTheme="majorHAnsi"/>
          <w:lang w:val="sr-Latn-CS"/>
        </w:rPr>
      </w:pPr>
      <w:r>
        <w:rPr>
          <w:rFonts w:asciiTheme="majorHAnsi" w:hAnsiTheme="majorHAnsi"/>
          <w:lang w:val="sr-Latn-CS"/>
        </w:rPr>
        <w:t xml:space="preserve">       </w:t>
      </w:r>
      <w:r w:rsidR="0037124B" w:rsidRPr="00756F76">
        <w:rPr>
          <w:rFonts w:asciiTheme="majorHAnsi" w:hAnsiTheme="majorHAnsi"/>
          <w:lang w:val="sr-Latn-CS"/>
        </w:rPr>
        <w:t xml:space="preserve">Fakturisana premija </w:t>
      </w:r>
      <w:r w:rsidR="00D13B0C">
        <w:rPr>
          <w:rFonts w:asciiTheme="majorHAnsi" w:hAnsiTheme="majorHAnsi"/>
          <w:lang w:val="sr-Latn-CS"/>
        </w:rPr>
        <w:t xml:space="preserve"> 30.06.</w:t>
      </w:r>
      <w:r w:rsidR="00E54588">
        <w:rPr>
          <w:rFonts w:asciiTheme="majorHAnsi" w:hAnsiTheme="majorHAnsi"/>
          <w:lang w:val="sr-Latn-CS"/>
        </w:rPr>
        <w:t>2024.</w:t>
      </w:r>
      <w:r w:rsidR="0037124B" w:rsidRPr="00756F76">
        <w:rPr>
          <w:rFonts w:asciiTheme="majorHAnsi" w:hAnsiTheme="majorHAnsi"/>
          <w:lang w:val="sr-Latn-CS"/>
        </w:rPr>
        <w:t>g</w:t>
      </w:r>
      <w:r w:rsidR="00D13B0C">
        <w:rPr>
          <w:rFonts w:asciiTheme="majorHAnsi" w:hAnsiTheme="majorHAnsi"/>
          <w:lang w:val="sr-Latn-CS"/>
        </w:rPr>
        <w:t>.</w:t>
      </w:r>
      <w:r w:rsidR="0037124B" w:rsidRPr="00756F76">
        <w:rPr>
          <w:rFonts w:asciiTheme="majorHAnsi" w:hAnsiTheme="majorHAnsi"/>
          <w:lang w:val="sr-Latn-CS"/>
        </w:rPr>
        <w:t xml:space="preserve"> (</w:t>
      </w:r>
      <w:r w:rsidR="00CE3BA1">
        <w:rPr>
          <w:rFonts w:asciiTheme="majorHAnsi" w:hAnsiTheme="majorHAnsi"/>
          <w:lang w:val="sr-Latn-CS"/>
        </w:rPr>
        <w:t>10.199.537,07</w:t>
      </w:r>
      <w:r w:rsidR="0037124B" w:rsidRPr="00756F76">
        <w:rPr>
          <w:rFonts w:asciiTheme="majorHAnsi" w:hAnsiTheme="majorHAnsi"/>
          <w:lang w:val="sr-Latn-CS"/>
        </w:rPr>
        <w:t>) +PP 01.01. (</w:t>
      </w:r>
      <w:r w:rsidR="00CE3BA1">
        <w:rPr>
          <w:rFonts w:asciiTheme="majorHAnsi" w:hAnsiTheme="majorHAnsi"/>
          <w:lang w:val="sr-Latn-CS"/>
        </w:rPr>
        <w:t>10.508.141,73</w:t>
      </w:r>
      <w:r w:rsidR="0037124B" w:rsidRPr="00756F76">
        <w:rPr>
          <w:rFonts w:asciiTheme="majorHAnsi" w:hAnsiTheme="majorHAnsi"/>
          <w:lang w:val="sr-Latn-CS"/>
        </w:rPr>
        <w:t>)-PP</w:t>
      </w:r>
      <w:r w:rsidR="009F1850">
        <w:rPr>
          <w:rFonts w:asciiTheme="majorHAnsi" w:hAnsiTheme="majorHAnsi"/>
          <w:lang w:val="sr-Latn-CS"/>
        </w:rPr>
        <w:t xml:space="preserve"> </w:t>
      </w:r>
      <w:r w:rsidR="0037124B" w:rsidRPr="00756F76">
        <w:rPr>
          <w:rFonts w:asciiTheme="majorHAnsi" w:hAnsiTheme="majorHAnsi"/>
          <w:lang w:val="sr-Latn-CS"/>
        </w:rPr>
        <w:t>3</w:t>
      </w:r>
      <w:r w:rsidR="00D65C0C">
        <w:rPr>
          <w:rFonts w:asciiTheme="majorHAnsi" w:hAnsiTheme="majorHAnsi"/>
          <w:lang w:val="sr-Latn-CS"/>
        </w:rPr>
        <w:t>0.06</w:t>
      </w:r>
      <w:r w:rsidR="0037124B" w:rsidRPr="00756F76">
        <w:rPr>
          <w:rFonts w:asciiTheme="majorHAnsi" w:hAnsiTheme="majorHAnsi"/>
          <w:lang w:val="sr-Latn-CS"/>
        </w:rPr>
        <w:t>.</w:t>
      </w:r>
      <w:r w:rsidR="002A7F94">
        <w:rPr>
          <w:rFonts w:asciiTheme="majorHAnsi" w:hAnsiTheme="majorHAnsi"/>
          <w:lang w:val="sr-Latn-CS"/>
        </w:rPr>
        <w:t>202</w:t>
      </w:r>
      <w:r w:rsidR="00CE3BA1">
        <w:rPr>
          <w:rFonts w:asciiTheme="majorHAnsi" w:hAnsiTheme="majorHAnsi"/>
          <w:lang w:val="sr-Latn-CS"/>
        </w:rPr>
        <w:t>4</w:t>
      </w:r>
      <w:r w:rsidR="009F1850">
        <w:rPr>
          <w:rFonts w:asciiTheme="majorHAnsi" w:hAnsiTheme="majorHAnsi"/>
          <w:lang w:val="sr-Latn-CS"/>
        </w:rPr>
        <w:t>.g.</w:t>
      </w:r>
      <w:r w:rsidR="0037124B" w:rsidRPr="00756F76">
        <w:rPr>
          <w:rFonts w:asciiTheme="majorHAnsi" w:hAnsiTheme="majorHAnsi"/>
          <w:lang w:val="sr-Latn-CS"/>
        </w:rPr>
        <w:t>(</w:t>
      </w:r>
      <w:r w:rsidR="00CE3BA1">
        <w:rPr>
          <w:rFonts w:asciiTheme="majorHAnsi" w:hAnsiTheme="majorHAnsi"/>
          <w:lang w:val="sr-Latn-CS"/>
        </w:rPr>
        <w:t>10.591.861,38</w:t>
      </w:r>
      <w:r w:rsidR="00D13B0C">
        <w:rPr>
          <w:rFonts w:asciiTheme="majorHAnsi" w:hAnsiTheme="majorHAnsi"/>
          <w:lang w:val="sr-Latn-CS"/>
        </w:rPr>
        <w:t>)</w:t>
      </w:r>
      <w:r w:rsidR="0037124B" w:rsidRPr="00756F76">
        <w:rPr>
          <w:rFonts w:asciiTheme="majorHAnsi" w:hAnsiTheme="majorHAnsi"/>
          <w:lang w:val="sr-Latn-CS"/>
        </w:rPr>
        <w:t xml:space="preserve"> =</w:t>
      </w:r>
      <w:r w:rsidR="00CE3BA1">
        <w:rPr>
          <w:rFonts w:asciiTheme="majorHAnsi" w:hAnsiTheme="majorHAnsi"/>
          <w:lang w:val="sr-Latn-CS"/>
        </w:rPr>
        <w:t>10.115.817,42</w:t>
      </w:r>
      <w:r>
        <w:rPr>
          <w:rFonts w:asciiTheme="majorHAnsi" w:hAnsiTheme="majorHAnsi"/>
          <w:lang w:val="sr-Latn-CS"/>
        </w:rPr>
        <w:t>KM.</w:t>
      </w:r>
    </w:p>
    <w:p w14:paraId="1EA7C2D7" w14:textId="139FE1C9" w:rsidR="00E54588" w:rsidRDefault="00E54588" w:rsidP="00ED2A3A">
      <w:pPr>
        <w:spacing w:after="0"/>
        <w:jc w:val="both"/>
        <w:rPr>
          <w:rFonts w:asciiTheme="majorHAnsi" w:hAnsiTheme="majorHAnsi"/>
          <w:lang w:val="sr-Latn-CS"/>
        </w:rPr>
      </w:pPr>
      <w:r>
        <w:rPr>
          <w:rFonts w:asciiTheme="majorHAnsi" w:hAnsiTheme="majorHAnsi"/>
          <w:lang w:val="sr-Latn-CS"/>
        </w:rPr>
        <w:t>U odnosu na uporedni period mjerodavna premija je veća za 22,72%</w:t>
      </w:r>
    </w:p>
    <w:p w14:paraId="64B9CB2A" w14:textId="77777777" w:rsidR="00040D41" w:rsidRDefault="00040D41" w:rsidP="00716F34">
      <w:pPr>
        <w:spacing w:after="0"/>
        <w:rPr>
          <w:rFonts w:asciiTheme="majorHAnsi" w:hAnsiTheme="majorHAnsi"/>
          <w:b/>
          <w:bCs/>
          <w:lang w:val="sr-Latn-CS"/>
        </w:rPr>
      </w:pPr>
    </w:p>
    <w:p w14:paraId="44F9294C" w14:textId="167EDCB6" w:rsidR="000D34DC" w:rsidRPr="005B6A1A" w:rsidRDefault="00040D41" w:rsidP="00716F34">
      <w:pPr>
        <w:spacing w:after="0"/>
        <w:rPr>
          <w:rFonts w:asciiTheme="majorHAnsi" w:hAnsiTheme="majorHAnsi"/>
          <w:b/>
          <w:bCs/>
          <w:lang w:val="sr-Latn-CS"/>
        </w:rPr>
      </w:pPr>
      <w:r>
        <w:rPr>
          <w:rFonts w:asciiTheme="majorHAnsi" w:hAnsiTheme="majorHAnsi"/>
          <w:b/>
          <w:bCs/>
          <w:lang w:val="sr-Latn-CS"/>
        </w:rPr>
        <w:t xml:space="preserve">  Kretanje </w:t>
      </w:r>
      <w:r w:rsidR="000D34DC" w:rsidRPr="005B6A1A">
        <w:rPr>
          <w:rFonts w:asciiTheme="majorHAnsi" w:hAnsiTheme="majorHAnsi"/>
          <w:b/>
          <w:bCs/>
          <w:lang w:val="sr-Latn-CS"/>
        </w:rPr>
        <w:t>prenosne premije</w:t>
      </w:r>
    </w:p>
    <w:tbl>
      <w:tblPr>
        <w:tblW w:w="8432" w:type="dxa"/>
        <w:tblInd w:w="93" w:type="dxa"/>
        <w:tblLook w:val="04A0" w:firstRow="1" w:lastRow="0" w:firstColumn="1" w:lastColumn="0" w:noHBand="0" w:noVBand="1"/>
      </w:tblPr>
      <w:tblGrid>
        <w:gridCol w:w="1921"/>
        <w:gridCol w:w="825"/>
        <w:gridCol w:w="261"/>
        <w:gridCol w:w="261"/>
        <w:gridCol w:w="320"/>
        <w:gridCol w:w="365"/>
        <w:gridCol w:w="1408"/>
        <w:gridCol w:w="269"/>
        <w:gridCol w:w="1558"/>
        <w:gridCol w:w="1244"/>
      </w:tblGrid>
      <w:tr w:rsidR="000D34DC" w:rsidRPr="00F17E37" w14:paraId="286A8FAE" w14:textId="77777777" w:rsidTr="005B6A1A">
        <w:trPr>
          <w:trHeight w:val="245"/>
        </w:trPr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2F6C3" w14:textId="77777777" w:rsidR="000D34DC" w:rsidRPr="00F17E37" w:rsidRDefault="000D34DC" w:rsidP="00ED5ADD">
            <w:pPr>
              <w:spacing w:after="0" w:line="240" w:lineRule="auto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Vrsta osiguranja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16B5B" w14:textId="77777777" w:rsidR="000D34DC" w:rsidRPr="00F17E37" w:rsidRDefault="000D34DC" w:rsidP="00ED5ADD">
            <w:pPr>
              <w:spacing w:after="0" w:line="240" w:lineRule="auto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07E11" w14:textId="77777777" w:rsidR="000D34DC" w:rsidRPr="00F17E37" w:rsidRDefault="000D34DC" w:rsidP="00ED5ADD">
            <w:pPr>
              <w:spacing w:after="0" w:line="240" w:lineRule="auto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1D53" w14:textId="2D883978" w:rsidR="000D34DC" w:rsidRPr="00F17E37" w:rsidRDefault="000D34DC" w:rsidP="00ED5ADD">
            <w:pPr>
              <w:spacing w:after="0" w:line="240" w:lineRule="auto"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30.06.202</w:t>
            </w:r>
            <w:r w:rsidR="00CE3BA1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F0079" w14:textId="27A8D132" w:rsidR="000D34DC" w:rsidRPr="00F17E37" w:rsidRDefault="00CE3BA1" w:rsidP="00ED5ADD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01.01.2024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FD98" w14:textId="77777777" w:rsidR="000D34DC" w:rsidRPr="00F17E37" w:rsidRDefault="000D34DC" w:rsidP="00ED5ADD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Razlika</w:t>
            </w:r>
          </w:p>
        </w:tc>
      </w:tr>
      <w:tr w:rsidR="000D34DC" w:rsidRPr="00C012A4" w14:paraId="6B45FF4B" w14:textId="77777777" w:rsidTr="005B6A1A">
        <w:trPr>
          <w:trHeight w:val="245"/>
        </w:trPr>
        <w:tc>
          <w:tcPr>
            <w:tcW w:w="3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6C96D" w14:textId="77777777" w:rsidR="000D34DC" w:rsidRPr="00F17E37" w:rsidRDefault="000D34DC" w:rsidP="00ED5ADD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Prenosna premija po osnovu nezgode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A0B73" w14:textId="305DCDF1" w:rsidR="000D34DC" w:rsidRPr="00C012A4" w:rsidRDefault="00165B24" w:rsidP="00ED5A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136.613,64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6251A" w14:textId="77777777" w:rsidR="000D34DC" w:rsidRPr="00C012A4" w:rsidRDefault="000D34DC" w:rsidP="00ED5A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012A4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269F" w14:textId="08F8B49E" w:rsidR="000D34DC" w:rsidRPr="00C012A4" w:rsidRDefault="00165B24" w:rsidP="00ED5A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130.981,37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862DF" w14:textId="4ED3C74D" w:rsidR="000D34DC" w:rsidRPr="00C012A4" w:rsidRDefault="00165B24" w:rsidP="00ED5ADD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5.632,27</w:t>
            </w:r>
          </w:p>
        </w:tc>
      </w:tr>
      <w:tr w:rsidR="000D34DC" w:rsidRPr="00C012A4" w14:paraId="2204D5BB" w14:textId="77777777" w:rsidTr="005B6A1A">
        <w:trPr>
          <w:trHeight w:val="245"/>
        </w:trPr>
        <w:tc>
          <w:tcPr>
            <w:tcW w:w="3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FCADE" w14:textId="77777777" w:rsidR="000D34DC" w:rsidRPr="00F17E37" w:rsidRDefault="000D34DC" w:rsidP="00ED5ADD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Prenosna premija po osnovu PZO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692C5" w14:textId="5A5AE7D6" w:rsidR="000D34DC" w:rsidRPr="00C012A4" w:rsidRDefault="00165B24" w:rsidP="00ED5A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15.473,92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96D99" w14:textId="77777777" w:rsidR="000D34DC" w:rsidRPr="00C012A4" w:rsidRDefault="000D34DC" w:rsidP="00ED5ADD">
            <w:pPr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012A4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E8536" w14:textId="200BDEBD" w:rsidR="000D34DC" w:rsidRPr="00C012A4" w:rsidRDefault="00165B24" w:rsidP="00ED5A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11.371,51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9418F" w14:textId="2365DB30" w:rsidR="000D34DC" w:rsidRPr="00C012A4" w:rsidRDefault="00165B24" w:rsidP="00ED5ADD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4.102,41</w:t>
            </w:r>
          </w:p>
        </w:tc>
      </w:tr>
      <w:tr w:rsidR="000D34DC" w:rsidRPr="00C012A4" w14:paraId="29D8A0EE" w14:textId="77777777" w:rsidTr="005B6A1A">
        <w:trPr>
          <w:trHeight w:val="245"/>
        </w:trPr>
        <w:tc>
          <w:tcPr>
            <w:tcW w:w="3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8250D" w14:textId="77777777" w:rsidR="000D34DC" w:rsidRPr="00F17E37" w:rsidRDefault="000D34DC" w:rsidP="00ED5ADD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Prenosna premija po osnovu kaska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22D74" w14:textId="6BC74D8F" w:rsidR="000D34DC" w:rsidRPr="00C012A4" w:rsidRDefault="00165B24" w:rsidP="00ED5A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417.243,66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68ACA" w14:textId="77777777" w:rsidR="000D34DC" w:rsidRPr="00C012A4" w:rsidRDefault="000D34DC" w:rsidP="00ED5ADD">
            <w:pPr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012A4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74472" w14:textId="42B176B1" w:rsidR="000D34DC" w:rsidRPr="00C012A4" w:rsidRDefault="00165B24" w:rsidP="00ED5A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356.331,93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993D1" w14:textId="6EABD9A5" w:rsidR="000D34DC" w:rsidRPr="00C012A4" w:rsidRDefault="00165B24" w:rsidP="00ED5ADD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60.911,73</w:t>
            </w:r>
          </w:p>
        </w:tc>
      </w:tr>
      <w:tr w:rsidR="000D34DC" w:rsidRPr="00C012A4" w14:paraId="0DFCDACE" w14:textId="77777777" w:rsidTr="005B6A1A">
        <w:trPr>
          <w:trHeight w:val="245"/>
        </w:trPr>
        <w:tc>
          <w:tcPr>
            <w:tcW w:w="3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2826E" w14:textId="77777777" w:rsidR="000D34DC" w:rsidRPr="00F17E37" w:rsidRDefault="000D34DC" w:rsidP="00ED5ADD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Prenosna premija imovina- požar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2AA19" w14:textId="1FC9E303" w:rsidR="000D34DC" w:rsidRPr="00C012A4" w:rsidRDefault="00165B24" w:rsidP="00ED5A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149.191,31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46FE6" w14:textId="77777777" w:rsidR="000D34DC" w:rsidRPr="00C012A4" w:rsidRDefault="000D34DC" w:rsidP="00ED5ADD">
            <w:pPr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012A4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5BD31" w14:textId="1875B6EF" w:rsidR="000D34DC" w:rsidRPr="00C012A4" w:rsidRDefault="00165B24" w:rsidP="00ED5A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166.778,70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7FDB4" w14:textId="6C719926" w:rsidR="000D34DC" w:rsidRPr="00C012A4" w:rsidRDefault="00165B24" w:rsidP="00ED5ADD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-17.587,39</w:t>
            </w:r>
          </w:p>
        </w:tc>
      </w:tr>
      <w:tr w:rsidR="000D34DC" w:rsidRPr="00C012A4" w14:paraId="2A550BE6" w14:textId="77777777" w:rsidTr="005B6A1A">
        <w:trPr>
          <w:trHeight w:val="245"/>
        </w:trPr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2C06B" w14:textId="77777777" w:rsidR="000D34DC" w:rsidRPr="00F17E37" w:rsidRDefault="000D34DC" w:rsidP="00ED5ADD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Prena premija imovina-ostalo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C8976" w14:textId="77777777" w:rsidR="000D34DC" w:rsidRPr="00F17E37" w:rsidRDefault="000D34DC" w:rsidP="00ED5ADD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23D60" w14:textId="292D33FA" w:rsidR="000D34DC" w:rsidRPr="00C012A4" w:rsidRDefault="00165B24" w:rsidP="00ED5A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26.428,27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9469E" w14:textId="77777777" w:rsidR="000D34DC" w:rsidRPr="00C012A4" w:rsidRDefault="000D34DC" w:rsidP="00ED5ADD">
            <w:pPr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012A4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704D3" w14:textId="1213E331" w:rsidR="000D34DC" w:rsidRPr="00C012A4" w:rsidRDefault="00165B24" w:rsidP="00ED5A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28.798,05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0DC02" w14:textId="74837BFE" w:rsidR="000D34DC" w:rsidRPr="00C012A4" w:rsidRDefault="00165B24" w:rsidP="00ED5ADD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-2.369,78</w:t>
            </w:r>
          </w:p>
        </w:tc>
      </w:tr>
      <w:tr w:rsidR="000D34DC" w:rsidRPr="00C012A4" w14:paraId="7CB25424" w14:textId="77777777" w:rsidTr="005B6A1A">
        <w:trPr>
          <w:trHeight w:val="245"/>
        </w:trPr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641DC" w14:textId="77777777" w:rsidR="000D34DC" w:rsidRPr="00F17E37" w:rsidRDefault="000D34DC" w:rsidP="00ED5ADD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Prenosna premija po osnovu AO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95D74" w14:textId="77777777" w:rsidR="000D34DC" w:rsidRPr="00F17E37" w:rsidRDefault="000D34DC" w:rsidP="00ED5ADD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FE64" w14:textId="05530798" w:rsidR="000D34DC" w:rsidRPr="00C012A4" w:rsidRDefault="00165B24" w:rsidP="00ED5A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9.780.842,46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5EE3C" w14:textId="77777777" w:rsidR="000D34DC" w:rsidRPr="00C012A4" w:rsidRDefault="000D34DC" w:rsidP="00ED5ADD">
            <w:pPr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012A4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15E92" w14:textId="21F018F0" w:rsidR="000D34DC" w:rsidRPr="00C012A4" w:rsidRDefault="00165B24" w:rsidP="00ED5A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9,759.379,81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5DAA8" w14:textId="740CF47C" w:rsidR="000D34DC" w:rsidRPr="00C012A4" w:rsidRDefault="00165B24" w:rsidP="00ED5ADD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21.462,65</w:t>
            </w:r>
          </w:p>
        </w:tc>
      </w:tr>
      <w:tr w:rsidR="000D34DC" w:rsidRPr="00C012A4" w14:paraId="760DACFB" w14:textId="77777777" w:rsidTr="005B6A1A">
        <w:trPr>
          <w:trHeight w:val="245"/>
        </w:trPr>
        <w:tc>
          <w:tcPr>
            <w:tcW w:w="3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2E59B" w14:textId="77777777" w:rsidR="000D34DC" w:rsidRPr="00F17E37" w:rsidRDefault="000D34DC" w:rsidP="00ED5ADD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Prenosna prem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  <w:r w:rsidRPr="00B57EA2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za odg.vlasika  za plovila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F6750" w14:textId="5AF8AAD8" w:rsidR="000D34DC" w:rsidRPr="00C012A4" w:rsidRDefault="00165B24" w:rsidP="00ED5A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2.294,46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B5982" w14:textId="77777777" w:rsidR="000D34DC" w:rsidRPr="00C012A4" w:rsidRDefault="000D34DC" w:rsidP="00ED5ADD">
            <w:pPr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012A4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583DA" w14:textId="71009FF6" w:rsidR="000D34DC" w:rsidRPr="00C012A4" w:rsidRDefault="00165B24" w:rsidP="00ED5A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1.978,36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021CD" w14:textId="60025317" w:rsidR="000D34DC" w:rsidRPr="00C012A4" w:rsidRDefault="00165B24" w:rsidP="00ED5ADD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316,10</w:t>
            </w:r>
          </w:p>
        </w:tc>
      </w:tr>
      <w:tr w:rsidR="000D34DC" w:rsidRPr="00C012A4" w14:paraId="1F475E80" w14:textId="77777777" w:rsidTr="005B6A1A">
        <w:trPr>
          <w:trHeight w:val="286"/>
        </w:trPr>
        <w:tc>
          <w:tcPr>
            <w:tcW w:w="395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B20E9A" w14:textId="77777777" w:rsidR="000D34DC" w:rsidRPr="00F17E37" w:rsidRDefault="000D34DC" w:rsidP="00ED5ADD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Prenoosna premija opšta odgovornost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CF56" w14:textId="6077D776" w:rsidR="000D34DC" w:rsidRPr="00C012A4" w:rsidRDefault="00165B24" w:rsidP="00ED5A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17.915,54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ACE239" w14:textId="77777777" w:rsidR="000D34DC" w:rsidRPr="00C012A4" w:rsidRDefault="000D34DC" w:rsidP="00ED5ADD">
            <w:pPr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5F3A" w14:textId="7C7C2E09" w:rsidR="000D34DC" w:rsidRPr="00C012A4" w:rsidRDefault="00165B24" w:rsidP="00ED5A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18.419,49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50897" w14:textId="160D104A" w:rsidR="000D34DC" w:rsidRPr="00C012A4" w:rsidRDefault="00165B24" w:rsidP="00ED5ADD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-503,95</w:t>
            </w:r>
          </w:p>
        </w:tc>
      </w:tr>
      <w:tr w:rsidR="000D34DC" w:rsidRPr="00C012A4" w14:paraId="63A47AF7" w14:textId="77777777" w:rsidTr="005B6A1A">
        <w:trPr>
          <w:trHeight w:val="245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011F95" w14:textId="4C8E58C1" w:rsidR="000D34DC" w:rsidRPr="00F17E37" w:rsidRDefault="000D34DC" w:rsidP="00ED5ADD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Pren</w:t>
            </w:r>
            <w:r w:rsidR="00165B24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premija osigu.pomoći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254AC2" w14:textId="77777777" w:rsidR="000D34DC" w:rsidRPr="00F17E37" w:rsidRDefault="000D34DC" w:rsidP="00ED5ADD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B1ADB9" w14:textId="77777777" w:rsidR="000D34DC" w:rsidRPr="00F17E37" w:rsidRDefault="000D34DC" w:rsidP="00ED5ADD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62635B" w14:textId="77777777" w:rsidR="000D34DC" w:rsidRPr="00F17E37" w:rsidRDefault="000D34DC" w:rsidP="00ED5ADD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A6909" w14:textId="1914AA60" w:rsidR="000D34DC" w:rsidRPr="00C012A4" w:rsidRDefault="00165B24" w:rsidP="00ED5A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37.065,36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EC42FA" w14:textId="77777777" w:rsidR="000D34DC" w:rsidRPr="00C012A4" w:rsidRDefault="000D34DC" w:rsidP="00ED5ADD">
            <w:pPr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26050" w14:textId="3126BD30" w:rsidR="000D34DC" w:rsidRDefault="00165B24" w:rsidP="00ED5A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32,706,06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5C1B1" w14:textId="5E494656" w:rsidR="000D34DC" w:rsidRPr="00C012A4" w:rsidRDefault="00696E45" w:rsidP="00ED5ADD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4.359,30</w:t>
            </w:r>
          </w:p>
        </w:tc>
      </w:tr>
      <w:tr w:rsidR="000D34DC" w:rsidRPr="00C012A4" w14:paraId="32AEF5AC" w14:textId="77777777" w:rsidTr="005B6A1A">
        <w:trPr>
          <w:trHeight w:val="245"/>
        </w:trPr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0E4380" w14:textId="0693941C" w:rsidR="000D34DC" w:rsidRPr="00F17E37" w:rsidRDefault="000D34DC" w:rsidP="00ED5ADD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Pren</w:t>
            </w:r>
            <w:r w:rsidR="00165B24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a premija saosiguranja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406350" w14:textId="77777777" w:rsidR="000D34DC" w:rsidRPr="00F17E37" w:rsidRDefault="000D34DC" w:rsidP="00ED5ADD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2EB76C" w14:textId="77777777" w:rsidR="000D34DC" w:rsidRPr="00F17E37" w:rsidRDefault="000D34DC" w:rsidP="00ED5ADD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3F8F62" w14:textId="77777777" w:rsidR="000D34DC" w:rsidRPr="00F17E37" w:rsidRDefault="000D34DC" w:rsidP="00ED5ADD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CAB0B" w14:textId="7DA09D20" w:rsidR="000D34DC" w:rsidRPr="00C012A4" w:rsidRDefault="00165B24" w:rsidP="00ED5A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8.792,76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EABC5B" w14:textId="77777777" w:rsidR="000D34DC" w:rsidRPr="00C012A4" w:rsidRDefault="000D34DC" w:rsidP="00ED5ADD">
            <w:pPr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8D676" w14:textId="4B73DC87" w:rsidR="000D34DC" w:rsidRPr="00C012A4" w:rsidRDefault="00165B24" w:rsidP="00ED5A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1.396,45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39D1" w14:textId="43C77C71" w:rsidR="000D34DC" w:rsidRPr="00C012A4" w:rsidRDefault="00696E45" w:rsidP="00ED5ADD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7.396,31</w:t>
            </w:r>
          </w:p>
        </w:tc>
      </w:tr>
      <w:tr w:rsidR="000D34DC" w:rsidRPr="00C012A4" w14:paraId="2CD07C3D" w14:textId="77777777" w:rsidTr="005B6A1A">
        <w:trPr>
          <w:trHeight w:val="245"/>
        </w:trPr>
        <w:tc>
          <w:tcPr>
            <w:tcW w:w="19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38CF1" w14:textId="77777777" w:rsidR="000D34DC" w:rsidRPr="00F17E37" w:rsidRDefault="000D34DC" w:rsidP="00ED5ADD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12E200" w14:textId="77777777" w:rsidR="000D34DC" w:rsidRPr="00F17E37" w:rsidRDefault="000D34DC" w:rsidP="00ED5ADD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4FBEE" w14:textId="77777777" w:rsidR="000D34DC" w:rsidRPr="00F17E37" w:rsidRDefault="000D34DC" w:rsidP="00ED5ADD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1C2E2" w14:textId="77777777" w:rsidR="000D34DC" w:rsidRPr="00F17E37" w:rsidRDefault="000D34DC" w:rsidP="00ED5ADD">
            <w:pPr>
              <w:spacing w:after="0" w:line="240" w:lineRule="auto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17E37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E47BF" w14:textId="549EFC70" w:rsidR="000D34DC" w:rsidRPr="00C012A4" w:rsidRDefault="00165B24" w:rsidP="00ED5A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10.591.861,38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336BD" w14:textId="77777777" w:rsidR="000D34DC" w:rsidRPr="00C012A4" w:rsidRDefault="000D34DC" w:rsidP="00ED5ADD">
            <w:pPr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012A4">
              <w:rPr>
                <w:rFonts w:asciiTheme="majorHAnsi" w:hAnsiTheme="maj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7CE06" w14:textId="2CB8AC5E" w:rsidR="000D34DC" w:rsidRPr="00C012A4" w:rsidRDefault="00165B24" w:rsidP="00ED5ADD">
            <w:pPr>
              <w:spacing w:after="0" w:line="240" w:lineRule="auto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10.508.141,73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77C18" w14:textId="7016A0CB" w:rsidR="000D34DC" w:rsidRPr="00C012A4" w:rsidRDefault="00696E45" w:rsidP="00ED5ADD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83.719,65</w:t>
            </w:r>
          </w:p>
        </w:tc>
      </w:tr>
    </w:tbl>
    <w:p w14:paraId="445A3611" w14:textId="53D9019E" w:rsidR="00694BF4" w:rsidRDefault="00694BF4" w:rsidP="00FE5664">
      <w:pPr>
        <w:spacing w:after="0" w:line="240" w:lineRule="auto"/>
        <w:rPr>
          <w:rFonts w:asciiTheme="majorHAnsi" w:hAnsiTheme="majorHAnsi"/>
          <w:b/>
          <w:lang w:val="sr-Latn-CS"/>
        </w:rPr>
      </w:pPr>
    </w:p>
    <w:p w14:paraId="0D5BD724" w14:textId="6E35C927" w:rsidR="00082BAE" w:rsidRPr="00082BAE" w:rsidRDefault="003678AE" w:rsidP="00082BAE">
      <w:pPr>
        <w:pStyle w:val="NoSpacing"/>
        <w:rPr>
          <w:rFonts w:asciiTheme="majorHAnsi" w:hAnsiTheme="majorHAnsi"/>
          <w:b/>
          <w:u w:val="single"/>
          <w:lang w:val="sr-Latn-CS"/>
        </w:rPr>
      </w:pPr>
      <w:bookmarkStart w:id="0" w:name="_Hlk140659974"/>
      <w:r w:rsidRPr="00082BAE">
        <w:rPr>
          <w:rFonts w:asciiTheme="majorHAnsi" w:hAnsiTheme="majorHAnsi"/>
          <w:b/>
          <w:u w:val="single"/>
          <w:lang w:val="sr-Latn-CS"/>
        </w:rPr>
        <w:t xml:space="preserve">NOTA </w:t>
      </w:r>
      <w:r w:rsidR="00550BA3">
        <w:rPr>
          <w:rFonts w:asciiTheme="majorHAnsi" w:hAnsiTheme="majorHAnsi"/>
          <w:b/>
          <w:u w:val="single"/>
          <w:lang w:val="sr-Latn-CS"/>
        </w:rPr>
        <w:t>40</w:t>
      </w:r>
      <w:r w:rsidRPr="00082BAE">
        <w:rPr>
          <w:rFonts w:asciiTheme="majorHAnsi" w:hAnsiTheme="majorHAnsi"/>
          <w:b/>
          <w:u w:val="single"/>
          <w:lang w:val="sr-Latn-CS"/>
        </w:rPr>
        <w:t>(AOP 209)</w:t>
      </w:r>
    </w:p>
    <w:bookmarkEnd w:id="0"/>
    <w:p w14:paraId="17593A3A" w14:textId="3E432D85" w:rsidR="003678AE" w:rsidRDefault="003678AE" w:rsidP="00082BAE">
      <w:pPr>
        <w:pStyle w:val="NoSpacing"/>
        <w:rPr>
          <w:rFonts w:asciiTheme="majorHAnsi" w:hAnsiTheme="majorHAnsi"/>
          <w:b/>
          <w:lang w:val="sr-Latn-CS"/>
        </w:rPr>
      </w:pPr>
      <w:r w:rsidRPr="00082BAE">
        <w:rPr>
          <w:rFonts w:asciiTheme="majorHAnsi" w:hAnsiTheme="majorHAnsi"/>
          <w:b/>
        </w:rPr>
        <w:t xml:space="preserve">Prihodi po osnovu učešća </w:t>
      </w:r>
      <w:r w:rsidR="00082BAE">
        <w:rPr>
          <w:rFonts w:asciiTheme="majorHAnsi" w:hAnsiTheme="majorHAnsi"/>
          <w:b/>
        </w:rPr>
        <w:t>re</w:t>
      </w:r>
      <w:r w:rsidRPr="00082BAE">
        <w:rPr>
          <w:rFonts w:asciiTheme="majorHAnsi" w:hAnsiTheme="majorHAnsi"/>
          <w:b/>
        </w:rPr>
        <w:t>osiguravač</w:t>
      </w:r>
      <w:r w:rsidRPr="00082BAE">
        <w:rPr>
          <w:rFonts w:asciiTheme="majorHAnsi" w:hAnsiTheme="majorHAnsi"/>
          <w:b/>
          <w:lang w:val="sr-Latn-CS"/>
        </w:rPr>
        <w:t>a</w:t>
      </w:r>
      <w:r w:rsidR="0026177B">
        <w:rPr>
          <w:rFonts w:asciiTheme="majorHAnsi" w:hAnsiTheme="majorHAnsi"/>
          <w:b/>
          <w:lang w:val="sr-Latn-CS"/>
        </w:rPr>
        <w:t xml:space="preserve"> u likvidiranim štetama</w:t>
      </w:r>
    </w:p>
    <w:p w14:paraId="551B74BF" w14:textId="77777777" w:rsidR="00F64BBA" w:rsidRDefault="00F64BBA" w:rsidP="00082BAE">
      <w:pPr>
        <w:pStyle w:val="NoSpacing"/>
        <w:rPr>
          <w:rFonts w:asciiTheme="majorHAnsi" w:hAnsiTheme="majorHAnsi"/>
          <w:lang w:val="sr-Latn-CS"/>
        </w:rPr>
      </w:pPr>
    </w:p>
    <w:p w14:paraId="46C40F6B" w14:textId="2F279D0B" w:rsidR="00A22B01" w:rsidRDefault="00EF1890" w:rsidP="00ED2A3A">
      <w:pPr>
        <w:pStyle w:val="NoSpacing"/>
        <w:spacing w:line="276" w:lineRule="auto"/>
        <w:jc w:val="both"/>
        <w:rPr>
          <w:rFonts w:asciiTheme="majorHAnsi" w:hAnsiTheme="majorHAnsi"/>
          <w:lang w:val="sr-Latn-CS"/>
        </w:rPr>
      </w:pPr>
      <w:r>
        <w:rPr>
          <w:rFonts w:asciiTheme="majorHAnsi" w:hAnsiTheme="majorHAnsi"/>
          <w:lang w:val="sr-Latn-CS"/>
        </w:rPr>
        <w:t xml:space="preserve">      </w:t>
      </w:r>
      <w:r w:rsidR="006B44D2">
        <w:rPr>
          <w:rFonts w:asciiTheme="majorHAnsi" w:hAnsiTheme="majorHAnsi"/>
          <w:lang w:val="sr-Latn-CS"/>
        </w:rPr>
        <w:t xml:space="preserve"> U tekućem periodu do 30.06.2024 Društvo nije imalo učešće reosiguravača u likvidiranim štetama</w:t>
      </w:r>
      <w:r w:rsidR="00781670">
        <w:rPr>
          <w:rFonts w:asciiTheme="majorHAnsi" w:hAnsiTheme="majorHAnsi"/>
          <w:lang w:val="sr-Latn-CS"/>
        </w:rPr>
        <w:t>.</w:t>
      </w:r>
      <w:r w:rsidR="00A22B01" w:rsidRPr="00334356">
        <w:rPr>
          <w:rFonts w:asciiTheme="majorHAnsi" w:hAnsiTheme="majorHAnsi"/>
          <w:lang w:val="sr-Latn-CS"/>
        </w:rPr>
        <w:t xml:space="preserve">U istom periodu predhodne godine učešće reosiguravača u likvidiranim štetama je iznosilo </w:t>
      </w:r>
      <w:r w:rsidR="00F94CF0">
        <w:rPr>
          <w:rFonts w:asciiTheme="majorHAnsi" w:hAnsiTheme="majorHAnsi"/>
          <w:lang w:val="sr-Latn-CS"/>
        </w:rPr>
        <w:t>5.046,35</w:t>
      </w:r>
      <w:r w:rsidR="00A22B01" w:rsidRPr="00334356">
        <w:rPr>
          <w:rFonts w:asciiTheme="majorHAnsi" w:hAnsiTheme="majorHAnsi"/>
          <w:lang w:val="sr-Latn-CS"/>
        </w:rPr>
        <w:t xml:space="preserve"> KM.</w:t>
      </w:r>
    </w:p>
    <w:p w14:paraId="6FAEBD28" w14:textId="77777777" w:rsidR="002C2A54" w:rsidRDefault="002C2A54" w:rsidP="00ED2A3A">
      <w:pPr>
        <w:pStyle w:val="NoSpacing"/>
        <w:spacing w:line="276" w:lineRule="auto"/>
        <w:jc w:val="both"/>
        <w:rPr>
          <w:rFonts w:asciiTheme="majorHAnsi" w:hAnsiTheme="majorHAnsi"/>
          <w:lang w:val="sr-Latn-CS"/>
        </w:rPr>
      </w:pPr>
    </w:p>
    <w:p w14:paraId="3F4316AB" w14:textId="6D0E8C05" w:rsidR="000D3ABA" w:rsidRPr="00082BAE" w:rsidRDefault="000D3ABA" w:rsidP="000D3ABA">
      <w:pPr>
        <w:pStyle w:val="NoSpacing"/>
        <w:rPr>
          <w:rFonts w:asciiTheme="majorHAnsi" w:hAnsiTheme="majorHAnsi"/>
          <w:b/>
          <w:u w:val="single"/>
          <w:lang w:val="sr-Latn-CS"/>
        </w:rPr>
      </w:pPr>
      <w:r w:rsidRPr="00082BAE">
        <w:rPr>
          <w:rFonts w:asciiTheme="majorHAnsi" w:hAnsiTheme="majorHAnsi"/>
          <w:b/>
          <w:u w:val="single"/>
          <w:lang w:val="sr-Latn-CS"/>
        </w:rPr>
        <w:t xml:space="preserve">NOTA </w:t>
      </w:r>
      <w:r w:rsidR="00DD17EA">
        <w:rPr>
          <w:rFonts w:asciiTheme="majorHAnsi" w:hAnsiTheme="majorHAnsi"/>
          <w:b/>
          <w:u w:val="single"/>
          <w:lang w:val="sr-Latn-CS"/>
        </w:rPr>
        <w:t>4</w:t>
      </w:r>
      <w:r w:rsidR="00550BA3">
        <w:rPr>
          <w:rFonts w:asciiTheme="majorHAnsi" w:hAnsiTheme="majorHAnsi"/>
          <w:b/>
          <w:u w:val="single"/>
          <w:lang w:val="sr-Latn-CS"/>
        </w:rPr>
        <w:t>1</w:t>
      </w:r>
      <w:r w:rsidRPr="00082BAE">
        <w:rPr>
          <w:rFonts w:asciiTheme="majorHAnsi" w:hAnsiTheme="majorHAnsi"/>
          <w:b/>
          <w:u w:val="single"/>
          <w:lang w:val="sr-Latn-CS"/>
        </w:rPr>
        <w:t>(AOP 2</w:t>
      </w:r>
      <w:r>
        <w:rPr>
          <w:rFonts w:asciiTheme="majorHAnsi" w:hAnsiTheme="majorHAnsi"/>
          <w:b/>
          <w:u w:val="single"/>
          <w:lang w:val="sr-Latn-CS"/>
        </w:rPr>
        <w:t>10</w:t>
      </w:r>
      <w:r w:rsidRPr="00082BAE">
        <w:rPr>
          <w:rFonts w:asciiTheme="majorHAnsi" w:hAnsiTheme="majorHAnsi"/>
          <w:b/>
          <w:u w:val="single"/>
          <w:lang w:val="sr-Latn-CS"/>
        </w:rPr>
        <w:t>)</w:t>
      </w:r>
    </w:p>
    <w:p w14:paraId="1361C2DA" w14:textId="5A74076A" w:rsidR="000D3ABA" w:rsidRDefault="000D3ABA" w:rsidP="009E45F9">
      <w:pPr>
        <w:pStyle w:val="NoSpacing"/>
        <w:spacing w:line="276" w:lineRule="auto"/>
        <w:rPr>
          <w:rFonts w:asciiTheme="majorHAnsi" w:hAnsiTheme="majorHAnsi"/>
          <w:b/>
          <w:bCs/>
          <w:lang w:val="sr-Latn-CS"/>
        </w:rPr>
      </w:pPr>
      <w:r>
        <w:rPr>
          <w:rFonts w:asciiTheme="majorHAnsi" w:hAnsiTheme="majorHAnsi"/>
          <w:lang w:val="sr-Latn-CS"/>
        </w:rPr>
        <w:t xml:space="preserve">     </w:t>
      </w:r>
      <w:r w:rsidRPr="000D3ABA">
        <w:rPr>
          <w:rFonts w:asciiTheme="majorHAnsi" w:hAnsiTheme="majorHAnsi"/>
          <w:b/>
          <w:bCs/>
          <w:lang w:val="sr-Latn-CS"/>
        </w:rPr>
        <w:t>Prihodi od ukidanja i smanjenja rezervisanja neživotnih osiguranja</w:t>
      </w:r>
    </w:p>
    <w:p w14:paraId="17E5DA7B" w14:textId="5B894E14" w:rsidR="000D3ABA" w:rsidRPr="008E3495" w:rsidRDefault="000D3ABA" w:rsidP="009E45F9">
      <w:pPr>
        <w:pStyle w:val="NoSpacing"/>
        <w:spacing w:line="276" w:lineRule="auto"/>
        <w:rPr>
          <w:rFonts w:asciiTheme="majorHAnsi" w:hAnsiTheme="majorHAnsi"/>
          <w:lang w:val="sr-Latn-CS"/>
        </w:rPr>
      </w:pPr>
      <w:r w:rsidRPr="008E3495">
        <w:rPr>
          <w:rFonts w:asciiTheme="majorHAnsi" w:hAnsiTheme="majorHAnsi"/>
          <w:lang w:val="sr-Latn-CS"/>
        </w:rPr>
        <w:t xml:space="preserve">U odnosu na početno stanje </w:t>
      </w:r>
      <w:r w:rsidR="008E3495" w:rsidRPr="008E3495">
        <w:rPr>
          <w:rFonts w:asciiTheme="majorHAnsi" w:hAnsiTheme="majorHAnsi"/>
          <w:lang w:val="sr-Latn-CS"/>
        </w:rPr>
        <w:t xml:space="preserve">rezervacija šteta je manja u iznosu od </w:t>
      </w:r>
      <w:r w:rsidR="00E54588">
        <w:rPr>
          <w:rFonts w:asciiTheme="majorHAnsi" w:hAnsiTheme="majorHAnsi"/>
          <w:lang w:val="sr-Latn-CS"/>
        </w:rPr>
        <w:t>91.149,59</w:t>
      </w:r>
      <w:r w:rsidR="008E3495" w:rsidRPr="008E3495">
        <w:rPr>
          <w:rFonts w:asciiTheme="majorHAnsi" w:hAnsiTheme="majorHAnsi"/>
          <w:lang w:val="sr-Latn-CS"/>
        </w:rPr>
        <w:t xml:space="preserve"> KM.</w:t>
      </w:r>
    </w:p>
    <w:p w14:paraId="0E67250A" w14:textId="77777777" w:rsidR="00E54588" w:rsidRDefault="00E54588" w:rsidP="008E3495">
      <w:pPr>
        <w:pStyle w:val="Heading2"/>
        <w:rPr>
          <w:b/>
          <w:bCs/>
          <w:color w:val="auto"/>
          <w:sz w:val="24"/>
        </w:rPr>
      </w:pPr>
      <w:bookmarkStart w:id="1" w:name="_Toc64638680"/>
      <w:bookmarkStart w:id="2" w:name="_Hlk125809054"/>
    </w:p>
    <w:p w14:paraId="5C4B02D4" w14:textId="04A3790A" w:rsidR="008E3495" w:rsidRPr="008E3495" w:rsidRDefault="008E3495" w:rsidP="008E3495">
      <w:pPr>
        <w:pStyle w:val="Heading2"/>
        <w:rPr>
          <w:b/>
          <w:bCs/>
          <w:color w:val="auto"/>
          <w:sz w:val="24"/>
        </w:rPr>
      </w:pPr>
      <w:r w:rsidRPr="008E3495">
        <w:rPr>
          <w:b/>
          <w:bCs/>
          <w:color w:val="auto"/>
          <w:sz w:val="24"/>
        </w:rPr>
        <w:t xml:space="preserve"> Rezervacija šteta neživotnih osiguranja</w:t>
      </w:r>
      <w:bookmarkEnd w:id="1"/>
    </w:p>
    <w:tbl>
      <w:tblPr>
        <w:tblpPr w:leftFromText="180" w:rightFromText="180" w:vertAnchor="text" w:tblpY="1"/>
        <w:tblOverlap w:val="never"/>
        <w:tblW w:w="8500" w:type="dxa"/>
        <w:tblLook w:val="04A0" w:firstRow="1" w:lastRow="0" w:firstColumn="1" w:lastColumn="0" w:noHBand="0" w:noVBand="1"/>
      </w:tblPr>
      <w:tblGrid>
        <w:gridCol w:w="2011"/>
        <w:gridCol w:w="289"/>
        <w:gridCol w:w="1105"/>
        <w:gridCol w:w="239"/>
        <w:gridCol w:w="488"/>
        <w:gridCol w:w="1325"/>
        <w:gridCol w:w="458"/>
        <w:gridCol w:w="1324"/>
        <w:gridCol w:w="1261"/>
      </w:tblGrid>
      <w:tr w:rsidR="008E3495" w:rsidRPr="008E3495" w14:paraId="7B6A10B9" w14:textId="77777777" w:rsidTr="005C0C0A">
        <w:trPr>
          <w:trHeight w:val="72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86DC2" w14:textId="77777777" w:rsidR="008E3495" w:rsidRPr="008E3495" w:rsidRDefault="008E3495" w:rsidP="008E3495">
            <w:pPr>
              <w:spacing w:after="0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8E3495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Vrsta osiguranja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79725" w14:textId="77777777" w:rsidR="008E3495" w:rsidRPr="008E3495" w:rsidRDefault="008E3495" w:rsidP="008E3495">
            <w:pPr>
              <w:spacing w:after="0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8E3495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4E6752" w14:textId="77777777" w:rsidR="008E3495" w:rsidRPr="008E3495" w:rsidRDefault="008E3495" w:rsidP="008E3495">
            <w:pPr>
              <w:spacing w:after="0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8E3495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7873" w14:textId="65622BD1" w:rsidR="008E3495" w:rsidRPr="008E3495" w:rsidRDefault="008E3495" w:rsidP="008E3495">
            <w:pPr>
              <w:spacing w:after="0"/>
              <w:jc w:val="right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8E3495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30.06.202</w:t>
            </w:r>
            <w:r w:rsidR="00306230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FAE71" w14:textId="6000E352" w:rsidR="008E3495" w:rsidRPr="008E3495" w:rsidRDefault="006B44D2" w:rsidP="008E3495">
            <w:pPr>
              <w:spacing w:after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01.01.2024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F6A6" w14:textId="77777777" w:rsidR="008E3495" w:rsidRPr="008E3495" w:rsidRDefault="008E3495" w:rsidP="008E3495">
            <w:pPr>
              <w:spacing w:after="0"/>
              <w:jc w:val="center"/>
              <w:rPr>
                <w:rFonts w:asciiTheme="majorHAnsi" w:hAnsiTheme="majorHAnsi"/>
                <w:b/>
                <w:color w:val="000000"/>
                <w:sz w:val="20"/>
                <w:szCs w:val="20"/>
              </w:rPr>
            </w:pPr>
            <w:r w:rsidRPr="008E3495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Razlika</w:t>
            </w:r>
          </w:p>
        </w:tc>
      </w:tr>
      <w:tr w:rsidR="008E3495" w:rsidRPr="008E3495" w14:paraId="663740B8" w14:textId="77777777" w:rsidTr="005C0C0A">
        <w:trPr>
          <w:trHeight w:val="280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081EB" w14:textId="77777777" w:rsidR="008E3495" w:rsidRPr="008E3495" w:rsidRDefault="008E3495" w:rsidP="008E3495">
            <w:pPr>
              <w:spacing w:after="0"/>
              <w:ind w:right="-294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E3495">
              <w:rPr>
                <w:rFonts w:asciiTheme="majorHAnsi" w:hAnsiTheme="majorHAnsi"/>
                <w:color w:val="000000"/>
                <w:sz w:val="20"/>
                <w:szCs w:val="20"/>
              </w:rPr>
              <w:t>Rezervacija šte.po osnovu nezgode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4DFD3" w14:textId="77777777" w:rsidR="008E3495" w:rsidRPr="008E3495" w:rsidRDefault="008E3495" w:rsidP="008E3495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E3495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781E" w14:textId="671DA071" w:rsidR="008E3495" w:rsidRPr="008E3495" w:rsidRDefault="00794579" w:rsidP="008E3495">
            <w:pPr>
              <w:spacing w:after="0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 xml:space="preserve">        24.019,26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DC0843" w14:textId="77777777" w:rsidR="008E3495" w:rsidRPr="008E3495" w:rsidRDefault="008E3495" w:rsidP="008E3495">
            <w:pPr>
              <w:spacing w:after="0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5EBCC" w14:textId="7894F979" w:rsidR="008E3495" w:rsidRPr="008E3495" w:rsidRDefault="00794579" w:rsidP="008E3495">
            <w:pPr>
              <w:spacing w:after="0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32.589,24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DBE1" w14:textId="35B75AAD" w:rsidR="008E3495" w:rsidRPr="008E3495" w:rsidRDefault="008D6E96" w:rsidP="008E3495">
            <w:pPr>
              <w:spacing w:after="0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-8.569,98</w:t>
            </w:r>
          </w:p>
        </w:tc>
      </w:tr>
      <w:tr w:rsidR="008E3495" w:rsidRPr="008E3495" w14:paraId="1409FC4C" w14:textId="77777777" w:rsidTr="00306230">
        <w:trPr>
          <w:trHeight w:val="351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AC7F4" w14:textId="77777777" w:rsidR="008E3495" w:rsidRPr="008E3495" w:rsidRDefault="008E3495" w:rsidP="008E3495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E3495">
              <w:rPr>
                <w:rFonts w:asciiTheme="majorHAnsi" w:hAnsiTheme="majorHAnsi"/>
                <w:color w:val="000000"/>
                <w:sz w:val="20"/>
                <w:szCs w:val="20"/>
              </w:rPr>
              <w:t>Rezervacije šteta po osnovu PZO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5D82C" w14:textId="77777777" w:rsidR="008E3495" w:rsidRPr="008E3495" w:rsidRDefault="008E3495" w:rsidP="008E3495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E3495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2E5A1" w14:textId="73F84AB2" w:rsidR="008E3495" w:rsidRPr="008E3495" w:rsidRDefault="00794579" w:rsidP="008E3495">
            <w:pPr>
              <w:spacing w:after="0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5.177,70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801C92" w14:textId="77777777" w:rsidR="008E3495" w:rsidRPr="008E3495" w:rsidRDefault="008E3495" w:rsidP="008E3495">
            <w:pPr>
              <w:spacing w:after="0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4C0AA" w14:textId="5E939353" w:rsidR="008E3495" w:rsidRPr="008E3495" w:rsidRDefault="00794579" w:rsidP="008E3495">
            <w:pPr>
              <w:spacing w:after="0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6.529,47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0195F" w14:textId="5EBD147C" w:rsidR="008E3495" w:rsidRPr="008E3495" w:rsidRDefault="008D6E96" w:rsidP="008E3495">
            <w:pPr>
              <w:spacing w:after="0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-1.351,77</w:t>
            </w:r>
          </w:p>
        </w:tc>
      </w:tr>
      <w:tr w:rsidR="008E3495" w:rsidRPr="008E3495" w14:paraId="16B24E15" w14:textId="77777777" w:rsidTr="005C0C0A">
        <w:trPr>
          <w:trHeight w:val="256"/>
        </w:trPr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0BE95" w14:textId="77777777" w:rsidR="008E3495" w:rsidRPr="008E3495" w:rsidRDefault="008E3495" w:rsidP="008E3495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E3495">
              <w:rPr>
                <w:rFonts w:asciiTheme="majorHAnsi" w:hAnsiTheme="majorHAnsi"/>
                <w:color w:val="000000"/>
                <w:sz w:val="20"/>
                <w:szCs w:val="20"/>
              </w:rPr>
              <w:t>Rezervacija šteta po osnovu kaska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C4534" w14:textId="77777777" w:rsidR="008E3495" w:rsidRPr="008E3495" w:rsidRDefault="008E3495" w:rsidP="008E3495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E3495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7A506" w14:textId="1C8BA61A" w:rsidR="008E3495" w:rsidRPr="008E3495" w:rsidRDefault="00794579" w:rsidP="008E3495">
            <w:pPr>
              <w:spacing w:after="0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393.472,02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C29572" w14:textId="77777777" w:rsidR="008E3495" w:rsidRPr="008E3495" w:rsidRDefault="008E3495" w:rsidP="008E3495">
            <w:pPr>
              <w:spacing w:after="0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C0E15" w14:textId="05A3E408" w:rsidR="008E3495" w:rsidRPr="008E3495" w:rsidRDefault="00794579" w:rsidP="008E3495">
            <w:pPr>
              <w:spacing w:after="0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362.282,67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50309" w14:textId="233C5567" w:rsidR="008E3495" w:rsidRPr="008E3495" w:rsidRDefault="008D6E96" w:rsidP="008E3495">
            <w:pPr>
              <w:spacing w:after="0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31.189,35</w:t>
            </w:r>
          </w:p>
        </w:tc>
      </w:tr>
      <w:tr w:rsidR="008E3495" w:rsidRPr="008E3495" w14:paraId="7991370E" w14:textId="77777777" w:rsidTr="005C0C0A">
        <w:trPr>
          <w:trHeight w:val="256"/>
        </w:trPr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A3EFD" w14:textId="77777777" w:rsidR="008E3495" w:rsidRPr="008E3495" w:rsidRDefault="008E3495" w:rsidP="008E3495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E3495">
              <w:rPr>
                <w:rFonts w:asciiTheme="majorHAnsi" w:hAnsiTheme="majorHAnsi"/>
                <w:color w:val="000000"/>
                <w:sz w:val="20"/>
                <w:szCs w:val="20"/>
              </w:rPr>
              <w:t>Rezervacija po osn. šteta imov. požar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F550F" w14:textId="4012FCAE" w:rsidR="008E3495" w:rsidRPr="008E3495" w:rsidRDefault="00794579" w:rsidP="008E3495">
            <w:pPr>
              <w:spacing w:after="0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1.281.133,46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6F28E5" w14:textId="77777777" w:rsidR="008E3495" w:rsidRPr="008E3495" w:rsidRDefault="008E3495" w:rsidP="008E3495">
            <w:pPr>
              <w:spacing w:after="0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AA31" w14:textId="78D233DE" w:rsidR="008E3495" w:rsidRPr="008E3495" w:rsidRDefault="00794579" w:rsidP="008E3495">
            <w:pPr>
              <w:spacing w:after="0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1.281.133,46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DDAD7" w14:textId="5CA5155A" w:rsidR="008E3495" w:rsidRPr="008E3495" w:rsidRDefault="008D6E96" w:rsidP="008E3495">
            <w:pPr>
              <w:spacing w:after="0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</w:tr>
      <w:tr w:rsidR="008E3495" w:rsidRPr="008E3495" w14:paraId="1241DF0E" w14:textId="77777777" w:rsidTr="005C0C0A">
        <w:trPr>
          <w:trHeight w:val="256"/>
        </w:trPr>
        <w:tc>
          <w:tcPr>
            <w:tcW w:w="4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A02D4" w14:textId="77777777" w:rsidR="008E3495" w:rsidRPr="008E3495" w:rsidRDefault="008E3495" w:rsidP="008E3495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E3495">
              <w:rPr>
                <w:rFonts w:asciiTheme="majorHAnsi" w:hAnsiTheme="majorHAnsi"/>
                <w:color w:val="000000"/>
                <w:sz w:val="20"/>
                <w:szCs w:val="20"/>
              </w:rPr>
              <w:t>Rezervacija po osnovu imovina ostalo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B6AD6" w14:textId="3C5856BC" w:rsidR="008E3495" w:rsidRPr="008E3495" w:rsidRDefault="008D6E96" w:rsidP="008E3495">
            <w:pPr>
              <w:spacing w:after="0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4E7C31" w14:textId="77777777" w:rsidR="008E3495" w:rsidRPr="008E3495" w:rsidRDefault="008E3495" w:rsidP="008E3495">
            <w:pPr>
              <w:spacing w:after="0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F4595" w14:textId="230098DC" w:rsidR="008E3495" w:rsidRPr="008E3495" w:rsidRDefault="008D6E96" w:rsidP="008E3495">
            <w:pPr>
              <w:spacing w:after="0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D408B" w14:textId="12213704" w:rsidR="008E3495" w:rsidRPr="008E3495" w:rsidRDefault="008E3495" w:rsidP="008E3495">
            <w:pPr>
              <w:spacing w:after="0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</w:tr>
      <w:tr w:rsidR="008E3495" w:rsidRPr="008E3495" w14:paraId="52677826" w14:textId="77777777" w:rsidTr="005C0C0A">
        <w:trPr>
          <w:trHeight w:val="256"/>
        </w:trPr>
        <w:tc>
          <w:tcPr>
            <w:tcW w:w="3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16C54D" w14:textId="2082321E" w:rsidR="008E3495" w:rsidRPr="008E3495" w:rsidRDefault="008E3495" w:rsidP="008E3495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E3495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Rezervacija štea po osnovu </w:t>
            </w:r>
            <w:r w:rsidR="005700AE">
              <w:rPr>
                <w:rFonts w:asciiTheme="majorHAnsi" w:hAnsiTheme="majorHAnsi"/>
                <w:color w:val="000000"/>
                <w:sz w:val="20"/>
                <w:szCs w:val="20"/>
              </w:rPr>
              <w:t>AO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9BCAB3" w14:textId="77777777" w:rsidR="008E3495" w:rsidRPr="008E3495" w:rsidRDefault="008E3495" w:rsidP="008E3495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C29EB" w14:textId="071782E1" w:rsidR="008E3495" w:rsidRPr="008E3495" w:rsidRDefault="00794579" w:rsidP="008E3495">
            <w:pPr>
              <w:spacing w:after="0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10.030.936,20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A0DDA2" w14:textId="77777777" w:rsidR="008E3495" w:rsidRPr="008E3495" w:rsidRDefault="008E3495" w:rsidP="008E3495">
            <w:pPr>
              <w:spacing w:after="0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371B5" w14:textId="2F78420D" w:rsidR="008E3495" w:rsidRPr="008E3495" w:rsidRDefault="00794579" w:rsidP="008E3495">
            <w:pPr>
              <w:spacing w:after="0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10.143.353,39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E0F22" w14:textId="1684608C" w:rsidR="008E3495" w:rsidRPr="008E3495" w:rsidRDefault="008D6E96" w:rsidP="008E3495">
            <w:pPr>
              <w:spacing w:after="0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-112.417,19</w:t>
            </w:r>
          </w:p>
        </w:tc>
      </w:tr>
      <w:tr w:rsidR="008E3495" w:rsidRPr="008E3495" w14:paraId="24A37EF9" w14:textId="77777777" w:rsidTr="005C0C0A">
        <w:trPr>
          <w:trHeight w:val="256"/>
        </w:trPr>
        <w:tc>
          <w:tcPr>
            <w:tcW w:w="3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919C0" w14:textId="760B4571" w:rsidR="008E3495" w:rsidRPr="008E3495" w:rsidRDefault="008E3495" w:rsidP="005700AE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E3495">
              <w:rPr>
                <w:rFonts w:asciiTheme="majorHAnsi" w:hAnsiTheme="majorHAnsi"/>
                <w:color w:val="000000"/>
                <w:sz w:val="20"/>
                <w:szCs w:val="20"/>
              </w:rPr>
              <w:t>Rezervacija po osn</w:t>
            </w:r>
            <w:r w:rsidR="005700AE">
              <w:rPr>
                <w:rFonts w:asciiTheme="majorHAnsi" w:hAnsiTheme="majorHAnsi"/>
                <w:color w:val="000000"/>
                <w:sz w:val="20"/>
                <w:szCs w:val="20"/>
              </w:rPr>
              <w:t>.</w:t>
            </w:r>
            <w:r w:rsidRPr="008E3495">
              <w:rPr>
                <w:rFonts w:asciiTheme="majorHAnsi" w:hAnsiTheme="majorHAnsi"/>
                <w:color w:val="000000"/>
                <w:sz w:val="20"/>
                <w:szCs w:val="20"/>
              </w:rPr>
              <w:t>opšte odgovornosti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DD3AF" w14:textId="77777777" w:rsidR="008E3495" w:rsidRPr="008E3495" w:rsidRDefault="008E3495" w:rsidP="008E3495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E3495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EC0DC" w14:textId="3892D379" w:rsidR="008E3495" w:rsidRPr="008E3495" w:rsidRDefault="00794579" w:rsidP="008E3495">
            <w:pPr>
              <w:spacing w:after="0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6.112,83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097B0E" w14:textId="77777777" w:rsidR="008E3495" w:rsidRPr="008E3495" w:rsidRDefault="008E3495" w:rsidP="008E3495">
            <w:pPr>
              <w:spacing w:after="0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2BEB2" w14:textId="06860507" w:rsidR="008E3495" w:rsidRPr="008E3495" w:rsidRDefault="00794579" w:rsidP="008E3495">
            <w:pPr>
              <w:spacing w:after="0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6.112,83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A11B" w14:textId="6F788FAE" w:rsidR="008E3495" w:rsidRPr="008E3495" w:rsidRDefault="008D6E96" w:rsidP="008E3495">
            <w:pPr>
              <w:spacing w:after="0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0</w:t>
            </w:r>
          </w:p>
        </w:tc>
      </w:tr>
      <w:tr w:rsidR="008E3495" w:rsidRPr="008E3495" w14:paraId="4F02E13C" w14:textId="77777777" w:rsidTr="005C0C0A">
        <w:trPr>
          <w:trHeight w:val="256"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ADB2B" w14:textId="77777777" w:rsidR="008E3495" w:rsidRPr="008E3495" w:rsidRDefault="008E3495" w:rsidP="008E3495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E3495">
              <w:rPr>
                <w:rFonts w:asciiTheme="majorHAnsi" w:hAnsiTheme="majorHAnsi"/>
                <w:color w:val="000000"/>
                <w:sz w:val="20"/>
                <w:szCs w:val="20"/>
              </w:rPr>
              <w:t>Ukupno: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6C9C0" w14:textId="77777777" w:rsidR="008E3495" w:rsidRPr="008E3495" w:rsidRDefault="008E3495" w:rsidP="008E3495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E3495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6AF62" w14:textId="77777777" w:rsidR="008E3495" w:rsidRPr="008E3495" w:rsidRDefault="008E3495" w:rsidP="008E3495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E3495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2F3E7" w14:textId="77777777" w:rsidR="008E3495" w:rsidRPr="008E3495" w:rsidRDefault="008E3495" w:rsidP="008E3495">
            <w:pPr>
              <w:spacing w:after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8E3495">
              <w:rPr>
                <w:rFonts w:asciiTheme="majorHAnsi" w:hAnsiTheme="maj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D2B0" w14:textId="56C8FB24" w:rsidR="008E3495" w:rsidRPr="008E3495" w:rsidRDefault="008D6E96" w:rsidP="008E3495">
            <w:pPr>
              <w:spacing w:after="0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11.740.851,47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3687C0" w14:textId="77777777" w:rsidR="008E3495" w:rsidRPr="008E3495" w:rsidRDefault="008E3495" w:rsidP="008E3495">
            <w:pPr>
              <w:spacing w:after="0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2941D" w14:textId="53CAB7F8" w:rsidR="008E3495" w:rsidRPr="008E3495" w:rsidRDefault="00794579" w:rsidP="008E3495">
            <w:pPr>
              <w:spacing w:after="0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11.</w:t>
            </w:r>
            <w:r w:rsidR="008D6E96">
              <w:rPr>
                <w:rFonts w:asciiTheme="majorHAnsi" w:hAnsiTheme="majorHAnsi"/>
                <w:color w:val="000000"/>
                <w:sz w:val="18"/>
                <w:szCs w:val="18"/>
              </w:rPr>
              <w:t>8</w:t>
            </w: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32.001,06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8DB52" w14:textId="0904DD2C" w:rsidR="008E3495" w:rsidRPr="008E3495" w:rsidRDefault="008D6E96" w:rsidP="008E3495">
            <w:pPr>
              <w:spacing w:after="0"/>
              <w:jc w:val="right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-91.149,59</w:t>
            </w:r>
          </w:p>
        </w:tc>
      </w:tr>
    </w:tbl>
    <w:bookmarkEnd w:id="2"/>
    <w:p w14:paraId="1D0CC158" w14:textId="77777777" w:rsidR="00E54588" w:rsidRDefault="008E3495" w:rsidP="008E3495">
      <w:pPr>
        <w:spacing w:after="0"/>
        <w:jc w:val="both"/>
        <w:rPr>
          <w:rFonts w:asciiTheme="majorHAnsi" w:hAnsiTheme="majorHAnsi"/>
          <w:bCs/>
        </w:rPr>
      </w:pPr>
      <w:r w:rsidRPr="008E3495">
        <w:rPr>
          <w:rFonts w:asciiTheme="majorHAnsi" w:hAnsiTheme="majorHAnsi"/>
          <w:bCs/>
        </w:rPr>
        <w:t xml:space="preserve">        </w:t>
      </w:r>
    </w:p>
    <w:p w14:paraId="6A906777" w14:textId="3853C062" w:rsidR="002D6A62" w:rsidRDefault="003B350C" w:rsidP="008E3495">
      <w:pPr>
        <w:spacing w:after="0"/>
        <w:jc w:val="bot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U</w:t>
      </w:r>
      <w:r w:rsidR="00E54588">
        <w:rPr>
          <w:rFonts w:asciiTheme="majorHAnsi" w:hAnsiTheme="majorHAnsi"/>
          <w:bCs/>
        </w:rPr>
        <w:t xml:space="preserve"> istom periodu predhodne godine</w:t>
      </w:r>
      <w:r>
        <w:rPr>
          <w:rFonts w:asciiTheme="majorHAnsi" w:hAnsiTheme="majorHAnsi"/>
          <w:bCs/>
        </w:rPr>
        <w:t xml:space="preserve"> navedeni prihod </w:t>
      </w:r>
      <w:r w:rsidR="00E54588">
        <w:rPr>
          <w:rFonts w:asciiTheme="majorHAnsi" w:hAnsiTheme="majorHAnsi"/>
          <w:bCs/>
        </w:rPr>
        <w:t xml:space="preserve"> je u </w:t>
      </w:r>
      <w:r>
        <w:rPr>
          <w:rFonts w:asciiTheme="majorHAnsi" w:hAnsiTheme="majorHAnsi"/>
          <w:bCs/>
        </w:rPr>
        <w:t>iznosio</w:t>
      </w:r>
      <w:r w:rsidR="00E54588">
        <w:rPr>
          <w:rFonts w:asciiTheme="majorHAnsi" w:hAnsiTheme="majorHAnsi"/>
          <w:bCs/>
        </w:rPr>
        <w:t xml:space="preserve"> 698.932 KM.</w:t>
      </w:r>
    </w:p>
    <w:p w14:paraId="6D1F8F7F" w14:textId="77777777" w:rsidR="00E54588" w:rsidRPr="008E3495" w:rsidRDefault="00E54588" w:rsidP="008E3495">
      <w:pPr>
        <w:spacing w:after="0"/>
        <w:jc w:val="both"/>
        <w:rPr>
          <w:rFonts w:asciiTheme="majorHAnsi" w:hAnsiTheme="majorHAnsi"/>
          <w:bCs/>
        </w:rPr>
      </w:pPr>
    </w:p>
    <w:p w14:paraId="20C055FC" w14:textId="4B515DC4" w:rsidR="002D6A62" w:rsidRDefault="004461B6" w:rsidP="00D244D7">
      <w:pPr>
        <w:pStyle w:val="NoSpacing"/>
        <w:rPr>
          <w:rFonts w:asciiTheme="majorHAnsi" w:hAnsiTheme="majorHAnsi"/>
          <w:u w:val="single"/>
          <w:lang w:val="sr-Latn-CS"/>
        </w:rPr>
      </w:pPr>
      <w:r w:rsidRPr="00082BAE">
        <w:rPr>
          <w:rFonts w:asciiTheme="majorHAnsi" w:hAnsiTheme="majorHAnsi"/>
          <w:b/>
          <w:u w:val="single"/>
          <w:lang w:val="sr-Latn-CS"/>
        </w:rPr>
        <w:t xml:space="preserve">NOTA </w:t>
      </w:r>
      <w:r w:rsidR="00E90129">
        <w:rPr>
          <w:rFonts w:asciiTheme="majorHAnsi" w:hAnsiTheme="majorHAnsi"/>
          <w:b/>
          <w:u w:val="single"/>
          <w:lang w:val="sr-Latn-CS"/>
        </w:rPr>
        <w:t>4</w:t>
      </w:r>
      <w:r w:rsidR="00550BA3">
        <w:rPr>
          <w:rFonts w:asciiTheme="majorHAnsi" w:hAnsiTheme="majorHAnsi"/>
          <w:b/>
          <w:u w:val="single"/>
          <w:lang w:val="sr-Latn-CS"/>
        </w:rPr>
        <w:t>2</w:t>
      </w:r>
      <w:r w:rsidRPr="00082BAE">
        <w:rPr>
          <w:rFonts w:asciiTheme="majorHAnsi" w:hAnsiTheme="majorHAnsi"/>
          <w:b/>
          <w:u w:val="single"/>
          <w:lang w:val="sr-Latn-CS"/>
        </w:rPr>
        <w:t>(AOP 2</w:t>
      </w:r>
      <w:r>
        <w:rPr>
          <w:rFonts w:asciiTheme="majorHAnsi" w:hAnsiTheme="majorHAnsi"/>
          <w:b/>
          <w:u w:val="single"/>
          <w:lang w:val="sr-Latn-CS"/>
        </w:rPr>
        <w:t>11)</w:t>
      </w:r>
    </w:p>
    <w:p w14:paraId="0DAF7ADE" w14:textId="77777777" w:rsidR="004461B6" w:rsidRDefault="004461B6" w:rsidP="00D244D7">
      <w:pPr>
        <w:pStyle w:val="NoSpacing"/>
        <w:rPr>
          <w:rFonts w:asciiTheme="majorHAnsi" w:hAnsiTheme="majorHAnsi"/>
          <w:b/>
          <w:lang w:val="sr-Latn-CS"/>
        </w:rPr>
      </w:pPr>
      <w:r w:rsidRPr="004461B6">
        <w:rPr>
          <w:rFonts w:asciiTheme="majorHAnsi" w:hAnsiTheme="majorHAnsi"/>
          <w:b/>
          <w:lang w:val="sr-Latn-CS"/>
        </w:rPr>
        <w:t>Prihodi od povrata poreskih i drugih dažbina</w:t>
      </w:r>
    </w:p>
    <w:p w14:paraId="200953B8" w14:textId="77777777" w:rsidR="00A54E60" w:rsidRDefault="00A54E60" w:rsidP="00D244D7">
      <w:pPr>
        <w:pStyle w:val="NoSpacing"/>
        <w:rPr>
          <w:rFonts w:asciiTheme="majorHAnsi" w:hAnsiTheme="majorHAnsi"/>
          <w:b/>
          <w:lang w:val="sr-Latn-CS"/>
        </w:rPr>
      </w:pPr>
    </w:p>
    <w:p w14:paraId="20DD6EBF" w14:textId="1A3F9847" w:rsidR="004461B6" w:rsidRPr="004461B6" w:rsidRDefault="00A54E60" w:rsidP="00830D93">
      <w:pPr>
        <w:pStyle w:val="NoSpacing"/>
        <w:jc w:val="both"/>
        <w:rPr>
          <w:rFonts w:asciiTheme="majorHAnsi" w:hAnsiTheme="majorHAnsi"/>
          <w:lang w:val="sr-Latn-CS"/>
        </w:rPr>
      </w:pPr>
      <w:r>
        <w:rPr>
          <w:rFonts w:asciiTheme="majorHAnsi" w:hAnsiTheme="majorHAnsi"/>
          <w:lang w:val="sr-Latn-CS"/>
        </w:rPr>
        <w:t xml:space="preserve">      </w:t>
      </w:r>
      <w:r w:rsidR="004461B6">
        <w:rPr>
          <w:rFonts w:asciiTheme="majorHAnsi" w:hAnsiTheme="majorHAnsi"/>
          <w:lang w:val="sr-Latn-CS"/>
        </w:rPr>
        <w:t xml:space="preserve">U </w:t>
      </w:r>
      <w:r w:rsidR="00694BF4">
        <w:rPr>
          <w:rFonts w:asciiTheme="majorHAnsi" w:hAnsiTheme="majorHAnsi"/>
          <w:lang w:val="sr-Latn-CS"/>
        </w:rPr>
        <w:t xml:space="preserve">toku </w:t>
      </w:r>
      <w:r w:rsidR="004461B6">
        <w:rPr>
          <w:rFonts w:asciiTheme="majorHAnsi" w:hAnsiTheme="majorHAnsi"/>
          <w:lang w:val="sr-Latn-CS"/>
        </w:rPr>
        <w:t>202</w:t>
      </w:r>
      <w:r w:rsidR="001227EC">
        <w:rPr>
          <w:rFonts w:asciiTheme="majorHAnsi" w:hAnsiTheme="majorHAnsi"/>
          <w:lang w:val="sr-Latn-CS"/>
        </w:rPr>
        <w:t>4</w:t>
      </w:r>
      <w:r w:rsidR="008E3A7B">
        <w:rPr>
          <w:rFonts w:asciiTheme="majorHAnsi" w:hAnsiTheme="majorHAnsi"/>
          <w:lang w:val="sr-Latn-CS"/>
        </w:rPr>
        <w:t xml:space="preserve"> .</w:t>
      </w:r>
      <w:r w:rsidR="004461B6">
        <w:rPr>
          <w:rFonts w:asciiTheme="majorHAnsi" w:hAnsiTheme="majorHAnsi"/>
          <w:lang w:val="sr-Latn-CS"/>
        </w:rPr>
        <w:t xml:space="preserve">g.je ostvaren prihod u iznosu od </w:t>
      </w:r>
      <w:r w:rsidR="00E54588">
        <w:rPr>
          <w:rFonts w:asciiTheme="majorHAnsi" w:hAnsiTheme="majorHAnsi"/>
          <w:lang w:val="sr-Latn-CS"/>
        </w:rPr>
        <w:t>9.803 KM</w:t>
      </w:r>
      <w:r w:rsidR="004461B6">
        <w:rPr>
          <w:rFonts w:asciiTheme="majorHAnsi" w:hAnsiTheme="majorHAnsi"/>
          <w:lang w:val="sr-Latn-CS"/>
        </w:rPr>
        <w:t xml:space="preserve"> i to po osnovu</w:t>
      </w:r>
      <w:r w:rsidR="00781670">
        <w:rPr>
          <w:rFonts w:asciiTheme="majorHAnsi" w:hAnsiTheme="majorHAnsi"/>
          <w:lang w:val="sr-Latn-CS"/>
        </w:rPr>
        <w:t>:</w:t>
      </w:r>
      <w:r w:rsidR="004461B6">
        <w:rPr>
          <w:rFonts w:asciiTheme="majorHAnsi" w:hAnsiTheme="majorHAnsi"/>
          <w:lang w:val="sr-Latn-CS"/>
        </w:rPr>
        <w:t xml:space="preserve"> </w:t>
      </w:r>
      <w:r w:rsidR="00694BF4">
        <w:rPr>
          <w:rFonts w:asciiTheme="majorHAnsi" w:hAnsiTheme="majorHAnsi"/>
          <w:lang w:val="sr-Latn-CS"/>
        </w:rPr>
        <w:t>bolovanj</w:t>
      </w:r>
      <w:r w:rsidR="008E3A7B">
        <w:rPr>
          <w:rFonts w:asciiTheme="majorHAnsi" w:hAnsiTheme="majorHAnsi"/>
          <w:lang w:val="sr-Latn-CS"/>
        </w:rPr>
        <w:t xml:space="preserve">a radnika u iznosu od  5.821,93 KM i  </w:t>
      </w:r>
      <w:r w:rsidR="00E37312">
        <w:rPr>
          <w:rFonts w:asciiTheme="majorHAnsi" w:hAnsiTheme="majorHAnsi"/>
          <w:lang w:val="sr-Latn-CS"/>
        </w:rPr>
        <w:t xml:space="preserve">po osnovu refundacije doprinosa na zarade </w:t>
      </w:r>
      <w:r w:rsidR="00781670">
        <w:rPr>
          <w:rFonts w:asciiTheme="majorHAnsi" w:hAnsiTheme="majorHAnsi"/>
          <w:lang w:val="sr-Latn-CS"/>
        </w:rPr>
        <w:t>po odluci Vlade</w:t>
      </w:r>
      <w:r w:rsidR="004A50C7">
        <w:rPr>
          <w:rFonts w:asciiTheme="majorHAnsi" w:hAnsiTheme="majorHAnsi"/>
          <w:lang w:val="sr-Latn-CS"/>
        </w:rPr>
        <w:t xml:space="preserve"> </w:t>
      </w:r>
      <w:r w:rsidR="008E3A7B">
        <w:rPr>
          <w:rFonts w:asciiTheme="majorHAnsi" w:hAnsiTheme="majorHAnsi"/>
          <w:lang w:val="sr-Latn-CS"/>
        </w:rPr>
        <w:t>u iznosu od  3.981,45 KM.</w:t>
      </w:r>
    </w:p>
    <w:p w14:paraId="69EE5200" w14:textId="17345DF1" w:rsidR="004461B6" w:rsidRPr="0005122A" w:rsidRDefault="0005122A" w:rsidP="00D244D7">
      <w:pPr>
        <w:pStyle w:val="NoSpacing"/>
        <w:rPr>
          <w:rFonts w:asciiTheme="majorHAnsi" w:hAnsiTheme="majorHAnsi"/>
          <w:lang w:val="sr-Latn-CS"/>
        </w:rPr>
      </w:pPr>
      <w:r>
        <w:rPr>
          <w:rFonts w:asciiTheme="majorHAnsi" w:hAnsiTheme="majorHAnsi"/>
          <w:b/>
          <w:lang w:val="sr-Latn-CS"/>
        </w:rPr>
        <w:t xml:space="preserve">      </w:t>
      </w:r>
      <w:r w:rsidRPr="0005122A">
        <w:rPr>
          <w:rFonts w:asciiTheme="majorHAnsi" w:hAnsiTheme="majorHAnsi"/>
          <w:lang w:val="sr-Latn-CS"/>
        </w:rPr>
        <w:t xml:space="preserve">U istom periodu predhodne godine navedeni prihod </w:t>
      </w:r>
      <w:r w:rsidRPr="00F01D17">
        <w:rPr>
          <w:rFonts w:asciiTheme="majorHAnsi" w:hAnsiTheme="majorHAnsi"/>
          <w:lang w:val="sr-Latn-CS"/>
        </w:rPr>
        <w:t xml:space="preserve">je iznosio </w:t>
      </w:r>
      <w:r w:rsidR="008E3A7B">
        <w:rPr>
          <w:rFonts w:asciiTheme="majorHAnsi" w:hAnsiTheme="majorHAnsi"/>
          <w:lang w:val="sr-Latn-CS"/>
        </w:rPr>
        <w:t>17.869</w:t>
      </w:r>
      <w:r w:rsidRPr="00F01D17">
        <w:rPr>
          <w:rFonts w:asciiTheme="majorHAnsi" w:hAnsiTheme="majorHAnsi"/>
          <w:lang w:val="sr-Latn-CS"/>
        </w:rPr>
        <w:t xml:space="preserve"> KM.</w:t>
      </w:r>
    </w:p>
    <w:p w14:paraId="76CCC82D" w14:textId="77777777" w:rsidR="0005122A" w:rsidRPr="0005122A" w:rsidRDefault="0005122A" w:rsidP="00D244D7">
      <w:pPr>
        <w:pStyle w:val="NoSpacing"/>
        <w:rPr>
          <w:rFonts w:asciiTheme="majorHAnsi" w:hAnsiTheme="majorHAnsi"/>
          <w:u w:val="single"/>
          <w:lang w:val="sr-Latn-CS"/>
        </w:rPr>
      </w:pPr>
    </w:p>
    <w:p w14:paraId="2928620E" w14:textId="5809B346" w:rsidR="00406920" w:rsidRDefault="00406920" w:rsidP="00D244D7">
      <w:pPr>
        <w:pStyle w:val="NoSpacing"/>
        <w:rPr>
          <w:rFonts w:asciiTheme="majorHAnsi" w:hAnsiTheme="majorHAnsi"/>
          <w:b/>
          <w:lang w:val="sr-Latn-CS"/>
        </w:rPr>
      </w:pPr>
      <w:r w:rsidRPr="00406920">
        <w:rPr>
          <w:rFonts w:asciiTheme="majorHAnsi" w:hAnsiTheme="majorHAnsi"/>
          <w:b/>
          <w:u w:val="single"/>
          <w:lang w:val="sr-Latn-CS"/>
        </w:rPr>
        <w:t xml:space="preserve">NOTA </w:t>
      </w:r>
      <w:r w:rsidR="00E90129">
        <w:rPr>
          <w:rFonts w:asciiTheme="majorHAnsi" w:hAnsiTheme="majorHAnsi"/>
          <w:b/>
          <w:u w:val="single"/>
          <w:lang w:val="sr-Latn-CS"/>
        </w:rPr>
        <w:t>4</w:t>
      </w:r>
      <w:r w:rsidR="00550BA3">
        <w:rPr>
          <w:rFonts w:asciiTheme="majorHAnsi" w:hAnsiTheme="majorHAnsi"/>
          <w:b/>
          <w:u w:val="single"/>
          <w:lang w:val="sr-Latn-CS"/>
        </w:rPr>
        <w:t>3</w:t>
      </w:r>
      <w:r w:rsidRPr="00406920">
        <w:rPr>
          <w:rFonts w:asciiTheme="majorHAnsi" w:hAnsiTheme="majorHAnsi"/>
          <w:b/>
          <w:u w:val="single"/>
          <w:lang w:val="sr-Latn-CS"/>
        </w:rPr>
        <w:t>(AOP 212</w:t>
      </w:r>
      <w:r w:rsidRPr="00406920">
        <w:rPr>
          <w:rFonts w:asciiTheme="majorHAnsi" w:hAnsiTheme="majorHAnsi"/>
          <w:b/>
          <w:lang w:val="sr-Latn-CS"/>
        </w:rPr>
        <w:t>)</w:t>
      </w:r>
    </w:p>
    <w:p w14:paraId="1B604A95" w14:textId="14795185" w:rsidR="00545EBD" w:rsidRDefault="00B722AE" w:rsidP="00D244D7">
      <w:pPr>
        <w:pStyle w:val="NoSpacing"/>
        <w:rPr>
          <w:rFonts w:asciiTheme="majorHAnsi" w:hAnsiTheme="majorHAnsi"/>
          <w:b/>
          <w:lang w:val="sr-Latn-CS"/>
        </w:rPr>
      </w:pPr>
      <w:r>
        <w:rPr>
          <w:rFonts w:asciiTheme="majorHAnsi" w:hAnsiTheme="majorHAnsi"/>
          <w:b/>
          <w:lang w:val="sr-Latn-CS"/>
        </w:rPr>
        <w:t xml:space="preserve">Drugi poslovni </w:t>
      </w:r>
      <w:r w:rsidR="002C5389">
        <w:rPr>
          <w:rFonts w:asciiTheme="majorHAnsi" w:hAnsiTheme="majorHAnsi"/>
          <w:b/>
          <w:lang w:val="sr-Latn-CS"/>
        </w:rPr>
        <w:t>prihod</w:t>
      </w:r>
      <w:r w:rsidR="006370EA">
        <w:rPr>
          <w:rFonts w:asciiTheme="majorHAnsi" w:hAnsiTheme="majorHAnsi"/>
          <w:b/>
          <w:lang w:val="sr-Latn-CS"/>
        </w:rPr>
        <w:t>i</w:t>
      </w:r>
    </w:p>
    <w:p w14:paraId="7EB00213" w14:textId="1E9B0CA8" w:rsidR="00A10D6F" w:rsidRPr="00A10D6F" w:rsidRDefault="001D7808" w:rsidP="00D244D7">
      <w:pPr>
        <w:pStyle w:val="NoSpacing"/>
        <w:rPr>
          <w:rFonts w:asciiTheme="majorHAnsi" w:hAnsiTheme="majorHAnsi"/>
          <w:lang w:val="sr-Latn-CS"/>
        </w:rPr>
      </w:pPr>
      <w:r>
        <w:rPr>
          <w:rFonts w:asciiTheme="majorHAnsi" w:hAnsiTheme="majorHAnsi"/>
          <w:lang w:val="sr-Latn-CS"/>
        </w:rPr>
        <w:t xml:space="preserve">  </w:t>
      </w:r>
      <w:r w:rsidR="00A10D6F" w:rsidRPr="00A10D6F">
        <w:rPr>
          <w:rFonts w:asciiTheme="majorHAnsi" w:hAnsiTheme="majorHAnsi"/>
          <w:lang w:val="sr-Latn-CS"/>
        </w:rPr>
        <w:t>Drugi poslov</w:t>
      </w:r>
      <w:r w:rsidR="00A10D6F">
        <w:rPr>
          <w:rFonts w:asciiTheme="majorHAnsi" w:hAnsiTheme="majorHAnsi"/>
          <w:lang w:val="sr-Latn-CS"/>
        </w:rPr>
        <w:t>n</w:t>
      </w:r>
      <w:r w:rsidR="00A10D6F" w:rsidRPr="00A10D6F">
        <w:rPr>
          <w:rFonts w:asciiTheme="majorHAnsi" w:hAnsiTheme="majorHAnsi"/>
          <w:lang w:val="sr-Latn-CS"/>
        </w:rPr>
        <w:t>i prihodi po vrsti i iznosu:</w:t>
      </w:r>
    </w:p>
    <w:tbl>
      <w:tblPr>
        <w:tblW w:w="8611" w:type="dxa"/>
        <w:tblInd w:w="93" w:type="dxa"/>
        <w:tblLook w:val="04A0" w:firstRow="1" w:lastRow="0" w:firstColumn="1" w:lastColumn="0" w:noHBand="0" w:noVBand="1"/>
      </w:tblPr>
      <w:tblGrid>
        <w:gridCol w:w="4504"/>
        <w:gridCol w:w="1279"/>
        <w:gridCol w:w="1434"/>
        <w:gridCol w:w="1394"/>
      </w:tblGrid>
      <w:tr w:rsidR="0092348A" w:rsidRPr="0007287C" w14:paraId="58A62ED6" w14:textId="77777777" w:rsidTr="005700AE">
        <w:trPr>
          <w:trHeight w:hRule="exact" w:val="275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98D3" w14:textId="77777777" w:rsidR="0092348A" w:rsidRPr="0007287C" w:rsidRDefault="0092348A" w:rsidP="0007287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Vrsta</w:t>
            </w:r>
          </w:p>
          <w:p w14:paraId="2A724335" w14:textId="7C891640" w:rsidR="0092348A" w:rsidRPr="0007287C" w:rsidRDefault="0092348A" w:rsidP="0007287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7287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3118E1CA" w14:textId="229ADF39" w:rsidR="0092348A" w:rsidRPr="0007287C" w:rsidRDefault="0092348A" w:rsidP="0007287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7287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70CE52BD" w14:textId="7308BBC8" w:rsidR="0092348A" w:rsidRPr="0007287C" w:rsidRDefault="0092348A" w:rsidP="0007287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7287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0C28" w14:textId="5E0AF59E" w:rsidR="0092348A" w:rsidRPr="003D7AF0" w:rsidRDefault="0092348A" w:rsidP="003215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D7AF0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30.06.20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  <w:r w:rsidR="001227E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18CC" w14:textId="4320200A" w:rsidR="0092348A" w:rsidRPr="003D7AF0" w:rsidRDefault="0092348A" w:rsidP="003215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D7AF0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30.06.20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  <w:r w:rsidR="001227E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496B3" w14:textId="3243804E" w:rsidR="0092348A" w:rsidRPr="003D7AF0" w:rsidRDefault="0092348A" w:rsidP="0007287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Index</w:t>
            </w:r>
          </w:p>
        </w:tc>
      </w:tr>
      <w:tr w:rsidR="0092348A" w:rsidRPr="0007287C" w14:paraId="6F69E8BA" w14:textId="77777777" w:rsidTr="005700AE">
        <w:trPr>
          <w:trHeight w:hRule="exact" w:val="275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D388" w14:textId="77777777" w:rsidR="0092348A" w:rsidRPr="0007287C" w:rsidRDefault="0092348A" w:rsidP="008B6DF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7287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Prihodi po osnovu provizije reosig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uranja</w:t>
            </w:r>
          </w:p>
          <w:p w14:paraId="56D7BB31" w14:textId="2D352AE8" w:rsidR="0092348A" w:rsidRPr="0007287C" w:rsidRDefault="0092348A" w:rsidP="008B6DF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7287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65FAEB25" w14:textId="661BE2C6" w:rsidR="0092348A" w:rsidRPr="0007287C" w:rsidRDefault="0092348A" w:rsidP="008B6DF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7287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554EF63D" w14:textId="1ADE8758" w:rsidR="0092348A" w:rsidRPr="0007287C" w:rsidRDefault="0092348A" w:rsidP="008B6DF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7287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95A5A" w14:textId="1CDA8983" w:rsidR="0092348A" w:rsidRPr="00F01D17" w:rsidRDefault="007C3293" w:rsidP="00E6107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6.769,67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C0085" w14:textId="612057A6" w:rsidR="0092348A" w:rsidRPr="003D7AF0" w:rsidRDefault="001227EC" w:rsidP="008B6DF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5.357,24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D2324" w14:textId="5BCC3ADB" w:rsidR="0092348A" w:rsidRPr="003D7AF0" w:rsidRDefault="007C3293" w:rsidP="0088526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126,36</w:t>
            </w:r>
          </w:p>
        </w:tc>
      </w:tr>
      <w:tr w:rsidR="0092348A" w:rsidRPr="0007287C" w14:paraId="423AB699" w14:textId="77777777" w:rsidTr="005700AE">
        <w:trPr>
          <w:trHeight w:hRule="exact" w:val="275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E6FD" w14:textId="77777777" w:rsidR="0092348A" w:rsidRPr="0007287C" w:rsidRDefault="0092348A" w:rsidP="008B6DF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7287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Prihodi od regresa</w:t>
            </w:r>
          </w:p>
          <w:p w14:paraId="59469231" w14:textId="036355DE" w:rsidR="0092348A" w:rsidRPr="0007287C" w:rsidRDefault="0092348A" w:rsidP="008B6DF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7287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4303B010" w14:textId="7F862BAD" w:rsidR="0092348A" w:rsidRPr="0007287C" w:rsidRDefault="0092348A" w:rsidP="008B6DF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7287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40A06364" w14:textId="4A6FEDD4" w:rsidR="0092348A" w:rsidRPr="0007287C" w:rsidRDefault="0092348A" w:rsidP="008B6DF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7287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1D46F" w14:textId="2C780FD3" w:rsidR="0092348A" w:rsidRPr="003D7AF0" w:rsidRDefault="007C3293" w:rsidP="00384C9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251.377,76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F8FC0" w14:textId="031BAC39" w:rsidR="0092348A" w:rsidRPr="003D7AF0" w:rsidRDefault="001227EC" w:rsidP="008B6DF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254.324,74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B391D" w14:textId="20398B8B" w:rsidR="0092348A" w:rsidRPr="003D7AF0" w:rsidRDefault="007C3293" w:rsidP="0088526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98,84</w:t>
            </w:r>
          </w:p>
        </w:tc>
      </w:tr>
      <w:tr w:rsidR="0092348A" w:rsidRPr="0007287C" w14:paraId="03FE28D8" w14:textId="77777777" w:rsidTr="005700AE">
        <w:trPr>
          <w:trHeight w:hRule="exact" w:val="275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74FD" w14:textId="77777777" w:rsidR="0092348A" w:rsidRPr="0007287C" w:rsidRDefault="0092348A" w:rsidP="008B6DF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7287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Prihodi od zakupa</w:t>
            </w:r>
          </w:p>
          <w:p w14:paraId="1689623A" w14:textId="2F89FD20" w:rsidR="0092348A" w:rsidRPr="0007287C" w:rsidRDefault="0092348A" w:rsidP="008B6DF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7287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75EA18F1" w14:textId="30CBD3CE" w:rsidR="0092348A" w:rsidRPr="0007287C" w:rsidRDefault="0092348A" w:rsidP="008B6DF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7287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267F26DC" w14:textId="138BD153" w:rsidR="0092348A" w:rsidRPr="0007287C" w:rsidRDefault="0092348A" w:rsidP="008B6DF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7287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284C9" w14:textId="55CD1EF7" w:rsidR="0092348A" w:rsidRPr="003D7AF0" w:rsidRDefault="007C3293" w:rsidP="008B6DF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295.258,99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CFC12" w14:textId="1A304200" w:rsidR="0092348A" w:rsidRPr="003D7AF0" w:rsidRDefault="001227EC" w:rsidP="008B6DF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264.269,00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8A927" w14:textId="0E43D445" w:rsidR="0092348A" w:rsidRPr="003D7AF0" w:rsidRDefault="007C3293" w:rsidP="0088526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111,73</w:t>
            </w:r>
          </w:p>
        </w:tc>
      </w:tr>
      <w:tr w:rsidR="0092348A" w:rsidRPr="0007287C" w14:paraId="32747245" w14:textId="77777777" w:rsidTr="005700AE">
        <w:trPr>
          <w:trHeight w:hRule="exact" w:val="275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EB89" w14:textId="77777777" w:rsidR="0092348A" w:rsidRPr="0007287C" w:rsidRDefault="0092348A" w:rsidP="008B6DF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7287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Prihodi po osnovu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prodate </w:t>
            </w:r>
            <w:r w:rsidRPr="0007287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zelene karte</w:t>
            </w:r>
          </w:p>
          <w:p w14:paraId="4945896C" w14:textId="1D099D22" w:rsidR="0092348A" w:rsidRPr="0007287C" w:rsidRDefault="0092348A" w:rsidP="008B6DF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7287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CEE7" w14:textId="1C31F8E2" w:rsidR="0092348A" w:rsidRPr="003D7AF0" w:rsidRDefault="007C3293" w:rsidP="008B6DF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21.272,00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F1F27" w14:textId="2063C958" w:rsidR="0092348A" w:rsidRPr="003D7AF0" w:rsidRDefault="001227EC" w:rsidP="008B6DF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25.760,00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98C33" w14:textId="7DA31EAC" w:rsidR="0092348A" w:rsidRPr="003D7AF0" w:rsidRDefault="007C3293" w:rsidP="0088526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82,58</w:t>
            </w:r>
          </w:p>
        </w:tc>
      </w:tr>
      <w:tr w:rsidR="0092348A" w:rsidRPr="0007287C" w14:paraId="6D1A3282" w14:textId="77777777" w:rsidTr="005700AE">
        <w:trPr>
          <w:trHeight w:hRule="exact" w:val="275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090B7" w14:textId="77777777" w:rsidR="0092348A" w:rsidRPr="0007287C" w:rsidRDefault="0092348A" w:rsidP="008B6DF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7287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Prihodi po uslužnim zapisnicima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B4ED4" w14:textId="77777777" w:rsidR="0092348A" w:rsidRDefault="007C3293" w:rsidP="008B6DF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384,61</w:t>
            </w:r>
          </w:p>
          <w:p w14:paraId="05CC998C" w14:textId="1DB9B97E" w:rsidR="007C3293" w:rsidRPr="003D7AF0" w:rsidRDefault="007C3293" w:rsidP="008B6DF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15051.501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B33E7" w14:textId="56732137" w:rsidR="0092348A" w:rsidRPr="003D7AF0" w:rsidRDefault="001227EC" w:rsidP="008B6DF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427,35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3B3EC" w14:textId="23FBDFB5" w:rsidR="0092348A" w:rsidRPr="003D7AF0" w:rsidRDefault="007C3293" w:rsidP="0088526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90,00</w:t>
            </w:r>
          </w:p>
        </w:tc>
      </w:tr>
      <w:tr w:rsidR="0092348A" w:rsidRPr="0007287C" w14:paraId="4E712ED3" w14:textId="77777777" w:rsidTr="005700AE">
        <w:trPr>
          <w:trHeight w:hRule="exact" w:val="275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E9A5" w14:textId="77777777" w:rsidR="0092348A" w:rsidRPr="0007287C" w:rsidRDefault="0092348A" w:rsidP="008B6DF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7287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Prihodi po osnovu otkupa šteta</w:t>
            </w:r>
          </w:p>
          <w:p w14:paraId="14069CF9" w14:textId="4429BDCB" w:rsidR="0092348A" w:rsidRPr="0007287C" w:rsidRDefault="0092348A" w:rsidP="008B6DF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7287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0BBB2" w14:textId="66D21AA4" w:rsidR="0092348A" w:rsidRPr="003D7AF0" w:rsidRDefault="007C3293" w:rsidP="008B6DF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1.505,82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D8131" w14:textId="10DCBECC" w:rsidR="0092348A" w:rsidRPr="003D7AF0" w:rsidRDefault="001227EC" w:rsidP="008B6DF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3.111,80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D931A" w14:textId="4F2D3C62" w:rsidR="0092348A" w:rsidRPr="003D7AF0" w:rsidRDefault="007C3293" w:rsidP="0088526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48,39</w:t>
            </w:r>
          </w:p>
        </w:tc>
      </w:tr>
      <w:tr w:rsidR="0092348A" w:rsidRPr="0007287C" w14:paraId="6B8BE9F6" w14:textId="77777777" w:rsidTr="005700AE">
        <w:trPr>
          <w:trHeight w:hRule="exact" w:val="275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4185" w14:textId="77777777" w:rsidR="0092348A" w:rsidRPr="0007287C" w:rsidRDefault="0092348A" w:rsidP="00384C9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7287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Prihodi po osnovu 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ostalih prihoda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4889A" w14:textId="2B633457" w:rsidR="0092348A" w:rsidRPr="003D7AF0" w:rsidRDefault="007C3293" w:rsidP="008B6DF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3.362,40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92409" w14:textId="11E3D435" w:rsidR="0092348A" w:rsidRPr="003D7AF0" w:rsidRDefault="001227EC" w:rsidP="008B6DF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2A54A" w14:textId="6AB9B901" w:rsidR="0092348A" w:rsidRPr="003D7AF0" w:rsidRDefault="007C3293" w:rsidP="0088526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186,80</w:t>
            </w:r>
          </w:p>
        </w:tc>
      </w:tr>
      <w:tr w:rsidR="0092348A" w:rsidRPr="0007287C" w14:paraId="20A9E3C6" w14:textId="77777777" w:rsidTr="005700AE">
        <w:trPr>
          <w:trHeight w:hRule="exact" w:val="275"/>
        </w:trPr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95F4" w14:textId="77777777" w:rsidR="0092348A" w:rsidRPr="0007287C" w:rsidRDefault="0092348A" w:rsidP="008B6DF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7287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Ukupno:</w:t>
            </w:r>
          </w:p>
          <w:p w14:paraId="09C4221B" w14:textId="445D2C8A" w:rsidR="0092348A" w:rsidRPr="0007287C" w:rsidRDefault="0092348A" w:rsidP="008B6DF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7287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67EAAAB3" w14:textId="30A374C9" w:rsidR="0092348A" w:rsidRPr="0007287C" w:rsidRDefault="0092348A" w:rsidP="008B6DF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7287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7A187044" w14:textId="45BFBE0C" w:rsidR="0092348A" w:rsidRPr="0007287C" w:rsidRDefault="0092348A" w:rsidP="008B6DF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7287C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7D2BF" w14:textId="246B0022" w:rsidR="0092348A" w:rsidRPr="003D7AF0" w:rsidRDefault="007C3293" w:rsidP="008B6DF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579.931,25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CAE8B" w14:textId="188C7208" w:rsidR="0092348A" w:rsidRPr="003D7AF0" w:rsidRDefault="001227EC" w:rsidP="008B6DF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555.050,13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77D98" w14:textId="22874E76" w:rsidR="0092348A" w:rsidRPr="003D7AF0" w:rsidRDefault="007C3293" w:rsidP="0088526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104,48</w:t>
            </w:r>
          </w:p>
        </w:tc>
      </w:tr>
    </w:tbl>
    <w:p w14:paraId="76F80650" w14:textId="77777777" w:rsidR="001A6FC5" w:rsidRDefault="001A6FC5" w:rsidP="00D244D7">
      <w:pPr>
        <w:pStyle w:val="NoSpacing"/>
        <w:rPr>
          <w:rFonts w:asciiTheme="majorHAnsi" w:hAnsiTheme="majorHAnsi"/>
          <w:bCs/>
          <w:lang w:val="sr-Latn-CS"/>
        </w:rPr>
      </w:pPr>
    </w:p>
    <w:p w14:paraId="4F5AB725" w14:textId="6CA8B31B" w:rsidR="00742849" w:rsidRPr="00742849" w:rsidRDefault="00B96056" w:rsidP="0040144C">
      <w:pPr>
        <w:pStyle w:val="NoSpacing"/>
        <w:jc w:val="both"/>
        <w:rPr>
          <w:rFonts w:asciiTheme="majorHAnsi" w:hAnsiTheme="majorHAnsi"/>
          <w:bCs/>
          <w:lang w:val="sr-Latn-CS"/>
        </w:rPr>
      </w:pPr>
      <w:r>
        <w:rPr>
          <w:rFonts w:asciiTheme="majorHAnsi" w:hAnsiTheme="majorHAnsi"/>
          <w:bCs/>
          <w:lang w:val="sr-Latn-CS"/>
        </w:rPr>
        <w:t xml:space="preserve">     </w:t>
      </w:r>
      <w:r w:rsidR="001A6FC5" w:rsidRPr="001A6FC5">
        <w:rPr>
          <w:rFonts w:asciiTheme="majorHAnsi" w:hAnsiTheme="majorHAnsi"/>
          <w:bCs/>
          <w:lang w:val="sr-Latn-CS"/>
        </w:rPr>
        <w:t xml:space="preserve">Drugi poslovni prihodi </w:t>
      </w:r>
      <w:r w:rsidR="001A6FC5">
        <w:rPr>
          <w:rFonts w:asciiTheme="majorHAnsi" w:hAnsiTheme="majorHAnsi"/>
          <w:bCs/>
          <w:lang w:val="sr-Latn-CS"/>
        </w:rPr>
        <w:t xml:space="preserve">bilježe porast u odnosu na isti period predhodne </w:t>
      </w:r>
      <w:r w:rsidR="001A6FC5" w:rsidRPr="004A50C7">
        <w:rPr>
          <w:rFonts w:asciiTheme="majorHAnsi" w:hAnsiTheme="majorHAnsi"/>
          <w:bCs/>
          <w:lang w:val="sr-Latn-CS"/>
        </w:rPr>
        <w:t>godine</w:t>
      </w:r>
      <w:r w:rsidR="00A5238D">
        <w:rPr>
          <w:rFonts w:asciiTheme="majorHAnsi" w:hAnsiTheme="majorHAnsi"/>
          <w:bCs/>
          <w:lang w:val="sr-Latn-CS"/>
        </w:rPr>
        <w:t xml:space="preserve"> </w:t>
      </w:r>
      <w:r w:rsidR="007C3293">
        <w:rPr>
          <w:rFonts w:asciiTheme="majorHAnsi" w:hAnsiTheme="majorHAnsi"/>
          <w:bCs/>
          <w:lang w:val="sr-Latn-CS"/>
        </w:rPr>
        <w:t>4,48</w:t>
      </w:r>
      <w:r w:rsidR="001A6FC5" w:rsidRPr="004A50C7">
        <w:rPr>
          <w:rFonts w:asciiTheme="majorHAnsi" w:hAnsiTheme="majorHAnsi"/>
          <w:bCs/>
          <w:lang w:val="sr-Latn-CS"/>
        </w:rPr>
        <w:t>%.</w:t>
      </w:r>
      <w:r w:rsidR="00786F09">
        <w:rPr>
          <w:rFonts w:asciiTheme="majorHAnsi" w:hAnsiTheme="majorHAnsi"/>
          <w:bCs/>
          <w:lang w:val="sr-Latn-CS"/>
        </w:rPr>
        <w:t xml:space="preserve"> </w:t>
      </w:r>
      <w:r w:rsidR="003B5F1F">
        <w:rPr>
          <w:rFonts w:asciiTheme="majorHAnsi" w:hAnsiTheme="majorHAnsi"/>
          <w:bCs/>
          <w:lang w:val="sr-Latn-CS"/>
        </w:rPr>
        <w:t xml:space="preserve">U </w:t>
      </w:r>
      <w:r w:rsidR="001A6FC5">
        <w:rPr>
          <w:rFonts w:asciiTheme="majorHAnsi" w:hAnsiTheme="majorHAnsi"/>
          <w:bCs/>
          <w:lang w:val="sr-Latn-CS"/>
        </w:rPr>
        <w:t xml:space="preserve">ostalim prihodima su </w:t>
      </w:r>
      <w:r w:rsidR="003B5F1F">
        <w:rPr>
          <w:rFonts w:asciiTheme="majorHAnsi" w:hAnsiTheme="majorHAnsi"/>
          <w:bCs/>
          <w:lang w:val="sr-Latn-CS"/>
        </w:rPr>
        <w:t>prihod</w:t>
      </w:r>
      <w:r w:rsidR="00830D93">
        <w:rPr>
          <w:rFonts w:asciiTheme="majorHAnsi" w:hAnsiTheme="majorHAnsi"/>
          <w:bCs/>
          <w:lang w:val="sr-Latn-CS"/>
        </w:rPr>
        <w:t xml:space="preserve">i </w:t>
      </w:r>
      <w:r w:rsidR="003B5F1F">
        <w:rPr>
          <w:rFonts w:asciiTheme="majorHAnsi" w:hAnsiTheme="majorHAnsi"/>
          <w:bCs/>
          <w:lang w:val="sr-Latn-CS"/>
        </w:rPr>
        <w:t xml:space="preserve">po osnov </w:t>
      </w:r>
      <w:r w:rsidR="001A6FC5">
        <w:rPr>
          <w:rFonts w:asciiTheme="majorHAnsi" w:hAnsiTheme="majorHAnsi"/>
          <w:bCs/>
          <w:lang w:val="sr-Latn-CS"/>
        </w:rPr>
        <w:t>prefakturisane električne energije 1</w:t>
      </w:r>
      <w:r>
        <w:rPr>
          <w:rFonts w:asciiTheme="majorHAnsi" w:hAnsiTheme="majorHAnsi"/>
          <w:bCs/>
          <w:lang w:val="sr-Latn-CS"/>
        </w:rPr>
        <w:t>.</w:t>
      </w:r>
      <w:r w:rsidR="001A6FC5">
        <w:rPr>
          <w:rFonts w:asciiTheme="majorHAnsi" w:hAnsiTheme="majorHAnsi"/>
          <w:bCs/>
          <w:lang w:val="sr-Latn-CS"/>
        </w:rPr>
        <w:t>800 KM</w:t>
      </w:r>
      <w:r w:rsidR="003B5F1F">
        <w:rPr>
          <w:rFonts w:asciiTheme="majorHAnsi" w:hAnsiTheme="majorHAnsi"/>
          <w:bCs/>
          <w:lang w:val="sr-Latn-CS"/>
        </w:rPr>
        <w:t>,a</w:t>
      </w:r>
      <w:r>
        <w:rPr>
          <w:rFonts w:asciiTheme="majorHAnsi" w:hAnsiTheme="majorHAnsi"/>
          <w:bCs/>
          <w:lang w:val="sr-Latn-CS"/>
        </w:rPr>
        <w:t xml:space="preserve"> koja se fakturiše Mtelu</w:t>
      </w:r>
      <w:r w:rsidR="00A5238D">
        <w:rPr>
          <w:rFonts w:asciiTheme="majorHAnsi" w:hAnsiTheme="majorHAnsi"/>
          <w:bCs/>
          <w:lang w:val="sr-Latn-CS"/>
        </w:rPr>
        <w:t xml:space="preserve"> doo B.Luka </w:t>
      </w:r>
      <w:r>
        <w:rPr>
          <w:rFonts w:asciiTheme="majorHAnsi" w:hAnsiTheme="majorHAnsi"/>
          <w:bCs/>
          <w:lang w:val="sr-Latn-CS"/>
        </w:rPr>
        <w:t xml:space="preserve"> kroz zakup</w:t>
      </w:r>
      <w:r w:rsidR="007C3293">
        <w:rPr>
          <w:rFonts w:asciiTheme="majorHAnsi" w:hAnsiTheme="majorHAnsi"/>
          <w:bCs/>
          <w:lang w:val="sr-Latn-CS"/>
        </w:rPr>
        <w:t xml:space="preserve"> i prihodi od naplaćenih šteta </w:t>
      </w:r>
      <w:r w:rsidR="000C012B">
        <w:rPr>
          <w:rFonts w:asciiTheme="majorHAnsi" w:hAnsiTheme="majorHAnsi"/>
          <w:bCs/>
          <w:lang w:val="sr-Latn-CS"/>
        </w:rPr>
        <w:t>na osnovnim sredstvima u iznosu od 1.562,40 KM.</w:t>
      </w:r>
    </w:p>
    <w:p w14:paraId="642659DB" w14:textId="77777777" w:rsidR="00742849" w:rsidRDefault="00742849" w:rsidP="00742849">
      <w:pPr>
        <w:pStyle w:val="NoSpacing"/>
        <w:rPr>
          <w:rFonts w:asciiTheme="majorHAnsi" w:hAnsiTheme="majorHAnsi"/>
          <w:b/>
          <w:u w:val="single"/>
          <w:lang w:val="sr-Latn-CS"/>
        </w:rPr>
      </w:pPr>
    </w:p>
    <w:p w14:paraId="7984BE8A" w14:textId="43877D77" w:rsidR="00545EBD" w:rsidRPr="006370EA" w:rsidRDefault="008430E9" w:rsidP="00742849">
      <w:pPr>
        <w:pStyle w:val="NoSpacing"/>
        <w:rPr>
          <w:rFonts w:asciiTheme="majorHAnsi" w:hAnsiTheme="majorHAnsi"/>
          <w:b/>
          <w:lang w:val="sr-Latn-CS"/>
        </w:rPr>
      </w:pPr>
      <w:r w:rsidRPr="0052266E">
        <w:rPr>
          <w:rFonts w:asciiTheme="majorHAnsi" w:hAnsiTheme="majorHAnsi"/>
          <w:b/>
          <w:u w:val="single"/>
          <w:lang w:val="sr-Latn-CS"/>
        </w:rPr>
        <w:t xml:space="preserve">NOTA </w:t>
      </w:r>
      <w:r w:rsidR="00E90129">
        <w:rPr>
          <w:rFonts w:asciiTheme="majorHAnsi" w:hAnsiTheme="majorHAnsi"/>
          <w:b/>
          <w:u w:val="single"/>
          <w:lang w:val="sr-Latn-CS"/>
        </w:rPr>
        <w:t>4</w:t>
      </w:r>
      <w:r w:rsidR="00550BA3">
        <w:rPr>
          <w:rFonts w:asciiTheme="majorHAnsi" w:hAnsiTheme="majorHAnsi"/>
          <w:b/>
          <w:u w:val="single"/>
          <w:lang w:val="sr-Latn-CS"/>
        </w:rPr>
        <w:t>4</w:t>
      </w:r>
      <w:r w:rsidRPr="0052266E">
        <w:rPr>
          <w:rFonts w:asciiTheme="majorHAnsi" w:hAnsiTheme="majorHAnsi"/>
          <w:b/>
          <w:u w:val="single"/>
          <w:lang w:val="sr-Latn-CS"/>
        </w:rPr>
        <w:t xml:space="preserve">(AOP </w:t>
      </w:r>
      <w:r w:rsidR="0052266E" w:rsidRPr="0052266E">
        <w:rPr>
          <w:rFonts w:asciiTheme="majorHAnsi" w:hAnsiTheme="majorHAnsi"/>
          <w:b/>
          <w:u w:val="single"/>
          <w:lang w:val="sr-Latn-CS"/>
        </w:rPr>
        <w:t>215</w:t>
      </w:r>
      <w:r w:rsidR="0052266E">
        <w:rPr>
          <w:rFonts w:asciiTheme="majorHAnsi" w:hAnsiTheme="majorHAnsi"/>
          <w:lang w:val="sr-Latn-CS"/>
        </w:rPr>
        <w:t>)</w:t>
      </w:r>
      <w:r w:rsidR="00742849">
        <w:rPr>
          <w:rFonts w:asciiTheme="majorHAnsi" w:hAnsiTheme="majorHAnsi"/>
          <w:lang w:val="sr-Latn-CS"/>
        </w:rPr>
        <w:t xml:space="preserve">                                                                                                                               </w:t>
      </w:r>
      <w:r w:rsidR="0052266E" w:rsidRPr="0052266E">
        <w:rPr>
          <w:rFonts w:asciiTheme="majorHAnsi" w:hAnsiTheme="majorHAnsi"/>
          <w:b/>
          <w:lang w:val="sr-Latn-CS"/>
        </w:rPr>
        <w:t>Funkcionalni doprinosi</w:t>
      </w:r>
    </w:p>
    <w:p w14:paraId="2CA73160" w14:textId="77777777" w:rsidR="001D7808" w:rsidRDefault="001D7808" w:rsidP="00D244D7">
      <w:pPr>
        <w:pStyle w:val="NoSpacing"/>
        <w:rPr>
          <w:rFonts w:asciiTheme="majorHAnsi" w:hAnsiTheme="majorHAnsi"/>
          <w:sz w:val="20"/>
          <w:szCs w:val="20"/>
          <w:lang w:val="sr-Latn-CS"/>
        </w:rPr>
      </w:pPr>
    </w:p>
    <w:p w14:paraId="1B3375EF" w14:textId="0B1A1228" w:rsidR="005978CF" w:rsidRPr="00DE3BEA" w:rsidRDefault="001D7808" w:rsidP="00D244D7">
      <w:pPr>
        <w:pStyle w:val="NoSpacing"/>
        <w:rPr>
          <w:rFonts w:asciiTheme="majorHAnsi" w:hAnsiTheme="majorHAnsi"/>
          <w:sz w:val="20"/>
          <w:szCs w:val="20"/>
          <w:lang w:val="sr-Latn-CS"/>
        </w:rPr>
      </w:pPr>
      <w:r>
        <w:rPr>
          <w:rFonts w:asciiTheme="majorHAnsi" w:hAnsiTheme="majorHAnsi"/>
          <w:sz w:val="20"/>
          <w:szCs w:val="20"/>
          <w:lang w:val="sr-Latn-CS"/>
        </w:rPr>
        <w:t xml:space="preserve">  </w:t>
      </w:r>
      <w:r w:rsidR="0052266E" w:rsidRPr="00DE3BEA">
        <w:rPr>
          <w:rFonts w:asciiTheme="majorHAnsi" w:hAnsiTheme="majorHAnsi"/>
          <w:sz w:val="20"/>
          <w:szCs w:val="20"/>
          <w:lang w:val="sr-Latn-CS"/>
        </w:rPr>
        <w:t>Funkcionalni doprinosi po vrsti i iznosu:</w:t>
      </w:r>
    </w:p>
    <w:tbl>
      <w:tblPr>
        <w:tblW w:w="8505" w:type="dxa"/>
        <w:tblInd w:w="93" w:type="dxa"/>
        <w:tblLook w:val="04A0" w:firstRow="1" w:lastRow="0" w:firstColumn="1" w:lastColumn="0" w:noHBand="0" w:noVBand="1"/>
      </w:tblPr>
      <w:tblGrid>
        <w:gridCol w:w="4931"/>
        <w:gridCol w:w="1196"/>
        <w:gridCol w:w="1587"/>
        <w:gridCol w:w="811"/>
      </w:tblGrid>
      <w:tr w:rsidR="0092348A" w:rsidRPr="00DE3BEA" w14:paraId="05C42C86" w14:textId="77777777" w:rsidTr="005C0C0A">
        <w:trPr>
          <w:trHeight w:hRule="exact" w:val="329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120A" w14:textId="77777777" w:rsidR="0092348A" w:rsidRPr="00DE3BEA" w:rsidRDefault="0092348A" w:rsidP="005978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E3BE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Vrsta</w:t>
            </w:r>
          </w:p>
          <w:p w14:paraId="6004D84D" w14:textId="34EAFD88" w:rsidR="0092348A" w:rsidRPr="00DE3BEA" w:rsidRDefault="0092348A" w:rsidP="005978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E3BE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5DB372F1" w14:textId="484D7EC3" w:rsidR="0092348A" w:rsidRPr="00DE3BEA" w:rsidRDefault="0092348A" w:rsidP="005978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E3BE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50556365" w14:textId="6A8A7B92" w:rsidR="0092348A" w:rsidRPr="00DE3BEA" w:rsidRDefault="0092348A" w:rsidP="005978C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E3BE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F34D" w14:textId="1B8AA340" w:rsidR="0092348A" w:rsidRPr="003D7AF0" w:rsidRDefault="0092348A" w:rsidP="003215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D7AF0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30.06.20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  <w:r w:rsidR="007E630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DA78" w14:textId="57569685" w:rsidR="0092348A" w:rsidRPr="003D7AF0" w:rsidRDefault="0092348A" w:rsidP="003215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D7AF0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30.06.20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  <w:r w:rsidR="007E630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ED0E" w14:textId="77777777" w:rsidR="0092348A" w:rsidRPr="003D7AF0" w:rsidRDefault="0092348A" w:rsidP="005978C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D7AF0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Index</w:t>
            </w:r>
          </w:p>
        </w:tc>
      </w:tr>
      <w:tr w:rsidR="0092348A" w:rsidRPr="00DE3BEA" w14:paraId="7EA881DF" w14:textId="77777777" w:rsidTr="005C0C0A">
        <w:trPr>
          <w:trHeight w:hRule="exact" w:val="329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1996" w14:textId="77777777" w:rsidR="0092348A" w:rsidRPr="00DE3BEA" w:rsidRDefault="0092348A" w:rsidP="00010C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E3BE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Doprinos za preventivu </w:t>
            </w:r>
          </w:p>
          <w:p w14:paraId="1DA256EB" w14:textId="77ED2BB1" w:rsidR="0092348A" w:rsidRPr="00DE3BEA" w:rsidRDefault="0092348A" w:rsidP="00010C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E3BE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54975CDD" w14:textId="4DD27369" w:rsidR="0092348A" w:rsidRPr="00DE3BEA" w:rsidRDefault="0092348A" w:rsidP="00010C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E3BE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2C34FC1C" w14:textId="76E54510" w:rsidR="0092348A" w:rsidRPr="00DE3BEA" w:rsidRDefault="0092348A" w:rsidP="00010C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E3BE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8174" w14:textId="3D2D4A08" w:rsidR="0092348A" w:rsidRPr="003D7AF0" w:rsidRDefault="00803C44" w:rsidP="0060461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12.786,40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AE7B7" w14:textId="7632B478" w:rsidR="0092348A" w:rsidRPr="003D7AF0" w:rsidRDefault="007E630D" w:rsidP="00010C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11.713,01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2BE2" w14:textId="6D64762A" w:rsidR="0092348A" w:rsidRPr="003D7AF0" w:rsidRDefault="008E130C" w:rsidP="00010C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109,16</w:t>
            </w:r>
          </w:p>
        </w:tc>
      </w:tr>
      <w:tr w:rsidR="0092348A" w:rsidRPr="00DE3BEA" w14:paraId="132E5E2C" w14:textId="77777777" w:rsidTr="005C0C0A">
        <w:trPr>
          <w:trHeight w:hRule="exact" w:val="329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3871" w14:textId="77777777" w:rsidR="0092348A" w:rsidRPr="00DE3BEA" w:rsidRDefault="0092348A" w:rsidP="00010C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E3BE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Vatrogasni doprinos</w:t>
            </w:r>
          </w:p>
          <w:p w14:paraId="31D32949" w14:textId="0CE3A95E" w:rsidR="0092348A" w:rsidRPr="00DE3BEA" w:rsidRDefault="0092348A" w:rsidP="00010C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E3BE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29D89A5D" w14:textId="7CFDDB4E" w:rsidR="0092348A" w:rsidRPr="00DE3BEA" w:rsidRDefault="0092348A" w:rsidP="00010C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E3BE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6B8EC" w14:textId="1866A0FE" w:rsidR="0092348A" w:rsidRPr="003D7AF0" w:rsidRDefault="00803C44" w:rsidP="00010C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3.239,01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13F75" w14:textId="43FC5AFC" w:rsidR="0092348A" w:rsidRPr="003D7AF0" w:rsidRDefault="007E630D" w:rsidP="00010C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2.855,97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C1995" w14:textId="3EE228B2" w:rsidR="0092348A" w:rsidRPr="003D7AF0" w:rsidRDefault="008E130C" w:rsidP="00010C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113,41</w:t>
            </w:r>
          </w:p>
        </w:tc>
      </w:tr>
      <w:tr w:rsidR="0092348A" w:rsidRPr="00DE3BEA" w14:paraId="6295FB01" w14:textId="77777777" w:rsidTr="005C0C0A">
        <w:trPr>
          <w:trHeight w:hRule="exact" w:val="329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ADCA" w14:textId="77777777" w:rsidR="0092348A" w:rsidRPr="00DE3BEA" w:rsidRDefault="0092348A" w:rsidP="00010C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E3BE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Doprinos Zaštitnom fondu</w:t>
            </w:r>
          </w:p>
          <w:p w14:paraId="6CF41874" w14:textId="6B5B0B48" w:rsidR="0092348A" w:rsidRPr="00DE3BEA" w:rsidRDefault="0092348A" w:rsidP="00010C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E3BE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20D4EA2E" w14:textId="2328BD55" w:rsidR="0092348A" w:rsidRPr="00DE3BEA" w:rsidRDefault="0092348A" w:rsidP="00010C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E3BE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671C261C" w14:textId="60D9DBDF" w:rsidR="0092348A" w:rsidRPr="00DE3BEA" w:rsidRDefault="0092348A" w:rsidP="00010C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E3BE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EF3A3" w14:textId="0EC5FC46" w:rsidR="0092348A" w:rsidRPr="003D7AF0" w:rsidRDefault="00803C44" w:rsidP="00010C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45.191,66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58A89" w14:textId="6540B284" w:rsidR="0092348A" w:rsidRPr="003D7AF0" w:rsidRDefault="007E630D" w:rsidP="00010C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46.773,06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066D6" w14:textId="79AB0D42" w:rsidR="0092348A" w:rsidRPr="003D7AF0" w:rsidRDefault="008E130C" w:rsidP="00010C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96,62</w:t>
            </w:r>
          </w:p>
        </w:tc>
      </w:tr>
      <w:tr w:rsidR="0092348A" w:rsidRPr="00DE3BEA" w14:paraId="71EC772A" w14:textId="77777777" w:rsidTr="005C0C0A">
        <w:trPr>
          <w:trHeight w:hRule="exact" w:val="329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1E5A" w14:textId="77777777" w:rsidR="0092348A" w:rsidRPr="00DE3BEA" w:rsidRDefault="0092348A" w:rsidP="00010C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E3BE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Protivgradna zaštita</w:t>
            </w:r>
          </w:p>
          <w:p w14:paraId="58CB7C4C" w14:textId="116C428F" w:rsidR="0092348A" w:rsidRPr="00DE3BEA" w:rsidRDefault="0092348A" w:rsidP="00010C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E3BE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5E90775C" w14:textId="70FA98F9" w:rsidR="0092348A" w:rsidRPr="00DE3BEA" w:rsidRDefault="0092348A" w:rsidP="00010C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E3BE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0005A" w14:textId="7122C72E" w:rsidR="0092348A" w:rsidRPr="003D7AF0" w:rsidRDefault="00803C44" w:rsidP="00010C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23.884,81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A672C" w14:textId="5316645D" w:rsidR="0092348A" w:rsidRPr="003D7AF0" w:rsidRDefault="007E630D" w:rsidP="00010C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23.142,86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4BABB" w14:textId="518C4F5F" w:rsidR="0092348A" w:rsidRPr="003D7AF0" w:rsidRDefault="008E130C" w:rsidP="00010C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103,21</w:t>
            </w:r>
          </w:p>
        </w:tc>
      </w:tr>
      <w:tr w:rsidR="0092348A" w:rsidRPr="00DE3BEA" w14:paraId="6BE063A5" w14:textId="77777777" w:rsidTr="005C0C0A">
        <w:trPr>
          <w:trHeight w:hRule="exact" w:val="329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D41B2" w14:textId="5472DF89" w:rsidR="0092348A" w:rsidRPr="00DE3BEA" w:rsidRDefault="0092348A" w:rsidP="00010C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Provizija za Coris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E22FA" w14:textId="227F62AD" w:rsidR="0092348A" w:rsidRPr="003D7AF0" w:rsidRDefault="00803C44" w:rsidP="00010C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7.957,87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0BE70" w14:textId="0D42E73B" w:rsidR="0092348A" w:rsidRDefault="007E630D" w:rsidP="00010C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7.325,29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6C4FF" w14:textId="49283491" w:rsidR="0092348A" w:rsidRPr="003D7AF0" w:rsidRDefault="008E130C" w:rsidP="00010C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108,64</w:t>
            </w:r>
          </w:p>
        </w:tc>
      </w:tr>
      <w:tr w:rsidR="007F15D3" w:rsidRPr="00DE3BEA" w14:paraId="19076DF6" w14:textId="77777777" w:rsidTr="005C0C0A">
        <w:trPr>
          <w:trHeight w:hRule="exact" w:val="329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D5780" w14:textId="0429FC04" w:rsidR="007F15D3" w:rsidRPr="00DE3BEA" w:rsidRDefault="007F15D3" w:rsidP="00010C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Ttroškovi fonda BZK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28F43" w14:textId="17C2F61A" w:rsidR="00803C44" w:rsidRPr="003D7AF0" w:rsidRDefault="00803C44" w:rsidP="00803C4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        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EB4F1" w14:textId="5AAD68DF" w:rsidR="007F15D3" w:rsidRDefault="007E630D" w:rsidP="00010C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02C7C" w14:textId="26757E36" w:rsidR="007F15D3" w:rsidRPr="003D7AF0" w:rsidRDefault="008E130C" w:rsidP="00010C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2348A" w:rsidRPr="00DE3BEA" w14:paraId="71609E1F" w14:textId="77777777" w:rsidTr="005C0C0A">
        <w:trPr>
          <w:trHeight w:hRule="exact" w:val="329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DAAD" w14:textId="77777777" w:rsidR="0092348A" w:rsidRPr="00DE3BEA" w:rsidRDefault="0092348A" w:rsidP="00010C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E3BE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Ukupno:</w:t>
            </w:r>
          </w:p>
          <w:p w14:paraId="2112B4A9" w14:textId="65A96D31" w:rsidR="0092348A" w:rsidRPr="00DE3BEA" w:rsidRDefault="0092348A" w:rsidP="00010C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E3BE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17B1F570" w14:textId="212199B7" w:rsidR="0092348A" w:rsidRPr="00DE3BEA" w:rsidRDefault="0092348A" w:rsidP="00010C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E3BE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6129FFE5" w14:textId="29B4C9E4" w:rsidR="0092348A" w:rsidRPr="00DE3BEA" w:rsidRDefault="0092348A" w:rsidP="00010C9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DE3BE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AD29A" w14:textId="6B2A115A" w:rsidR="0092348A" w:rsidRPr="003D7AF0" w:rsidRDefault="008E130C" w:rsidP="00010C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93.059,75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32B1" w14:textId="7E1E6C4B" w:rsidR="0092348A" w:rsidRPr="003D7AF0" w:rsidRDefault="007E630D" w:rsidP="00010C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91.810,19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B747C" w14:textId="35F41907" w:rsidR="0092348A" w:rsidRPr="003D7AF0" w:rsidRDefault="008E130C" w:rsidP="00010C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101,36</w:t>
            </w:r>
          </w:p>
        </w:tc>
      </w:tr>
    </w:tbl>
    <w:p w14:paraId="229F0CD1" w14:textId="77777777" w:rsidR="00702949" w:rsidRPr="00702949" w:rsidRDefault="007C6E8A" w:rsidP="007C6E8A">
      <w:pPr>
        <w:pStyle w:val="NoSpacing"/>
        <w:rPr>
          <w:rFonts w:asciiTheme="majorHAnsi" w:hAnsiTheme="majorHAnsi"/>
          <w:lang w:val="sr-Latn-CS"/>
        </w:rPr>
      </w:pPr>
      <w:r>
        <w:rPr>
          <w:rFonts w:asciiTheme="majorHAnsi" w:hAnsiTheme="majorHAnsi"/>
          <w:lang w:val="sr-Latn-CS"/>
        </w:rPr>
        <w:t xml:space="preserve"> </w:t>
      </w:r>
    </w:p>
    <w:p w14:paraId="11EABA37" w14:textId="0E6B416F" w:rsidR="00001513" w:rsidRDefault="00B515B4" w:rsidP="008E130C">
      <w:pPr>
        <w:pStyle w:val="NoSpacing"/>
        <w:spacing w:line="276" w:lineRule="auto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</w:rPr>
        <w:t xml:space="preserve">     </w:t>
      </w:r>
      <w:r w:rsidR="00604618">
        <w:rPr>
          <w:rFonts w:asciiTheme="majorHAnsi" w:hAnsiTheme="majorHAnsi"/>
        </w:rPr>
        <w:t xml:space="preserve">  Funkcionalni doprinosi su </w:t>
      </w:r>
      <w:r w:rsidR="008E130C">
        <w:rPr>
          <w:rFonts w:asciiTheme="majorHAnsi" w:hAnsiTheme="majorHAnsi"/>
        </w:rPr>
        <w:t xml:space="preserve">veći </w:t>
      </w:r>
      <w:r w:rsidR="00604618">
        <w:rPr>
          <w:rFonts w:asciiTheme="majorHAnsi" w:hAnsiTheme="majorHAnsi"/>
        </w:rPr>
        <w:t xml:space="preserve">za </w:t>
      </w:r>
      <w:r w:rsidR="008E130C">
        <w:rPr>
          <w:rFonts w:asciiTheme="majorHAnsi" w:hAnsiTheme="majorHAnsi"/>
        </w:rPr>
        <w:t>1,36</w:t>
      </w:r>
      <w:r w:rsidR="006261B2">
        <w:rPr>
          <w:rFonts w:asciiTheme="majorHAnsi" w:hAnsiTheme="majorHAnsi"/>
        </w:rPr>
        <w:t>% u odnosu na predhodnu godinu</w:t>
      </w:r>
      <w:r w:rsidR="00E96E7B">
        <w:rPr>
          <w:rFonts w:asciiTheme="majorHAnsi" w:hAnsiTheme="majorHAnsi"/>
        </w:rPr>
        <w:t xml:space="preserve">,prije svega jer </w:t>
      </w:r>
      <w:r w:rsidR="008E130C">
        <w:rPr>
          <w:rFonts w:asciiTheme="majorHAnsi" w:hAnsiTheme="majorHAnsi"/>
        </w:rPr>
        <w:t>je ostvarena veća i premija osiguranja .</w:t>
      </w:r>
    </w:p>
    <w:p w14:paraId="74F67A76" w14:textId="53325833" w:rsidR="000A02E5" w:rsidRDefault="009F7279" w:rsidP="007C6E8A">
      <w:pPr>
        <w:pStyle w:val="NoSpacing"/>
        <w:rPr>
          <w:b/>
          <w:u w:val="single"/>
        </w:rPr>
      </w:pPr>
      <w:r w:rsidRPr="00857502">
        <w:rPr>
          <w:rFonts w:asciiTheme="majorHAnsi" w:hAnsiTheme="majorHAnsi"/>
          <w:b/>
          <w:u w:val="single"/>
        </w:rPr>
        <w:t xml:space="preserve">NOTA </w:t>
      </w:r>
      <w:r w:rsidR="00E90129">
        <w:rPr>
          <w:rFonts w:asciiTheme="majorHAnsi" w:hAnsiTheme="majorHAnsi"/>
          <w:b/>
          <w:u w:val="single"/>
        </w:rPr>
        <w:t>4</w:t>
      </w:r>
      <w:r w:rsidR="00550BA3">
        <w:rPr>
          <w:rFonts w:asciiTheme="majorHAnsi" w:hAnsiTheme="majorHAnsi"/>
          <w:b/>
          <w:u w:val="single"/>
        </w:rPr>
        <w:t>5</w:t>
      </w:r>
      <w:r w:rsidRPr="00857502">
        <w:rPr>
          <w:rFonts w:asciiTheme="majorHAnsi" w:hAnsiTheme="majorHAnsi"/>
          <w:b/>
          <w:u w:val="single"/>
        </w:rPr>
        <w:t>(AOP</w:t>
      </w:r>
      <w:r w:rsidR="00DE280E" w:rsidRPr="00857502">
        <w:rPr>
          <w:rFonts w:asciiTheme="majorHAnsi" w:hAnsiTheme="majorHAnsi"/>
          <w:b/>
          <w:u w:val="single"/>
        </w:rPr>
        <w:t>23</w:t>
      </w:r>
      <w:r w:rsidR="00220C79">
        <w:rPr>
          <w:rFonts w:asciiTheme="majorHAnsi" w:hAnsiTheme="majorHAnsi"/>
          <w:b/>
          <w:u w:val="single"/>
        </w:rPr>
        <w:t>2</w:t>
      </w:r>
      <w:r w:rsidR="00DE280E" w:rsidRPr="00DE280E">
        <w:rPr>
          <w:b/>
          <w:u w:val="single"/>
        </w:rPr>
        <w:t>)</w:t>
      </w:r>
    </w:p>
    <w:p w14:paraId="51C5117F" w14:textId="77777777" w:rsidR="001D7808" w:rsidRDefault="001D7808" w:rsidP="007C6E8A">
      <w:pPr>
        <w:pStyle w:val="NoSpacing"/>
        <w:rPr>
          <w:b/>
          <w:u w:val="single"/>
        </w:rPr>
      </w:pPr>
    </w:p>
    <w:p w14:paraId="2EC500B2" w14:textId="3D41474D" w:rsidR="000A02E5" w:rsidRPr="002F34EB" w:rsidRDefault="002F34EB" w:rsidP="007C6E8A">
      <w:pPr>
        <w:pStyle w:val="NoSpacing"/>
        <w:rPr>
          <w:rFonts w:asciiTheme="majorHAnsi" w:hAnsiTheme="majorHAnsi"/>
          <w:b/>
        </w:rPr>
      </w:pPr>
      <w:r w:rsidRPr="002F34EB">
        <w:rPr>
          <w:rFonts w:asciiTheme="majorHAnsi" w:hAnsiTheme="majorHAnsi"/>
          <w:b/>
        </w:rPr>
        <w:t>Troškovi šteta</w:t>
      </w:r>
      <w:r w:rsidR="001D7808">
        <w:rPr>
          <w:rFonts w:asciiTheme="majorHAnsi" w:hAnsiTheme="majorHAnsi"/>
          <w:b/>
        </w:rPr>
        <w:t xml:space="preserve"> </w:t>
      </w:r>
    </w:p>
    <w:tbl>
      <w:tblPr>
        <w:tblW w:w="8407" w:type="dxa"/>
        <w:tblInd w:w="93" w:type="dxa"/>
        <w:tblLook w:val="04A0" w:firstRow="1" w:lastRow="0" w:firstColumn="1" w:lastColumn="0" w:noHBand="0" w:noVBand="1"/>
      </w:tblPr>
      <w:tblGrid>
        <w:gridCol w:w="4834"/>
        <w:gridCol w:w="1336"/>
        <w:gridCol w:w="1353"/>
        <w:gridCol w:w="1033"/>
      </w:tblGrid>
      <w:tr w:rsidR="0092348A" w:rsidRPr="00C30476" w14:paraId="410954F9" w14:textId="77777777" w:rsidTr="005C0C0A">
        <w:trPr>
          <w:trHeight w:hRule="exact" w:val="316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AE4D" w14:textId="77777777" w:rsidR="0092348A" w:rsidRPr="00C30476" w:rsidRDefault="0092348A" w:rsidP="00C3047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C30476">
              <w:rPr>
                <w:rFonts w:ascii="Cambria" w:eastAsia="Times New Roman" w:hAnsi="Cambria" w:cs="Times New Roman"/>
                <w:color w:val="000000"/>
              </w:rPr>
              <w:t>Vrsta</w:t>
            </w:r>
          </w:p>
          <w:p w14:paraId="3636B351" w14:textId="6B89F667" w:rsidR="0092348A" w:rsidRPr="00C30476" w:rsidRDefault="0092348A" w:rsidP="00C3047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C30476">
              <w:rPr>
                <w:rFonts w:ascii="Cambria" w:eastAsia="Times New Roman" w:hAnsi="Cambria" w:cs="Times New Roman"/>
                <w:color w:val="000000"/>
              </w:rPr>
              <w:t> </w:t>
            </w:r>
          </w:p>
          <w:p w14:paraId="534CD807" w14:textId="6191ECCF" w:rsidR="0092348A" w:rsidRPr="00C30476" w:rsidRDefault="0092348A" w:rsidP="00C3047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C30476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6ABF" w14:textId="032F8E6B" w:rsidR="0092348A" w:rsidRPr="003D7AF0" w:rsidRDefault="0092348A" w:rsidP="003215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D7AF0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30.06.20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  <w:r w:rsidR="009F7D9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F1EF" w14:textId="1455E24C" w:rsidR="0092348A" w:rsidRPr="003D7AF0" w:rsidRDefault="0092348A" w:rsidP="0032156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D7AF0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30.06.20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  <w:r w:rsidR="009F7D9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41C7" w14:textId="77777777" w:rsidR="0092348A" w:rsidRPr="003D7AF0" w:rsidRDefault="0092348A" w:rsidP="00C304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D7AF0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Index</w:t>
            </w:r>
          </w:p>
        </w:tc>
      </w:tr>
      <w:tr w:rsidR="0092348A" w:rsidRPr="00C30476" w14:paraId="3EC126BC" w14:textId="77777777" w:rsidTr="005C0C0A">
        <w:trPr>
          <w:trHeight w:hRule="exact" w:val="316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05F6" w14:textId="77777777" w:rsidR="0092348A" w:rsidRPr="001100F5" w:rsidRDefault="0092348A" w:rsidP="00C3047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100F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Štete po osnovu nezgode</w:t>
            </w:r>
          </w:p>
          <w:p w14:paraId="0A2FB2DB" w14:textId="62ED2A63" w:rsidR="0092348A" w:rsidRPr="001100F5" w:rsidRDefault="0092348A" w:rsidP="00C3047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100F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53A5CF1E" w14:textId="1B0782C0" w:rsidR="0092348A" w:rsidRPr="00C30476" w:rsidRDefault="0092348A" w:rsidP="00C3047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C30476">
              <w:rPr>
                <w:rFonts w:ascii="Cambria" w:eastAsia="Times New Roman" w:hAnsi="Cambria" w:cs="Times New Roman"/>
                <w:color w:val="000000"/>
              </w:rPr>
              <w:t> </w:t>
            </w:r>
          </w:p>
          <w:p w14:paraId="71DA9DC1" w14:textId="4BBAADAE" w:rsidR="0092348A" w:rsidRPr="00C30476" w:rsidRDefault="0092348A" w:rsidP="00C3047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C30476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ECB2" w14:textId="67AD10E2" w:rsidR="0092348A" w:rsidRPr="003D7AF0" w:rsidRDefault="000B131E" w:rsidP="00161F7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19.717,93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F64F9" w14:textId="05967541" w:rsidR="0092348A" w:rsidRPr="003D7AF0" w:rsidRDefault="009F7D92" w:rsidP="00C304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17.750,50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1651E" w14:textId="53048758" w:rsidR="0092348A" w:rsidRPr="003D7AF0" w:rsidRDefault="00452913" w:rsidP="00C304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111,08</w:t>
            </w:r>
          </w:p>
        </w:tc>
      </w:tr>
      <w:tr w:rsidR="0092348A" w:rsidRPr="00C30476" w14:paraId="5FCDC00C" w14:textId="77777777" w:rsidTr="005C0C0A">
        <w:trPr>
          <w:trHeight w:hRule="exact" w:val="316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8C1E" w14:textId="77777777" w:rsidR="0092348A" w:rsidRPr="001100F5" w:rsidRDefault="0092348A" w:rsidP="00C30476">
            <w:pPr>
              <w:spacing w:after="0" w:line="240" w:lineRule="auto"/>
              <w:ind w:right="-1050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100F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Štete po osn.putničkog zdrav.osig.</w:t>
            </w:r>
          </w:p>
          <w:p w14:paraId="77B0462A" w14:textId="4080AC6C" w:rsidR="0092348A" w:rsidRPr="001100F5" w:rsidRDefault="0092348A" w:rsidP="00C3047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100F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5EE638AC" w14:textId="411903B6" w:rsidR="0092348A" w:rsidRPr="00C30476" w:rsidRDefault="0092348A" w:rsidP="00C3047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C30476">
              <w:rPr>
                <w:rFonts w:ascii="Cambria" w:eastAsia="Times New Roman" w:hAnsi="Cambria" w:cs="Times New Roman"/>
                <w:color w:val="000000"/>
              </w:rPr>
              <w:t> </w:t>
            </w:r>
          </w:p>
          <w:p w14:paraId="5A1DE0CC" w14:textId="57DD467E" w:rsidR="0092348A" w:rsidRPr="00C30476" w:rsidRDefault="0092348A" w:rsidP="00C3047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C30476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5E9C5" w14:textId="76EE8882" w:rsidR="0092348A" w:rsidRPr="003D7AF0" w:rsidRDefault="000B131E" w:rsidP="008B197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7.597,10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6077A" w14:textId="5D99B4C0" w:rsidR="0092348A" w:rsidRPr="003D7AF0" w:rsidRDefault="009F7D92" w:rsidP="00C304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3.250,25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9B627" w14:textId="464EAD9C" w:rsidR="0092348A" w:rsidRPr="003D7AF0" w:rsidRDefault="00452913" w:rsidP="00C304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233,74</w:t>
            </w:r>
          </w:p>
        </w:tc>
      </w:tr>
      <w:tr w:rsidR="0092348A" w:rsidRPr="00C30476" w14:paraId="6EFA816E" w14:textId="77777777" w:rsidTr="005C0C0A">
        <w:trPr>
          <w:trHeight w:hRule="exact" w:val="316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3DBB" w14:textId="11AEACCE" w:rsidR="0092348A" w:rsidRPr="00C30476" w:rsidRDefault="0092348A" w:rsidP="00C3047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1100F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Štete po osnovu kaska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B2073" w14:textId="6AD6493D" w:rsidR="0092348A" w:rsidRPr="003D7AF0" w:rsidRDefault="000B131E" w:rsidP="003103A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260.056,79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8BCCF" w14:textId="70F1563A" w:rsidR="0092348A" w:rsidRPr="003D7AF0" w:rsidRDefault="009F7D92" w:rsidP="00C304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322.948,03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033A7" w14:textId="0CE3EE67" w:rsidR="0092348A" w:rsidRPr="003D7AF0" w:rsidRDefault="00452913" w:rsidP="00C304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80,53</w:t>
            </w:r>
          </w:p>
        </w:tc>
      </w:tr>
      <w:tr w:rsidR="0092348A" w:rsidRPr="00C30476" w14:paraId="2BE8736F" w14:textId="77777777" w:rsidTr="005C0C0A">
        <w:trPr>
          <w:trHeight w:hRule="exact" w:val="316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97EB" w14:textId="77777777" w:rsidR="0092348A" w:rsidRPr="001100F5" w:rsidRDefault="0092348A" w:rsidP="00C3047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100F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Štete po osnovu AO</w:t>
            </w:r>
          </w:p>
          <w:p w14:paraId="469C9E98" w14:textId="017D0035" w:rsidR="0092348A" w:rsidRPr="001100F5" w:rsidRDefault="0092348A" w:rsidP="00C3047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100F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00964468" w14:textId="1FCAEAC1" w:rsidR="0092348A" w:rsidRPr="00C30476" w:rsidRDefault="0092348A" w:rsidP="00C3047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C30476">
              <w:rPr>
                <w:rFonts w:ascii="Cambria" w:eastAsia="Times New Roman" w:hAnsi="Cambria" w:cs="Times New Roman"/>
                <w:color w:val="000000"/>
              </w:rPr>
              <w:t> </w:t>
            </w:r>
          </w:p>
          <w:p w14:paraId="510B3381" w14:textId="31756AFD" w:rsidR="0092348A" w:rsidRPr="00C30476" w:rsidRDefault="0092348A" w:rsidP="00C3047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C30476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3AE10" w14:textId="64C55AFD" w:rsidR="0092348A" w:rsidRPr="003D7AF0" w:rsidRDefault="000B131E" w:rsidP="006F01F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2.314.989,59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95941" w14:textId="326EA345" w:rsidR="0092348A" w:rsidRPr="003D7AF0" w:rsidRDefault="009F7D92" w:rsidP="00C304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2.464.098,87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1EA5B" w14:textId="617FC686" w:rsidR="0092348A" w:rsidRPr="003D7AF0" w:rsidRDefault="00452913" w:rsidP="00C304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93,95</w:t>
            </w:r>
          </w:p>
        </w:tc>
      </w:tr>
      <w:tr w:rsidR="0092348A" w:rsidRPr="00C30476" w14:paraId="0D0BB5E7" w14:textId="77777777" w:rsidTr="005C0C0A">
        <w:trPr>
          <w:trHeight w:hRule="exact" w:val="316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2905" w14:textId="77777777" w:rsidR="0092348A" w:rsidRPr="001100F5" w:rsidRDefault="0092348A" w:rsidP="00C3047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100F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Troškovi likvidacije šteta</w:t>
            </w:r>
          </w:p>
          <w:p w14:paraId="6EC7D721" w14:textId="03950973" w:rsidR="0092348A" w:rsidRPr="001100F5" w:rsidRDefault="0092348A" w:rsidP="00C3047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100F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5498693A" w14:textId="7609BDEB" w:rsidR="0092348A" w:rsidRPr="00C30476" w:rsidRDefault="0092348A" w:rsidP="00C3047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</w:pPr>
            <w:r w:rsidRPr="00C30476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 </w:t>
            </w:r>
          </w:p>
          <w:p w14:paraId="6DD1BB03" w14:textId="54DA4510" w:rsidR="0092348A" w:rsidRPr="00C30476" w:rsidRDefault="0092348A" w:rsidP="00C3047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C30476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05B40" w14:textId="75E4D357" w:rsidR="0092348A" w:rsidRPr="003D7AF0" w:rsidRDefault="000B131E" w:rsidP="00C304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40.926,85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97527" w14:textId="32AF5C6B" w:rsidR="0092348A" w:rsidRPr="003D7AF0" w:rsidRDefault="009F7D92" w:rsidP="00C304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35.687,65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016E9" w14:textId="470D8867" w:rsidR="0092348A" w:rsidRPr="003D7AF0" w:rsidRDefault="00452913" w:rsidP="00C3047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114,68</w:t>
            </w:r>
          </w:p>
        </w:tc>
      </w:tr>
      <w:tr w:rsidR="0092348A" w:rsidRPr="00C30476" w14:paraId="40676D57" w14:textId="77777777" w:rsidTr="005C0C0A">
        <w:trPr>
          <w:trHeight w:hRule="exact" w:val="316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4D244" w14:textId="332D471B" w:rsidR="0092348A" w:rsidRPr="00C30476" w:rsidRDefault="0092348A" w:rsidP="00C3047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lastRenderedPageBreak/>
              <w:t>Štete po osnovu imovine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4FBF" w14:textId="359BA611" w:rsidR="0092348A" w:rsidRPr="003D7AF0" w:rsidRDefault="000B131E" w:rsidP="006A0BCE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81.118,00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73272" w14:textId="4FA47608" w:rsidR="0092348A" w:rsidRDefault="009F7D92" w:rsidP="00C30476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71401" w14:textId="3BB20FAA" w:rsidR="0092348A" w:rsidRPr="003D7AF0" w:rsidRDefault="00452913" w:rsidP="00D124B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12479,69</w:t>
            </w:r>
          </w:p>
        </w:tc>
      </w:tr>
      <w:tr w:rsidR="00DC1339" w:rsidRPr="00C30476" w14:paraId="401BC207" w14:textId="77777777" w:rsidTr="005C0C0A">
        <w:trPr>
          <w:trHeight w:hRule="exact" w:val="316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2575" w14:textId="77777777" w:rsidR="00DC1339" w:rsidRPr="001100F5" w:rsidRDefault="00DC1339" w:rsidP="00C3047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100F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Ukupno:</w:t>
            </w:r>
          </w:p>
          <w:p w14:paraId="7CB4F2F0" w14:textId="44D8D21B" w:rsidR="00DC1339" w:rsidRPr="001100F5" w:rsidRDefault="00DC1339" w:rsidP="00C3047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100F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27D3D668" w14:textId="04D50F34" w:rsidR="00DC1339" w:rsidRPr="00C30476" w:rsidRDefault="00DC1339" w:rsidP="00C3047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C30476">
              <w:rPr>
                <w:rFonts w:ascii="Cambria" w:eastAsia="Times New Roman" w:hAnsi="Cambria" w:cs="Times New Roman"/>
                <w:color w:val="000000"/>
              </w:rPr>
              <w:t> </w:t>
            </w:r>
          </w:p>
          <w:p w14:paraId="7881C6BA" w14:textId="35415E85" w:rsidR="00DC1339" w:rsidRPr="00C30476" w:rsidRDefault="00DC1339" w:rsidP="00C30476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C30476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1C4C8" w14:textId="4947746B" w:rsidR="00DC1339" w:rsidRPr="003D7AF0" w:rsidRDefault="00452913" w:rsidP="0039686F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2.724.406,26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0632" w14:textId="2E698720" w:rsidR="00DC1339" w:rsidRPr="003D7AF0" w:rsidRDefault="009F7D92" w:rsidP="00321565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2.844.385,30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58853" w14:textId="7BD82C3D" w:rsidR="00DC1339" w:rsidRPr="003D7AF0" w:rsidRDefault="00452913" w:rsidP="00D124B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95,78</w:t>
            </w:r>
          </w:p>
        </w:tc>
      </w:tr>
    </w:tbl>
    <w:p w14:paraId="03EF5346" w14:textId="77777777" w:rsidR="00DE280E" w:rsidRDefault="00DE280E" w:rsidP="00C30476">
      <w:pPr>
        <w:pStyle w:val="NoSpacing"/>
        <w:tabs>
          <w:tab w:val="left" w:pos="5245"/>
        </w:tabs>
      </w:pPr>
    </w:p>
    <w:p w14:paraId="0F5A57E9" w14:textId="73413DA1" w:rsidR="00920885" w:rsidRDefault="00351712" w:rsidP="005E587A">
      <w:pPr>
        <w:pStyle w:val="NoSpacing"/>
        <w:tabs>
          <w:tab w:val="left" w:pos="5245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="00920885" w:rsidRPr="00920885">
        <w:rPr>
          <w:rFonts w:asciiTheme="majorHAnsi" w:hAnsiTheme="majorHAnsi"/>
        </w:rPr>
        <w:t xml:space="preserve">Trškovi šteta </w:t>
      </w:r>
      <w:r w:rsidR="00920885">
        <w:rPr>
          <w:rFonts w:asciiTheme="majorHAnsi" w:hAnsiTheme="majorHAnsi"/>
        </w:rPr>
        <w:t xml:space="preserve"> u iznosu od </w:t>
      </w:r>
      <w:r w:rsidR="00452913">
        <w:rPr>
          <w:rFonts w:asciiTheme="majorHAnsi" w:hAnsiTheme="majorHAnsi"/>
        </w:rPr>
        <w:t>2.724.406,26</w:t>
      </w:r>
      <w:r w:rsidR="005172B1">
        <w:rPr>
          <w:rFonts w:asciiTheme="majorHAnsi" w:hAnsiTheme="majorHAnsi"/>
        </w:rPr>
        <w:t xml:space="preserve"> KM</w:t>
      </w:r>
      <w:r w:rsidR="00920885">
        <w:rPr>
          <w:rFonts w:asciiTheme="majorHAnsi" w:hAnsiTheme="majorHAnsi"/>
        </w:rPr>
        <w:t xml:space="preserve"> </w:t>
      </w:r>
      <w:r w:rsidR="00920885" w:rsidRPr="00920885">
        <w:rPr>
          <w:rFonts w:asciiTheme="majorHAnsi" w:hAnsiTheme="majorHAnsi"/>
        </w:rPr>
        <w:t xml:space="preserve">su </w:t>
      </w:r>
      <w:r w:rsidR="00452913">
        <w:rPr>
          <w:rFonts w:asciiTheme="majorHAnsi" w:hAnsiTheme="majorHAnsi"/>
        </w:rPr>
        <w:t xml:space="preserve">manji </w:t>
      </w:r>
      <w:r w:rsidR="00920885" w:rsidRPr="00920885">
        <w:rPr>
          <w:rFonts w:asciiTheme="majorHAnsi" w:hAnsiTheme="majorHAnsi"/>
        </w:rPr>
        <w:t>u odnosu</w:t>
      </w:r>
      <w:r w:rsidR="006E5771">
        <w:rPr>
          <w:rFonts w:asciiTheme="majorHAnsi" w:hAnsiTheme="majorHAnsi"/>
        </w:rPr>
        <w:t xml:space="preserve"> na </w:t>
      </w:r>
      <w:r w:rsidR="005B0FEF">
        <w:rPr>
          <w:rFonts w:asciiTheme="majorHAnsi" w:hAnsiTheme="majorHAnsi"/>
        </w:rPr>
        <w:t>30.06.</w:t>
      </w:r>
      <w:r w:rsidR="008478E8">
        <w:rPr>
          <w:rFonts w:asciiTheme="majorHAnsi" w:hAnsiTheme="majorHAnsi"/>
        </w:rPr>
        <w:t>23.g.</w:t>
      </w:r>
      <w:r w:rsidR="00920885" w:rsidRPr="00920885">
        <w:rPr>
          <w:rFonts w:asciiTheme="majorHAnsi" w:hAnsiTheme="majorHAnsi"/>
        </w:rPr>
        <w:t xml:space="preserve"> za </w:t>
      </w:r>
      <w:r w:rsidR="00452913">
        <w:rPr>
          <w:rFonts w:asciiTheme="majorHAnsi" w:hAnsiTheme="majorHAnsi"/>
        </w:rPr>
        <w:t>4,22</w:t>
      </w:r>
      <w:r w:rsidR="00920885" w:rsidRPr="00920885">
        <w:rPr>
          <w:rFonts w:asciiTheme="majorHAnsi" w:hAnsiTheme="majorHAnsi"/>
        </w:rPr>
        <w:t>%</w:t>
      </w:r>
      <w:r w:rsidR="00920885">
        <w:rPr>
          <w:rFonts w:asciiTheme="majorHAnsi" w:hAnsiTheme="majorHAnsi"/>
        </w:rPr>
        <w:t>.</w:t>
      </w:r>
    </w:p>
    <w:p w14:paraId="17EB30F5" w14:textId="60551F86" w:rsidR="008C4931" w:rsidRDefault="008C4931" w:rsidP="005E587A">
      <w:pPr>
        <w:pStyle w:val="NoSpacing"/>
        <w:tabs>
          <w:tab w:val="left" w:pos="5245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 toku godine je </w:t>
      </w:r>
      <w:r w:rsidR="000017D2">
        <w:rPr>
          <w:rFonts w:asciiTheme="majorHAnsi" w:hAnsiTheme="majorHAnsi"/>
        </w:rPr>
        <w:t xml:space="preserve">prijavljeno </w:t>
      </w:r>
      <w:r w:rsidR="0082333B">
        <w:rPr>
          <w:rFonts w:asciiTheme="majorHAnsi" w:hAnsiTheme="majorHAnsi"/>
        </w:rPr>
        <w:t>1.2</w:t>
      </w:r>
      <w:r w:rsidR="0062248E">
        <w:rPr>
          <w:rFonts w:asciiTheme="majorHAnsi" w:hAnsiTheme="majorHAnsi"/>
        </w:rPr>
        <w:t xml:space="preserve">45 </w:t>
      </w:r>
      <w:r w:rsidR="00351712">
        <w:rPr>
          <w:rFonts w:asciiTheme="majorHAnsi" w:hAnsiTheme="majorHAnsi"/>
        </w:rPr>
        <w:t>šteta,od čega</w:t>
      </w:r>
      <w:r w:rsidR="00403F17">
        <w:rPr>
          <w:rFonts w:asciiTheme="majorHAnsi" w:hAnsiTheme="majorHAnsi"/>
        </w:rPr>
        <w:t xml:space="preserve"> je</w:t>
      </w:r>
      <w:r w:rsidR="00351712">
        <w:rPr>
          <w:rFonts w:asciiTheme="majorHAnsi" w:hAnsiTheme="majorHAnsi"/>
        </w:rPr>
        <w:t xml:space="preserve"> </w:t>
      </w:r>
      <w:r w:rsidR="0062248E">
        <w:rPr>
          <w:rFonts w:asciiTheme="majorHAnsi" w:hAnsiTheme="majorHAnsi"/>
        </w:rPr>
        <w:t>341</w:t>
      </w:r>
      <w:r w:rsidR="00351712">
        <w:rPr>
          <w:rFonts w:asciiTheme="majorHAnsi" w:hAnsiTheme="majorHAnsi"/>
        </w:rPr>
        <w:t xml:space="preserve"> šteta iz rezervacije</w:t>
      </w:r>
      <w:r w:rsidR="00403F17">
        <w:rPr>
          <w:rFonts w:asciiTheme="majorHAnsi" w:hAnsiTheme="majorHAnsi"/>
        </w:rPr>
        <w:t xml:space="preserve"> a </w:t>
      </w:r>
      <w:r w:rsidR="0062248E">
        <w:rPr>
          <w:rFonts w:asciiTheme="majorHAnsi" w:hAnsiTheme="majorHAnsi"/>
        </w:rPr>
        <w:t>832</w:t>
      </w:r>
      <w:r w:rsidR="00351712">
        <w:rPr>
          <w:rFonts w:asciiTheme="majorHAnsi" w:hAnsiTheme="majorHAnsi"/>
        </w:rPr>
        <w:t xml:space="preserve"> je </w:t>
      </w:r>
      <w:r w:rsidR="00EF1890">
        <w:rPr>
          <w:rFonts w:asciiTheme="majorHAnsi" w:hAnsiTheme="majorHAnsi"/>
        </w:rPr>
        <w:t xml:space="preserve">prijavljeno </w:t>
      </w:r>
      <w:r w:rsidR="00351712">
        <w:rPr>
          <w:rFonts w:asciiTheme="majorHAnsi" w:hAnsiTheme="majorHAnsi"/>
        </w:rPr>
        <w:t>prvi put šteta,</w:t>
      </w:r>
      <w:r w:rsidR="00EF1890">
        <w:rPr>
          <w:rFonts w:asciiTheme="majorHAnsi" w:hAnsiTheme="majorHAnsi"/>
        </w:rPr>
        <w:t xml:space="preserve"> </w:t>
      </w:r>
      <w:r w:rsidR="00351712">
        <w:rPr>
          <w:rFonts w:asciiTheme="majorHAnsi" w:hAnsiTheme="majorHAnsi"/>
        </w:rPr>
        <w:t xml:space="preserve">a </w:t>
      </w:r>
      <w:r w:rsidR="0062248E">
        <w:rPr>
          <w:rFonts w:asciiTheme="majorHAnsi" w:hAnsiTheme="majorHAnsi"/>
        </w:rPr>
        <w:t>72</w:t>
      </w:r>
      <w:r w:rsidR="00351712">
        <w:rPr>
          <w:rFonts w:asciiTheme="majorHAnsi" w:hAnsiTheme="majorHAnsi"/>
        </w:rPr>
        <w:t xml:space="preserve"> je reaktiviran</w:t>
      </w:r>
      <w:r w:rsidR="00D77B2B">
        <w:rPr>
          <w:rFonts w:asciiTheme="majorHAnsi" w:hAnsiTheme="majorHAnsi"/>
        </w:rPr>
        <w:t>ih</w:t>
      </w:r>
      <w:r w:rsidR="00351712">
        <w:rPr>
          <w:rFonts w:asciiTheme="majorHAnsi" w:hAnsiTheme="majorHAnsi"/>
        </w:rPr>
        <w:t xml:space="preserve"> šteta.</w:t>
      </w:r>
    </w:p>
    <w:p w14:paraId="34C1DA08" w14:textId="354C56D3" w:rsidR="00351712" w:rsidRDefault="00EF1890" w:rsidP="005E587A">
      <w:pPr>
        <w:pStyle w:val="NoSpacing"/>
        <w:tabs>
          <w:tab w:val="left" w:pos="4678"/>
          <w:tab w:val="left" w:pos="4820"/>
          <w:tab w:val="left" w:pos="5245"/>
          <w:tab w:val="left" w:pos="7797"/>
          <w:tab w:val="left" w:pos="7938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 w:rsidR="00351712">
        <w:rPr>
          <w:rFonts w:asciiTheme="majorHAnsi" w:hAnsiTheme="majorHAnsi"/>
        </w:rPr>
        <w:t xml:space="preserve"> U</w:t>
      </w:r>
      <w:r w:rsidR="000017D2">
        <w:rPr>
          <w:rFonts w:asciiTheme="majorHAnsi" w:hAnsiTheme="majorHAnsi"/>
        </w:rPr>
        <w:t xml:space="preserve"> redovnom postupku je riješeno </w:t>
      </w:r>
      <w:r w:rsidR="00EB67FE">
        <w:rPr>
          <w:rFonts w:asciiTheme="majorHAnsi" w:hAnsiTheme="majorHAnsi"/>
        </w:rPr>
        <w:t>7</w:t>
      </w:r>
      <w:r w:rsidR="0062248E">
        <w:rPr>
          <w:rFonts w:asciiTheme="majorHAnsi" w:hAnsiTheme="majorHAnsi"/>
        </w:rPr>
        <w:t>69</w:t>
      </w:r>
      <w:r w:rsidR="008D2CE4">
        <w:rPr>
          <w:rFonts w:asciiTheme="majorHAnsi" w:hAnsiTheme="majorHAnsi"/>
        </w:rPr>
        <w:t xml:space="preserve"> </w:t>
      </w:r>
      <w:r w:rsidR="00351712">
        <w:rPr>
          <w:rFonts w:asciiTheme="majorHAnsi" w:hAnsiTheme="majorHAnsi"/>
        </w:rPr>
        <w:t>štete,</w:t>
      </w:r>
      <w:r w:rsidR="0062248E">
        <w:rPr>
          <w:rFonts w:asciiTheme="majorHAnsi" w:hAnsiTheme="majorHAnsi"/>
        </w:rPr>
        <w:t>42</w:t>
      </w:r>
      <w:r w:rsidR="00692823">
        <w:rPr>
          <w:rFonts w:asciiTheme="majorHAnsi" w:hAnsiTheme="majorHAnsi"/>
        </w:rPr>
        <w:t xml:space="preserve"> </w:t>
      </w:r>
      <w:r w:rsidR="00351712">
        <w:rPr>
          <w:rFonts w:asciiTheme="majorHAnsi" w:hAnsiTheme="majorHAnsi"/>
        </w:rPr>
        <w:t>šteta iz spora,tako da je ukupno riješeno</w:t>
      </w:r>
      <w:r w:rsidR="00EB67FE">
        <w:rPr>
          <w:rFonts w:asciiTheme="majorHAnsi" w:hAnsiTheme="majorHAnsi"/>
        </w:rPr>
        <w:t xml:space="preserve"> </w:t>
      </w:r>
      <w:r w:rsidR="0082333B">
        <w:rPr>
          <w:rFonts w:asciiTheme="majorHAnsi" w:hAnsiTheme="majorHAnsi"/>
        </w:rPr>
        <w:t>8</w:t>
      </w:r>
      <w:r w:rsidR="0062248E">
        <w:rPr>
          <w:rFonts w:asciiTheme="majorHAnsi" w:hAnsiTheme="majorHAnsi"/>
        </w:rPr>
        <w:t xml:space="preserve">11 </w:t>
      </w:r>
      <w:r w:rsidR="00351712">
        <w:rPr>
          <w:rFonts w:asciiTheme="majorHAnsi" w:hAnsiTheme="majorHAnsi"/>
        </w:rPr>
        <w:t xml:space="preserve">šteta a odbijeno je </w:t>
      </w:r>
      <w:r w:rsidR="0062248E">
        <w:rPr>
          <w:rFonts w:asciiTheme="majorHAnsi" w:hAnsiTheme="majorHAnsi"/>
        </w:rPr>
        <w:t>82</w:t>
      </w:r>
      <w:r w:rsidR="008D2CE4">
        <w:rPr>
          <w:rFonts w:asciiTheme="majorHAnsi" w:hAnsiTheme="majorHAnsi"/>
        </w:rPr>
        <w:t xml:space="preserve"> </w:t>
      </w:r>
      <w:r w:rsidR="00351712">
        <w:rPr>
          <w:rFonts w:asciiTheme="majorHAnsi" w:hAnsiTheme="majorHAnsi"/>
        </w:rPr>
        <w:t xml:space="preserve">štete. Na kraju perioda je rezervisano </w:t>
      </w:r>
      <w:r w:rsidR="0082333B">
        <w:rPr>
          <w:rFonts w:asciiTheme="majorHAnsi" w:hAnsiTheme="majorHAnsi"/>
        </w:rPr>
        <w:t>3</w:t>
      </w:r>
      <w:r w:rsidR="0062248E">
        <w:rPr>
          <w:rFonts w:asciiTheme="majorHAnsi" w:hAnsiTheme="majorHAnsi"/>
        </w:rPr>
        <w:t>52</w:t>
      </w:r>
      <w:r w:rsidR="0082333B">
        <w:rPr>
          <w:rFonts w:asciiTheme="majorHAnsi" w:hAnsiTheme="majorHAnsi"/>
        </w:rPr>
        <w:t xml:space="preserve"> </w:t>
      </w:r>
      <w:r w:rsidR="00351712">
        <w:rPr>
          <w:rFonts w:asciiTheme="majorHAnsi" w:hAnsiTheme="majorHAnsi"/>
        </w:rPr>
        <w:t>šteta.</w:t>
      </w:r>
    </w:p>
    <w:p w14:paraId="0BD63323" w14:textId="77777777" w:rsidR="00F26495" w:rsidRDefault="00F26495" w:rsidP="00C30476">
      <w:pPr>
        <w:pStyle w:val="NoSpacing"/>
        <w:tabs>
          <w:tab w:val="left" w:pos="5245"/>
        </w:tabs>
        <w:rPr>
          <w:rFonts w:asciiTheme="majorHAnsi" w:hAnsiTheme="majorHAnsi"/>
        </w:rPr>
      </w:pPr>
    </w:p>
    <w:p w14:paraId="33746B1B" w14:textId="79482EFA" w:rsidR="00F26495" w:rsidRPr="00631DC1" w:rsidRDefault="00631DC1" w:rsidP="00C30476">
      <w:pPr>
        <w:pStyle w:val="NoSpacing"/>
        <w:tabs>
          <w:tab w:val="left" w:pos="5245"/>
        </w:tabs>
        <w:rPr>
          <w:rFonts w:asciiTheme="majorHAnsi" w:hAnsiTheme="majorHAnsi"/>
          <w:b/>
          <w:u w:val="single"/>
        </w:rPr>
      </w:pPr>
      <w:r w:rsidRPr="00631DC1">
        <w:rPr>
          <w:rFonts w:asciiTheme="majorHAnsi" w:hAnsiTheme="majorHAnsi"/>
          <w:b/>
          <w:u w:val="single"/>
        </w:rPr>
        <w:t xml:space="preserve">NOTA </w:t>
      </w:r>
      <w:r w:rsidR="00C5164D">
        <w:rPr>
          <w:rFonts w:asciiTheme="majorHAnsi" w:hAnsiTheme="majorHAnsi"/>
          <w:b/>
          <w:u w:val="single"/>
        </w:rPr>
        <w:t>4</w:t>
      </w:r>
      <w:r w:rsidR="00105738">
        <w:rPr>
          <w:rFonts w:asciiTheme="majorHAnsi" w:hAnsiTheme="majorHAnsi"/>
          <w:b/>
          <w:u w:val="single"/>
        </w:rPr>
        <w:t>6</w:t>
      </w:r>
      <w:r w:rsidRPr="00631DC1">
        <w:rPr>
          <w:rFonts w:asciiTheme="majorHAnsi" w:hAnsiTheme="majorHAnsi"/>
          <w:b/>
          <w:u w:val="single"/>
        </w:rPr>
        <w:t>(AOP 23</w:t>
      </w:r>
      <w:r w:rsidR="00654A45">
        <w:rPr>
          <w:rFonts w:asciiTheme="majorHAnsi" w:hAnsiTheme="majorHAnsi"/>
          <w:b/>
          <w:u w:val="single"/>
        </w:rPr>
        <w:t>3</w:t>
      </w:r>
      <w:r w:rsidRPr="00631DC1">
        <w:rPr>
          <w:rFonts w:asciiTheme="majorHAnsi" w:hAnsiTheme="majorHAnsi"/>
          <w:b/>
          <w:u w:val="single"/>
        </w:rPr>
        <w:t>)</w:t>
      </w:r>
    </w:p>
    <w:p w14:paraId="143DB6CA" w14:textId="77777777" w:rsidR="00631DC1" w:rsidRDefault="00631DC1" w:rsidP="00C30476">
      <w:pPr>
        <w:pStyle w:val="NoSpacing"/>
        <w:tabs>
          <w:tab w:val="left" w:pos="5245"/>
        </w:tabs>
        <w:rPr>
          <w:rFonts w:asciiTheme="majorHAnsi" w:hAnsiTheme="majorHAnsi"/>
          <w:b/>
        </w:rPr>
      </w:pPr>
      <w:r w:rsidRPr="00631DC1">
        <w:rPr>
          <w:rFonts w:asciiTheme="majorHAnsi" w:hAnsiTheme="majorHAnsi"/>
          <w:b/>
        </w:rPr>
        <w:t>Rashodi po osnovu premije reosiguranja</w:t>
      </w:r>
    </w:p>
    <w:p w14:paraId="1E9A1DE7" w14:textId="77777777" w:rsidR="0012355C" w:rsidRPr="00631DC1" w:rsidRDefault="0012355C" w:rsidP="00C30476">
      <w:pPr>
        <w:pStyle w:val="NoSpacing"/>
        <w:tabs>
          <w:tab w:val="left" w:pos="5245"/>
        </w:tabs>
        <w:rPr>
          <w:rFonts w:asciiTheme="majorHAnsi" w:hAnsiTheme="majorHAnsi"/>
          <w:b/>
        </w:rPr>
      </w:pPr>
    </w:p>
    <w:tbl>
      <w:tblPr>
        <w:tblW w:w="8407" w:type="dxa"/>
        <w:tblInd w:w="93" w:type="dxa"/>
        <w:tblLook w:val="04A0" w:firstRow="1" w:lastRow="0" w:firstColumn="1" w:lastColumn="0" w:noHBand="0" w:noVBand="1"/>
      </w:tblPr>
      <w:tblGrid>
        <w:gridCol w:w="4722"/>
        <w:gridCol w:w="1559"/>
        <w:gridCol w:w="1276"/>
        <w:gridCol w:w="850"/>
      </w:tblGrid>
      <w:tr w:rsidR="00DC1339" w:rsidRPr="0012355C" w14:paraId="22A3A84D" w14:textId="77777777" w:rsidTr="005C0C0A">
        <w:trPr>
          <w:trHeight w:hRule="exact" w:val="270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1F17" w14:textId="77777777" w:rsidR="00DC1339" w:rsidRPr="001100F5" w:rsidRDefault="00DC1339" w:rsidP="0012355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100F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Po komitentu</w:t>
            </w:r>
          </w:p>
          <w:p w14:paraId="1559B752" w14:textId="2DDA8813" w:rsidR="00DC1339" w:rsidRPr="001100F5" w:rsidRDefault="00DC1339" w:rsidP="0012355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100F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4DDF7A73" w14:textId="1169727C" w:rsidR="00DC1339" w:rsidRPr="001100F5" w:rsidRDefault="00DC1339" w:rsidP="0012355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100F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73E29124" w14:textId="18F36E69" w:rsidR="00DC1339" w:rsidRPr="001100F5" w:rsidRDefault="00DC1339" w:rsidP="0012355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100F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FF9F" w14:textId="3A40A185" w:rsidR="00DC1339" w:rsidRPr="003D7AF0" w:rsidRDefault="00DC1339" w:rsidP="00A65C4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D7AF0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30.06.20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  <w:r w:rsidR="00E67F00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662F" w14:textId="6D6F309E" w:rsidR="00DC1339" w:rsidRPr="003D7AF0" w:rsidRDefault="00DC1339" w:rsidP="00A65C4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D7AF0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30.06.20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  <w:r w:rsidR="00E67F00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D05F" w14:textId="77777777" w:rsidR="00DC1339" w:rsidRPr="003D7AF0" w:rsidRDefault="00DC1339" w:rsidP="0012355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D7AF0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Index</w:t>
            </w:r>
          </w:p>
        </w:tc>
      </w:tr>
      <w:tr w:rsidR="00DC1339" w:rsidRPr="0012355C" w14:paraId="1B67A526" w14:textId="77777777" w:rsidTr="005C0C0A">
        <w:trPr>
          <w:trHeight w:hRule="exact" w:val="270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5CB1" w14:textId="4554274B" w:rsidR="00DC1339" w:rsidRPr="001100F5" w:rsidRDefault="00DC1339" w:rsidP="0012355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100F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Rashodi reosiguranja sa BZK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F0B5" w14:textId="42B37C2E" w:rsidR="00DC1339" w:rsidRPr="003D7AF0" w:rsidRDefault="002C1758" w:rsidP="009A3A78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81.561,00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613B7" w14:textId="193FD8EF" w:rsidR="00DC1339" w:rsidRPr="003D7AF0" w:rsidRDefault="00E67F00" w:rsidP="0012355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111.439,59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F23A7" w14:textId="2A283A03" w:rsidR="00DC1339" w:rsidRPr="003D7AF0" w:rsidRDefault="002C1758" w:rsidP="001B2D3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73,19</w:t>
            </w:r>
          </w:p>
        </w:tc>
      </w:tr>
      <w:tr w:rsidR="00DC1339" w:rsidRPr="0012355C" w14:paraId="56A16041" w14:textId="77777777" w:rsidTr="005C0C0A">
        <w:trPr>
          <w:trHeight w:hRule="exact" w:val="270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C40B" w14:textId="2085B805" w:rsidR="00DC1339" w:rsidRPr="001100F5" w:rsidRDefault="00DC1339" w:rsidP="0012355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100F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Rashodi reosigu.sa Bosna 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7C61F" w14:textId="7BDA65E9" w:rsidR="00DC1339" w:rsidRPr="003D7AF0" w:rsidRDefault="002C1758" w:rsidP="0012355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62.753,01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84ADC" w14:textId="01A48B9D" w:rsidR="00DC1339" w:rsidRPr="003D7AF0" w:rsidRDefault="00E67F00" w:rsidP="0012355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32.046,27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CAB38" w14:textId="20ACAD15" w:rsidR="00DC1339" w:rsidRPr="003D7AF0" w:rsidRDefault="002C1758" w:rsidP="001B2D3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195,82</w:t>
            </w:r>
          </w:p>
        </w:tc>
      </w:tr>
      <w:tr w:rsidR="00DC1339" w:rsidRPr="0012355C" w14:paraId="5109183E" w14:textId="77777777" w:rsidTr="005C0C0A">
        <w:trPr>
          <w:trHeight w:hRule="exact" w:val="270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9DDF" w14:textId="77777777" w:rsidR="00DC1339" w:rsidRPr="001100F5" w:rsidRDefault="00DC1339" w:rsidP="0012355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100F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Ukupni rashodi reosiguranja:</w:t>
            </w:r>
          </w:p>
          <w:p w14:paraId="16AA5F4C" w14:textId="7CC0A400" w:rsidR="00DC1339" w:rsidRPr="001100F5" w:rsidRDefault="00DC1339" w:rsidP="0012355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100F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69DD5" w14:textId="6CA99908" w:rsidR="00DC1339" w:rsidRPr="003D7AF0" w:rsidRDefault="00096301" w:rsidP="0012355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144.314,0</w:t>
            </w:r>
            <w:r w:rsidR="002C175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1C932" w14:textId="3CE82968" w:rsidR="00DC1339" w:rsidRPr="003D7AF0" w:rsidRDefault="00E67F00" w:rsidP="0012355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143.485,86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074AE" w14:textId="31B182A8" w:rsidR="00DC1339" w:rsidRPr="003D7AF0" w:rsidRDefault="00D61BBC" w:rsidP="001B2D3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100,57</w:t>
            </w:r>
          </w:p>
        </w:tc>
      </w:tr>
      <w:tr w:rsidR="00351441" w:rsidRPr="0012355C" w14:paraId="1C19184D" w14:textId="77777777" w:rsidTr="005C0C0A">
        <w:trPr>
          <w:trHeight w:hRule="exact" w:val="270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3E50D" w14:textId="77777777" w:rsidR="00351441" w:rsidRPr="001100F5" w:rsidRDefault="00351441" w:rsidP="0012355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Rashodi saosiguranja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1E74" w14:textId="5E85385B" w:rsidR="00351441" w:rsidRDefault="00096301" w:rsidP="0012355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3636" w14:textId="31894809" w:rsidR="00351441" w:rsidRDefault="00E67F00" w:rsidP="0012355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48903" w14:textId="77777777" w:rsidR="00351441" w:rsidRPr="003D7AF0" w:rsidRDefault="00351441" w:rsidP="001B2D3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12355C" w:rsidRPr="0012355C" w14:paraId="71748D63" w14:textId="77777777" w:rsidTr="005C0C0A">
        <w:trPr>
          <w:trHeight w:hRule="exact" w:val="270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FE25" w14:textId="77777777" w:rsidR="0012355C" w:rsidRPr="001100F5" w:rsidRDefault="0012355C" w:rsidP="0012355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100F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Prenosna premija reosiguranja</w:t>
            </w:r>
            <w:r w:rsidR="00EE630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i saosiguranja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37F73" w14:textId="2715140C" w:rsidR="009A3A78" w:rsidRPr="003D7AF0" w:rsidRDefault="00096301" w:rsidP="00102984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19.358,62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D267D" w14:textId="24C2A13F" w:rsidR="0012355C" w:rsidRPr="003D7AF0" w:rsidRDefault="00E67F00" w:rsidP="0012355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18.916,50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365E" w14:textId="056C6978" w:rsidR="0012355C" w:rsidRPr="003D7AF0" w:rsidRDefault="00D61BBC" w:rsidP="001B2D3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102,33</w:t>
            </w:r>
          </w:p>
        </w:tc>
      </w:tr>
      <w:tr w:rsidR="00EC3DB5" w:rsidRPr="0012355C" w14:paraId="1F216B93" w14:textId="77777777" w:rsidTr="005C0C0A">
        <w:trPr>
          <w:trHeight w:hRule="exact" w:val="270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F4502" w14:textId="4469857A" w:rsidR="00EC3DB5" w:rsidRPr="001100F5" w:rsidRDefault="00EC3DB5" w:rsidP="0012355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Provizija iz poslova reos</w:t>
            </w:r>
            <w:r w:rsidR="005B6A1A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iguranja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7443A" w14:textId="12BD499C" w:rsidR="00EC3DB5" w:rsidRPr="003D7AF0" w:rsidRDefault="00A51121" w:rsidP="0035144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1.483,87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517E" w14:textId="627F7BF3" w:rsidR="00EC3DB5" w:rsidRDefault="00E67F00" w:rsidP="0012355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4.562,22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02252" w14:textId="57EBB6A1" w:rsidR="00EC3DB5" w:rsidRPr="003D7AF0" w:rsidRDefault="00D61BBC" w:rsidP="001B2D3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32,52</w:t>
            </w:r>
          </w:p>
        </w:tc>
      </w:tr>
      <w:tr w:rsidR="00EC3DB5" w:rsidRPr="0012355C" w14:paraId="009F4968" w14:textId="77777777" w:rsidTr="005C0C0A">
        <w:trPr>
          <w:trHeight w:hRule="exact" w:val="270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BD58" w14:textId="77777777" w:rsidR="00EC3DB5" w:rsidRPr="001100F5" w:rsidRDefault="00EC3DB5" w:rsidP="0012355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100F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Ukupno:</w:t>
            </w:r>
          </w:p>
          <w:p w14:paraId="17FD6B8D" w14:textId="7013BC03" w:rsidR="00EC3DB5" w:rsidRPr="001100F5" w:rsidRDefault="00EC3DB5" w:rsidP="0012355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100F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7856DB37" w14:textId="3724C098" w:rsidR="00EC3DB5" w:rsidRPr="001100F5" w:rsidRDefault="00EC3DB5" w:rsidP="0012355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100F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636CE636" w14:textId="399A87C1" w:rsidR="00EC3DB5" w:rsidRPr="001100F5" w:rsidRDefault="00EC3DB5" w:rsidP="0012355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100F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8829A" w14:textId="021290E3" w:rsidR="00EC3DB5" w:rsidRPr="003D7AF0" w:rsidRDefault="00A51121" w:rsidP="0035144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165.156,</w:t>
            </w:r>
            <w:r w:rsidR="002C1758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737BF" w14:textId="686A976C" w:rsidR="00EC3DB5" w:rsidRPr="003D7AF0" w:rsidRDefault="00E67F00" w:rsidP="0012355C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129.131,58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26025" w14:textId="68341BE5" w:rsidR="00EC3DB5" w:rsidRPr="003D7AF0" w:rsidRDefault="00D61BBC" w:rsidP="00D61BB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127,90</w:t>
            </w:r>
          </w:p>
        </w:tc>
      </w:tr>
    </w:tbl>
    <w:p w14:paraId="79CFC5B6" w14:textId="77777777" w:rsidR="00631DC1" w:rsidRDefault="00631DC1">
      <w:pPr>
        <w:pStyle w:val="NoSpacing"/>
        <w:tabs>
          <w:tab w:val="left" w:pos="5245"/>
        </w:tabs>
        <w:rPr>
          <w:rFonts w:asciiTheme="majorHAnsi" w:hAnsiTheme="majorHAnsi"/>
          <w:u w:val="single"/>
        </w:rPr>
      </w:pPr>
    </w:p>
    <w:p w14:paraId="32E0DA65" w14:textId="49CE380A" w:rsidR="00C404A7" w:rsidRDefault="008A184D" w:rsidP="006F54C6">
      <w:pPr>
        <w:pStyle w:val="NoSpacing"/>
        <w:tabs>
          <w:tab w:val="left" w:pos="5245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="00C404A7" w:rsidRPr="00C404A7">
        <w:rPr>
          <w:rFonts w:asciiTheme="majorHAnsi" w:hAnsiTheme="majorHAnsi"/>
        </w:rPr>
        <w:t>Za o</w:t>
      </w:r>
      <w:r w:rsidR="00C404A7">
        <w:rPr>
          <w:rFonts w:asciiTheme="majorHAnsi" w:hAnsiTheme="majorHAnsi"/>
        </w:rPr>
        <w:t xml:space="preserve">bračunski period </w:t>
      </w:r>
      <w:r w:rsidR="001100F5">
        <w:rPr>
          <w:rFonts w:asciiTheme="majorHAnsi" w:hAnsiTheme="majorHAnsi"/>
        </w:rPr>
        <w:t>30.06.</w:t>
      </w:r>
      <w:r w:rsidR="00C404A7">
        <w:rPr>
          <w:rFonts w:asciiTheme="majorHAnsi" w:hAnsiTheme="majorHAnsi"/>
        </w:rPr>
        <w:t>20</w:t>
      </w:r>
      <w:r w:rsidR="001B2D3B">
        <w:rPr>
          <w:rFonts w:asciiTheme="majorHAnsi" w:hAnsiTheme="majorHAnsi"/>
        </w:rPr>
        <w:t>2</w:t>
      </w:r>
      <w:r w:rsidR="00E67F00">
        <w:rPr>
          <w:rFonts w:asciiTheme="majorHAnsi" w:hAnsiTheme="majorHAnsi"/>
        </w:rPr>
        <w:t>4</w:t>
      </w:r>
      <w:r w:rsidR="00C404A7">
        <w:rPr>
          <w:rFonts w:asciiTheme="majorHAnsi" w:hAnsiTheme="majorHAnsi"/>
        </w:rPr>
        <w:t>.g.u skladu sa</w:t>
      </w:r>
      <w:r w:rsidR="006E62B6">
        <w:rPr>
          <w:rFonts w:asciiTheme="majorHAnsi" w:hAnsiTheme="majorHAnsi"/>
        </w:rPr>
        <w:t>”</w:t>
      </w:r>
      <w:r w:rsidR="00C404A7">
        <w:rPr>
          <w:rFonts w:asciiTheme="majorHAnsi" w:hAnsiTheme="majorHAnsi"/>
        </w:rPr>
        <w:t>Pravilnikom o tehničkim rezervama</w:t>
      </w:r>
      <w:r w:rsidR="006E62B6">
        <w:rPr>
          <w:rFonts w:asciiTheme="majorHAnsi" w:hAnsiTheme="majorHAnsi"/>
        </w:rPr>
        <w:t>”</w:t>
      </w:r>
      <w:r w:rsidR="00C404A7">
        <w:rPr>
          <w:rFonts w:asciiTheme="majorHAnsi" w:hAnsiTheme="majorHAnsi"/>
        </w:rPr>
        <w:t xml:space="preserve"> je utvrđena prenosna premija reosiguranja</w:t>
      </w:r>
      <w:r w:rsidR="004B5638">
        <w:rPr>
          <w:rFonts w:asciiTheme="majorHAnsi" w:hAnsiTheme="majorHAnsi"/>
        </w:rPr>
        <w:t xml:space="preserve"> koja je manja u odnosu na </w:t>
      </w:r>
      <w:r w:rsidR="006E62B6">
        <w:rPr>
          <w:rFonts w:asciiTheme="majorHAnsi" w:hAnsiTheme="majorHAnsi"/>
        </w:rPr>
        <w:t>01.01.</w:t>
      </w:r>
      <w:r w:rsidR="00C404A7">
        <w:rPr>
          <w:rFonts w:asciiTheme="majorHAnsi" w:hAnsiTheme="majorHAnsi"/>
        </w:rPr>
        <w:t>,tako da su troškovi reosiguranja</w:t>
      </w:r>
      <w:r w:rsidR="00B867C1">
        <w:rPr>
          <w:rFonts w:asciiTheme="majorHAnsi" w:hAnsiTheme="majorHAnsi"/>
        </w:rPr>
        <w:t xml:space="preserve"> </w:t>
      </w:r>
      <w:r w:rsidR="00A51121">
        <w:rPr>
          <w:rFonts w:asciiTheme="majorHAnsi" w:hAnsiTheme="majorHAnsi"/>
        </w:rPr>
        <w:t>uvećani</w:t>
      </w:r>
      <w:r w:rsidR="004B5638">
        <w:rPr>
          <w:rFonts w:asciiTheme="majorHAnsi" w:hAnsiTheme="majorHAnsi"/>
        </w:rPr>
        <w:t xml:space="preserve"> za prenosnu premiju</w:t>
      </w:r>
      <w:r w:rsidR="00C404A7">
        <w:rPr>
          <w:rFonts w:asciiTheme="majorHAnsi" w:hAnsiTheme="majorHAnsi"/>
        </w:rPr>
        <w:t xml:space="preserve"> </w:t>
      </w:r>
      <w:r w:rsidR="00F732AB">
        <w:rPr>
          <w:rFonts w:asciiTheme="majorHAnsi" w:hAnsiTheme="majorHAnsi"/>
        </w:rPr>
        <w:t>reosiguranja</w:t>
      </w:r>
      <w:r w:rsidR="006F54C6">
        <w:rPr>
          <w:rFonts w:asciiTheme="majorHAnsi" w:hAnsiTheme="majorHAnsi"/>
        </w:rPr>
        <w:t xml:space="preserve"> u iznosu od </w:t>
      </w:r>
      <w:r w:rsidR="00A51121">
        <w:rPr>
          <w:rFonts w:asciiTheme="majorHAnsi" w:hAnsiTheme="majorHAnsi"/>
        </w:rPr>
        <w:t>19.358,62 KM.</w:t>
      </w:r>
      <w:r w:rsidR="006F54C6">
        <w:rPr>
          <w:rFonts w:asciiTheme="majorHAnsi" w:hAnsiTheme="majorHAnsi"/>
        </w:rPr>
        <w:t xml:space="preserve">                          </w:t>
      </w:r>
    </w:p>
    <w:p w14:paraId="77271CB2" w14:textId="4A57C670" w:rsidR="005F36A5" w:rsidRDefault="000F1928" w:rsidP="003D7AF0">
      <w:pPr>
        <w:pStyle w:val="NoSpacing"/>
        <w:tabs>
          <w:tab w:val="left" w:pos="5245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 w:rsidR="00351441">
        <w:rPr>
          <w:rFonts w:asciiTheme="majorHAnsi" w:hAnsiTheme="majorHAnsi"/>
        </w:rPr>
        <w:t>U 20</w:t>
      </w:r>
      <w:r w:rsidR="001B2D3B">
        <w:rPr>
          <w:rFonts w:asciiTheme="majorHAnsi" w:hAnsiTheme="majorHAnsi"/>
        </w:rPr>
        <w:t>2</w:t>
      </w:r>
      <w:r w:rsidR="00B32AC8">
        <w:rPr>
          <w:rFonts w:asciiTheme="majorHAnsi" w:hAnsiTheme="majorHAnsi"/>
        </w:rPr>
        <w:t>4.</w:t>
      </w:r>
      <w:r w:rsidR="00351441">
        <w:rPr>
          <w:rFonts w:asciiTheme="majorHAnsi" w:hAnsiTheme="majorHAnsi"/>
        </w:rPr>
        <w:t xml:space="preserve">g.je </w:t>
      </w:r>
      <w:r w:rsidR="00273837">
        <w:rPr>
          <w:rFonts w:asciiTheme="majorHAnsi" w:hAnsiTheme="majorHAnsi"/>
        </w:rPr>
        <w:t>izvršen obračun skalarne provizije po</w:t>
      </w:r>
      <w:r w:rsidR="001B2D3B">
        <w:rPr>
          <w:rFonts w:asciiTheme="majorHAnsi" w:hAnsiTheme="majorHAnsi"/>
        </w:rPr>
        <w:t xml:space="preserve"> kasko</w:t>
      </w:r>
      <w:r w:rsidR="00273837">
        <w:rPr>
          <w:rFonts w:asciiTheme="majorHAnsi" w:hAnsiTheme="majorHAnsi"/>
        </w:rPr>
        <w:t xml:space="preserve"> ugovoru</w:t>
      </w:r>
      <w:r w:rsidR="001B2D3B">
        <w:rPr>
          <w:rFonts w:asciiTheme="majorHAnsi" w:hAnsiTheme="majorHAnsi"/>
        </w:rPr>
        <w:t xml:space="preserve"> </w:t>
      </w:r>
      <w:r w:rsidR="00CE16F6">
        <w:rPr>
          <w:rFonts w:asciiTheme="majorHAnsi" w:hAnsiTheme="majorHAnsi"/>
        </w:rPr>
        <w:t>2020 i 2021.</w:t>
      </w:r>
      <w:r w:rsidR="00273837">
        <w:rPr>
          <w:rFonts w:asciiTheme="majorHAnsi" w:hAnsiTheme="majorHAnsi"/>
        </w:rPr>
        <w:t xml:space="preserve">g. u iznosu od </w:t>
      </w:r>
      <w:r w:rsidR="00A51121">
        <w:rPr>
          <w:rFonts w:asciiTheme="majorHAnsi" w:hAnsiTheme="majorHAnsi"/>
        </w:rPr>
        <w:t>12.497,12</w:t>
      </w:r>
      <w:r w:rsidR="00273837">
        <w:rPr>
          <w:rFonts w:asciiTheme="majorHAnsi" w:hAnsiTheme="majorHAnsi"/>
        </w:rPr>
        <w:t xml:space="preserve"> </w:t>
      </w:r>
      <w:r w:rsidR="005B1006">
        <w:rPr>
          <w:rFonts w:asciiTheme="majorHAnsi" w:hAnsiTheme="majorHAnsi"/>
        </w:rPr>
        <w:t>KM</w:t>
      </w:r>
      <w:r w:rsidR="001B2D3B">
        <w:rPr>
          <w:rFonts w:asciiTheme="majorHAnsi" w:hAnsiTheme="majorHAnsi"/>
        </w:rPr>
        <w:t xml:space="preserve"> u korist reosiguravača</w:t>
      </w:r>
      <w:r w:rsidR="00102984">
        <w:rPr>
          <w:rFonts w:asciiTheme="majorHAnsi" w:hAnsiTheme="majorHAnsi"/>
        </w:rPr>
        <w:t>.</w:t>
      </w:r>
      <w:r w:rsidR="006F54C6">
        <w:rPr>
          <w:rFonts w:asciiTheme="majorHAnsi" w:hAnsiTheme="majorHAnsi"/>
        </w:rPr>
        <w:t xml:space="preserve">Ugovor o kasko </w:t>
      </w:r>
      <w:r w:rsidR="00F123E9">
        <w:rPr>
          <w:rFonts w:asciiTheme="majorHAnsi" w:hAnsiTheme="majorHAnsi"/>
        </w:rPr>
        <w:t>re</w:t>
      </w:r>
      <w:r w:rsidR="006F54C6">
        <w:rPr>
          <w:rFonts w:asciiTheme="majorHAnsi" w:hAnsiTheme="majorHAnsi"/>
        </w:rPr>
        <w:t>osiguranju sa Bosna re  dd Sarajevo je prestao</w:t>
      </w:r>
      <w:r w:rsidR="00A51121">
        <w:rPr>
          <w:rFonts w:asciiTheme="majorHAnsi" w:hAnsiTheme="majorHAnsi"/>
        </w:rPr>
        <w:t xml:space="preserve"> da važi</w:t>
      </w:r>
      <w:r w:rsidR="006F54C6">
        <w:rPr>
          <w:rFonts w:asciiTheme="majorHAnsi" w:hAnsiTheme="majorHAnsi"/>
        </w:rPr>
        <w:t xml:space="preserve"> 2021.g.</w:t>
      </w:r>
    </w:p>
    <w:p w14:paraId="3284C7DC" w14:textId="77777777" w:rsidR="005F36A5" w:rsidRDefault="005F36A5" w:rsidP="003D7AF0">
      <w:pPr>
        <w:pStyle w:val="NoSpacing"/>
        <w:tabs>
          <w:tab w:val="left" w:pos="5245"/>
        </w:tabs>
        <w:spacing w:line="276" w:lineRule="auto"/>
        <w:jc w:val="both"/>
        <w:rPr>
          <w:rFonts w:asciiTheme="majorHAnsi" w:hAnsiTheme="majorHAnsi"/>
        </w:rPr>
      </w:pPr>
    </w:p>
    <w:p w14:paraId="2AF40BAE" w14:textId="51303F99" w:rsidR="00B5329E" w:rsidRDefault="009D529F" w:rsidP="00170584">
      <w:pPr>
        <w:pStyle w:val="NoSpacing"/>
        <w:tabs>
          <w:tab w:val="left" w:pos="5245"/>
        </w:tabs>
        <w:rPr>
          <w:rFonts w:asciiTheme="majorHAnsi" w:hAnsiTheme="majorHAnsi"/>
        </w:rPr>
      </w:pPr>
      <w:r w:rsidRPr="009D529F">
        <w:rPr>
          <w:rFonts w:asciiTheme="majorHAnsi" w:hAnsiTheme="majorHAnsi"/>
          <w:b/>
          <w:u w:val="single"/>
        </w:rPr>
        <w:t xml:space="preserve">NOTA </w:t>
      </w:r>
      <w:r w:rsidR="00C5164D">
        <w:rPr>
          <w:rFonts w:asciiTheme="majorHAnsi" w:hAnsiTheme="majorHAnsi"/>
          <w:b/>
          <w:u w:val="single"/>
        </w:rPr>
        <w:t>4</w:t>
      </w:r>
      <w:r w:rsidR="00105738">
        <w:rPr>
          <w:rFonts w:asciiTheme="majorHAnsi" w:hAnsiTheme="majorHAnsi"/>
          <w:b/>
          <w:u w:val="single"/>
        </w:rPr>
        <w:t>7</w:t>
      </w:r>
      <w:r w:rsidRPr="009D529F">
        <w:rPr>
          <w:rFonts w:asciiTheme="majorHAnsi" w:hAnsiTheme="majorHAnsi"/>
          <w:b/>
          <w:u w:val="single"/>
        </w:rPr>
        <w:t>(AOP23</w:t>
      </w:r>
      <w:r w:rsidR="00654A45">
        <w:rPr>
          <w:rFonts w:asciiTheme="majorHAnsi" w:hAnsiTheme="majorHAnsi"/>
          <w:b/>
          <w:u w:val="single"/>
        </w:rPr>
        <w:t>6</w:t>
      </w:r>
      <w:r>
        <w:rPr>
          <w:rFonts w:asciiTheme="majorHAnsi" w:hAnsiTheme="majorHAnsi"/>
        </w:rPr>
        <w:t>)</w:t>
      </w:r>
    </w:p>
    <w:p w14:paraId="6F70D3FF" w14:textId="77777777" w:rsidR="009D529F" w:rsidRDefault="009D529F" w:rsidP="00170584">
      <w:pPr>
        <w:pStyle w:val="NoSpacing"/>
        <w:tabs>
          <w:tab w:val="left" w:pos="5245"/>
        </w:tabs>
        <w:rPr>
          <w:rFonts w:asciiTheme="majorHAnsi" w:hAnsiTheme="majorHAnsi"/>
          <w:b/>
        </w:rPr>
      </w:pPr>
      <w:r w:rsidRPr="009D529F">
        <w:rPr>
          <w:rFonts w:asciiTheme="majorHAnsi" w:hAnsiTheme="majorHAnsi"/>
          <w:b/>
        </w:rPr>
        <w:t>Troškovi sprovođenja osiguranja</w:t>
      </w:r>
    </w:p>
    <w:p w14:paraId="5681C9E8" w14:textId="77777777" w:rsidR="009D529F" w:rsidRDefault="009D529F" w:rsidP="00170584">
      <w:pPr>
        <w:pStyle w:val="NoSpacing"/>
        <w:tabs>
          <w:tab w:val="left" w:pos="5245"/>
        </w:tabs>
        <w:rPr>
          <w:rFonts w:asciiTheme="majorHAnsi" w:hAnsiTheme="majorHAnsi"/>
          <w:b/>
        </w:rPr>
      </w:pPr>
    </w:p>
    <w:p w14:paraId="0CDBBBA1" w14:textId="77777777" w:rsidR="001D7808" w:rsidRDefault="009D529F" w:rsidP="00F51A8E">
      <w:pPr>
        <w:pStyle w:val="NoSpacing"/>
        <w:tabs>
          <w:tab w:val="left" w:pos="5245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Pr="009D529F">
        <w:rPr>
          <w:rFonts w:asciiTheme="majorHAnsi" w:hAnsiTheme="majorHAnsi"/>
        </w:rPr>
        <w:t>Troškovi</w:t>
      </w:r>
      <w:r>
        <w:rPr>
          <w:rFonts w:asciiTheme="majorHAnsi" w:hAnsiTheme="majorHAnsi"/>
        </w:rPr>
        <w:t xml:space="preserve"> </w:t>
      </w:r>
      <w:r w:rsidRPr="009D529F">
        <w:rPr>
          <w:rFonts w:asciiTheme="majorHAnsi" w:hAnsiTheme="majorHAnsi"/>
        </w:rPr>
        <w:t xml:space="preserve">sprovođenja osiguranja </w:t>
      </w:r>
      <w:r>
        <w:rPr>
          <w:rFonts w:asciiTheme="majorHAnsi" w:hAnsiTheme="majorHAnsi"/>
        </w:rPr>
        <w:t>su ograničeni iznosom režijskog dodatka.Režijski dodatak kao okvir za visinu troškova sprovođenja osiguranja je utvrđen u skladu sa Odl</w:t>
      </w:r>
      <w:r w:rsidR="00836F2C">
        <w:rPr>
          <w:rFonts w:asciiTheme="majorHAnsi" w:hAnsiTheme="majorHAnsi"/>
        </w:rPr>
        <w:t xml:space="preserve">ukom o raspodjeli bruto premije sa </w:t>
      </w:r>
      <w:r>
        <w:rPr>
          <w:rFonts w:asciiTheme="majorHAnsi" w:hAnsiTheme="majorHAnsi"/>
        </w:rPr>
        <w:t>maksimalnim stopama režijskog dodataka</w:t>
      </w:r>
      <w:r w:rsidR="006A7E55">
        <w:rPr>
          <w:rFonts w:asciiTheme="majorHAnsi" w:hAnsiTheme="majorHAnsi"/>
        </w:rPr>
        <w:t xml:space="preserve">.       </w:t>
      </w:r>
    </w:p>
    <w:p w14:paraId="5EBCFC4B" w14:textId="6C517AAA" w:rsidR="00455D53" w:rsidRDefault="006A7E55" w:rsidP="00F51A8E">
      <w:pPr>
        <w:pStyle w:val="NoSpacing"/>
        <w:tabs>
          <w:tab w:val="left" w:pos="5245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</w:t>
      </w:r>
    </w:p>
    <w:p w14:paraId="69369CC1" w14:textId="4A240EEA" w:rsidR="00194A1A" w:rsidRDefault="009D529F" w:rsidP="002F34EB">
      <w:pPr>
        <w:pStyle w:val="NoSpacing"/>
        <w:tabs>
          <w:tab w:val="left" w:pos="5245"/>
        </w:tabs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Ostvareni režijski dodatak </w:t>
      </w:r>
      <w:r w:rsidR="00836F2C">
        <w:rPr>
          <w:rFonts w:asciiTheme="majorHAnsi" w:hAnsiTheme="majorHAnsi"/>
        </w:rPr>
        <w:t>30.06.20</w:t>
      </w:r>
      <w:r w:rsidR="00774F68">
        <w:rPr>
          <w:rFonts w:asciiTheme="majorHAnsi" w:hAnsiTheme="majorHAnsi"/>
        </w:rPr>
        <w:t>2</w:t>
      </w:r>
      <w:r w:rsidR="00B32AC8">
        <w:rPr>
          <w:rFonts w:asciiTheme="majorHAnsi" w:hAnsiTheme="majorHAnsi"/>
        </w:rPr>
        <w:t>4</w:t>
      </w:r>
      <w:r w:rsidR="00836F2C">
        <w:rPr>
          <w:rFonts w:asciiTheme="majorHAnsi" w:hAnsiTheme="majorHAnsi"/>
        </w:rPr>
        <w:t>.</w:t>
      </w:r>
      <w:r>
        <w:rPr>
          <w:rFonts w:asciiTheme="majorHAnsi" w:hAnsiTheme="majorHAnsi"/>
        </w:rPr>
        <w:t>g.iznosi:</w:t>
      </w:r>
    </w:p>
    <w:p w14:paraId="6F287446" w14:textId="346A4196" w:rsidR="009D529F" w:rsidRPr="008C768F" w:rsidRDefault="009D529F" w:rsidP="00170584">
      <w:pPr>
        <w:pStyle w:val="NoSpacing"/>
        <w:tabs>
          <w:tab w:val="left" w:pos="5245"/>
        </w:tabs>
        <w:rPr>
          <w:rFonts w:asciiTheme="majorHAnsi" w:hAnsiTheme="majorHAnsi"/>
        </w:rPr>
      </w:pPr>
      <w:r w:rsidRPr="008C768F">
        <w:rPr>
          <w:rFonts w:asciiTheme="majorHAnsi" w:hAnsiTheme="majorHAnsi"/>
        </w:rPr>
        <w:t xml:space="preserve">Režijski dodatak                                         </w:t>
      </w:r>
      <w:r w:rsidR="001A264A">
        <w:rPr>
          <w:rFonts w:asciiTheme="majorHAnsi" w:hAnsiTheme="majorHAnsi"/>
        </w:rPr>
        <w:t>3.016.406,06</w:t>
      </w:r>
    </w:p>
    <w:p w14:paraId="5613D9AC" w14:textId="3D16074D" w:rsidR="00F123E9" w:rsidRPr="008C768F" w:rsidRDefault="009D529F" w:rsidP="00170584">
      <w:pPr>
        <w:pStyle w:val="NoSpacing"/>
        <w:tabs>
          <w:tab w:val="left" w:pos="5245"/>
        </w:tabs>
        <w:rPr>
          <w:rFonts w:asciiTheme="majorHAnsi" w:hAnsiTheme="majorHAnsi"/>
          <w:u w:val="single"/>
        </w:rPr>
      </w:pPr>
      <w:r w:rsidRPr="008C768F">
        <w:rPr>
          <w:rFonts w:asciiTheme="majorHAnsi" w:hAnsiTheme="majorHAnsi"/>
        </w:rPr>
        <w:t xml:space="preserve">Troškovi sprovođenja osiguranja     </w:t>
      </w:r>
      <w:r w:rsidR="00FB65F1">
        <w:rPr>
          <w:rFonts w:asciiTheme="majorHAnsi" w:hAnsiTheme="majorHAnsi"/>
        </w:rPr>
        <w:t>-</w:t>
      </w:r>
      <w:r w:rsidR="00EB67FE">
        <w:rPr>
          <w:rFonts w:asciiTheme="majorHAnsi" w:hAnsiTheme="majorHAnsi"/>
        </w:rPr>
        <w:t xml:space="preserve">  </w:t>
      </w:r>
      <w:r w:rsidR="00FB65F1">
        <w:rPr>
          <w:rFonts w:asciiTheme="majorHAnsi" w:hAnsiTheme="majorHAnsi"/>
          <w:u w:val="single"/>
        </w:rPr>
        <w:t>1.</w:t>
      </w:r>
      <w:r w:rsidR="009405A7">
        <w:rPr>
          <w:rFonts w:asciiTheme="majorHAnsi" w:hAnsiTheme="majorHAnsi"/>
          <w:u w:val="single"/>
        </w:rPr>
        <w:t>807.609,73</w:t>
      </w:r>
    </w:p>
    <w:p w14:paraId="469302BA" w14:textId="33D46B92" w:rsidR="001D7808" w:rsidRDefault="00701557" w:rsidP="006E2BD7">
      <w:pPr>
        <w:pStyle w:val="NoSpacing"/>
        <w:tabs>
          <w:tab w:val="left" w:pos="5245"/>
        </w:tabs>
        <w:rPr>
          <w:rFonts w:asciiTheme="majorHAnsi" w:hAnsiTheme="majorHAnsi"/>
        </w:rPr>
      </w:pPr>
      <w:r w:rsidRPr="008C768F">
        <w:rPr>
          <w:rFonts w:asciiTheme="majorHAnsi" w:hAnsiTheme="majorHAnsi"/>
        </w:rPr>
        <w:t xml:space="preserve">                                                   </w:t>
      </w:r>
      <w:r w:rsidR="00102984" w:rsidRPr="008C768F">
        <w:rPr>
          <w:rFonts w:asciiTheme="majorHAnsi" w:hAnsiTheme="majorHAnsi"/>
        </w:rPr>
        <w:t xml:space="preserve">                      </w:t>
      </w:r>
      <w:r w:rsidR="009405A7">
        <w:rPr>
          <w:rFonts w:asciiTheme="majorHAnsi" w:hAnsiTheme="majorHAnsi"/>
        </w:rPr>
        <w:t>1.208.796,33</w:t>
      </w:r>
    </w:p>
    <w:p w14:paraId="17497817" w14:textId="3A418B13" w:rsidR="00A74696" w:rsidRDefault="001D7808" w:rsidP="00F51A8E">
      <w:pPr>
        <w:pStyle w:val="NoSpacing"/>
        <w:tabs>
          <w:tab w:val="left" w:pos="5245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="008D072C">
        <w:rPr>
          <w:rFonts w:asciiTheme="majorHAnsi" w:hAnsiTheme="majorHAnsi"/>
        </w:rPr>
        <w:t xml:space="preserve">  </w:t>
      </w:r>
      <w:r w:rsidR="009D529F" w:rsidRPr="00477320">
        <w:rPr>
          <w:rFonts w:asciiTheme="majorHAnsi" w:hAnsiTheme="majorHAnsi"/>
        </w:rPr>
        <w:t xml:space="preserve">Troškovi režije u odnosu na režijski dodatak </w:t>
      </w:r>
      <w:r w:rsidR="003A007B" w:rsidRPr="00477320">
        <w:rPr>
          <w:rFonts w:asciiTheme="majorHAnsi" w:hAnsiTheme="majorHAnsi"/>
        </w:rPr>
        <w:t xml:space="preserve">učestvuju sa </w:t>
      </w:r>
      <w:r w:rsidR="009405A7">
        <w:rPr>
          <w:rFonts w:asciiTheme="majorHAnsi" w:hAnsiTheme="majorHAnsi"/>
        </w:rPr>
        <w:t xml:space="preserve">59,93 </w:t>
      </w:r>
      <w:r w:rsidR="003A007B" w:rsidRPr="00477320">
        <w:rPr>
          <w:rFonts w:asciiTheme="majorHAnsi" w:hAnsiTheme="majorHAnsi"/>
        </w:rPr>
        <w:t xml:space="preserve">%,a u odnosu na fakturisanu premiju </w:t>
      </w:r>
      <w:r w:rsidR="008D072C" w:rsidRPr="00477320">
        <w:rPr>
          <w:rFonts w:asciiTheme="majorHAnsi" w:hAnsiTheme="majorHAnsi"/>
        </w:rPr>
        <w:t xml:space="preserve"> troškovi sprovođenja osiguranja </w:t>
      </w:r>
      <w:r w:rsidR="003A007B" w:rsidRPr="00477320">
        <w:rPr>
          <w:rFonts w:asciiTheme="majorHAnsi" w:hAnsiTheme="majorHAnsi"/>
        </w:rPr>
        <w:t>učestvuju sa</w:t>
      </w:r>
      <w:r w:rsidR="008D072C" w:rsidRPr="00477320">
        <w:rPr>
          <w:rFonts w:asciiTheme="majorHAnsi" w:hAnsiTheme="majorHAnsi"/>
        </w:rPr>
        <w:t xml:space="preserve"> </w:t>
      </w:r>
      <w:r w:rsidR="001C5286">
        <w:rPr>
          <w:rFonts w:asciiTheme="majorHAnsi" w:hAnsiTheme="majorHAnsi"/>
        </w:rPr>
        <w:t>17,72</w:t>
      </w:r>
      <w:r w:rsidR="00D73F09" w:rsidRPr="00477320">
        <w:rPr>
          <w:rFonts w:asciiTheme="majorHAnsi" w:hAnsiTheme="majorHAnsi"/>
        </w:rPr>
        <w:t>%.</w:t>
      </w:r>
    </w:p>
    <w:p w14:paraId="23475176" w14:textId="77777777" w:rsidR="006E2BD7" w:rsidRDefault="006E2BD7" w:rsidP="002A0C88">
      <w:pPr>
        <w:pStyle w:val="NoSpacing"/>
        <w:tabs>
          <w:tab w:val="left" w:pos="5245"/>
        </w:tabs>
        <w:spacing w:line="276" w:lineRule="auto"/>
        <w:rPr>
          <w:rFonts w:asciiTheme="majorHAnsi" w:hAnsiTheme="majorHAnsi"/>
          <w:b/>
          <w:bCs/>
        </w:rPr>
      </w:pPr>
    </w:p>
    <w:p w14:paraId="632D4E33" w14:textId="77777777" w:rsidR="00FE1030" w:rsidRDefault="00FE1030" w:rsidP="002A0C88">
      <w:pPr>
        <w:pStyle w:val="NoSpacing"/>
        <w:tabs>
          <w:tab w:val="left" w:pos="5245"/>
        </w:tabs>
        <w:spacing w:line="276" w:lineRule="auto"/>
        <w:rPr>
          <w:rFonts w:asciiTheme="majorHAnsi" w:hAnsiTheme="majorHAnsi"/>
          <w:b/>
          <w:bCs/>
        </w:rPr>
      </w:pPr>
    </w:p>
    <w:p w14:paraId="0120B80A" w14:textId="77777777" w:rsidR="00FE1030" w:rsidRDefault="00FE1030" w:rsidP="002A0C88">
      <w:pPr>
        <w:pStyle w:val="NoSpacing"/>
        <w:tabs>
          <w:tab w:val="left" w:pos="5245"/>
        </w:tabs>
        <w:spacing w:line="276" w:lineRule="auto"/>
        <w:rPr>
          <w:rFonts w:asciiTheme="majorHAnsi" w:hAnsiTheme="majorHAnsi"/>
          <w:b/>
          <w:bCs/>
        </w:rPr>
      </w:pPr>
    </w:p>
    <w:p w14:paraId="5AC1C076" w14:textId="77777777" w:rsidR="00FE1030" w:rsidRDefault="00FE1030" w:rsidP="002A0C88">
      <w:pPr>
        <w:pStyle w:val="NoSpacing"/>
        <w:tabs>
          <w:tab w:val="left" w:pos="5245"/>
        </w:tabs>
        <w:spacing w:line="276" w:lineRule="auto"/>
        <w:rPr>
          <w:rFonts w:asciiTheme="majorHAnsi" w:hAnsiTheme="majorHAnsi"/>
          <w:b/>
          <w:bCs/>
        </w:rPr>
      </w:pPr>
    </w:p>
    <w:p w14:paraId="09A860EE" w14:textId="77777777" w:rsidR="00FE1030" w:rsidRDefault="00FE1030" w:rsidP="002A0C88">
      <w:pPr>
        <w:pStyle w:val="NoSpacing"/>
        <w:tabs>
          <w:tab w:val="left" w:pos="5245"/>
        </w:tabs>
        <w:spacing w:line="276" w:lineRule="auto"/>
        <w:rPr>
          <w:rFonts w:asciiTheme="majorHAnsi" w:hAnsiTheme="majorHAnsi"/>
          <w:b/>
          <w:bCs/>
        </w:rPr>
      </w:pPr>
    </w:p>
    <w:p w14:paraId="2EE5E360" w14:textId="77777777" w:rsidR="00FE1030" w:rsidRDefault="00FE1030" w:rsidP="002A0C88">
      <w:pPr>
        <w:pStyle w:val="NoSpacing"/>
        <w:tabs>
          <w:tab w:val="left" w:pos="5245"/>
        </w:tabs>
        <w:spacing w:line="276" w:lineRule="auto"/>
        <w:rPr>
          <w:rFonts w:asciiTheme="majorHAnsi" w:hAnsiTheme="majorHAnsi"/>
          <w:b/>
          <w:bCs/>
        </w:rPr>
      </w:pPr>
    </w:p>
    <w:p w14:paraId="66CC07FF" w14:textId="77777777" w:rsidR="00FE1030" w:rsidRDefault="00FE1030" w:rsidP="002A0C88">
      <w:pPr>
        <w:pStyle w:val="NoSpacing"/>
        <w:tabs>
          <w:tab w:val="left" w:pos="5245"/>
        </w:tabs>
        <w:spacing w:line="276" w:lineRule="auto"/>
        <w:rPr>
          <w:rFonts w:asciiTheme="majorHAnsi" w:hAnsiTheme="majorHAnsi"/>
          <w:b/>
          <w:bCs/>
        </w:rPr>
      </w:pPr>
    </w:p>
    <w:p w14:paraId="1400C470" w14:textId="6E93483D" w:rsidR="007A2C23" w:rsidRPr="001D7808" w:rsidRDefault="007A2C23" w:rsidP="002A0C88">
      <w:pPr>
        <w:pStyle w:val="NoSpacing"/>
        <w:tabs>
          <w:tab w:val="left" w:pos="5245"/>
        </w:tabs>
        <w:spacing w:line="276" w:lineRule="auto"/>
        <w:rPr>
          <w:rFonts w:asciiTheme="majorHAnsi" w:hAnsiTheme="majorHAnsi"/>
          <w:b/>
          <w:bCs/>
        </w:rPr>
      </w:pPr>
      <w:r w:rsidRPr="001D7808">
        <w:rPr>
          <w:rFonts w:asciiTheme="majorHAnsi" w:hAnsiTheme="majorHAnsi"/>
          <w:b/>
          <w:bCs/>
        </w:rPr>
        <w:lastRenderedPageBreak/>
        <w:t>Troškovi</w:t>
      </w:r>
      <w:r w:rsidR="001D7808" w:rsidRPr="001D7808">
        <w:rPr>
          <w:rFonts w:asciiTheme="majorHAnsi" w:hAnsiTheme="majorHAnsi"/>
          <w:b/>
          <w:bCs/>
        </w:rPr>
        <w:t xml:space="preserve"> </w:t>
      </w:r>
      <w:r w:rsidRPr="001D7808">
        <w:rPr>
          <w:rFonts w:asciiTheme="majorHAnsi" w:hAnsiTheme="majorHAnsi"/>
          <w:b/>
          <w:bCs/>
        </w:rPr>
        <w:t>po vrsti</w:t>
      </w:r>
    </w:p>
    <w:tbl>
      <w:tblPr>
        <w:tblpPr w:leftFromText="180" w:rightFromText="180" w:vertAnchor="text" w:tblpY="1"/>
        <w:tblOverlap w:val="never"/>
        <w:tblW w:w="8608" w:type="dxa"/>
        <w:tblLook w:val="04A0" w:firstRow="1" w:lastRow="0" w:firstColumn="1" w:lastColumn="0" w:noHBand="0" w:noVBand="1"/>
      </w:tblPr>
      <w:tblGrid>
        <w:gridCol w:w="2895"/>
        <w:gridCol w:w="1399"/>
        <w:gridCol w:w="1574"/>
        <w:gridCol w:w="913"/>
        <w:gridCol w:w="1827"/>
      </w:tblGrid>
      <w:tr w:rsidR="009B0C98" w:rsidRPr="00A74696" w14:paraId="280A7465" w14:textId="77777777" w:rsidTr="008F6312">
        <w:trPr>
          <w:trHeight w:hRule="exact" w:val="291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2FAF" w14:textId="77777777" w:rsidR="00FC4161" w:rsidRPr="007D2E42" w:rsidRDefault="00FC4161" w:rsidP="00FA3B42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Vrsta</w:t>
            </w:r>
          </w:p>
          <w:p w14:paraId="2340B3D8" w14:textId="77777777" w:rsidR="00FC4161" w:rsidRPr="007D2E42" w:rsidRDefault="00FC4161" w:rsidP="00FA3B42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45758FB6" w14:textId="71AA09A3" w:rsidR="00FC4161" w:rsidRPr="007D2E42" w:rsidRDefault="00FC4161" w:rsidP="00FA3B42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1893" w14:textId="7A480DAC" w:rsidR="00FC4161" w:rsidRPr="00A73A6E" w:rsidRDefault="00FC4161" w:rsidP="00FA3B42">
            <w:pPr>
              <w:spacing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30.06.202</w:t>
            </w:r>
            <w:r w:rsidR="00B32AC8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6A8F9" w14:textId="1A0A03B6" w:rsidR="00FC4161" w:rsidRPr="00A73A6E" w:rsidRDefault="00FC4161" w:rsidP="00FA3B42">
            <w:pPr>
              <w:spacing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30.06.202</w:t>
            </w:r>
            <w:r w:rsidR="00B32AC8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5609" w14:textId="77777777" w:rsidR="00FC4161" w:rsidRPr="00A73A6E" w:rsidRDefault="00FC4161" w:rsidP="00FA3B42">
            <w:pPr>
              <w:spacing w:line="240" w:lineRule="auto"/>
              <w:ind w:right="168"/>
              <w:jc w:val="center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A8197" w14:textId="77777777" w:rsidR="00FC4161" w:rsidRPr="00A74696" w:rsidRDefault="00FC4161" w:rsidP="00FA3B42">
            <w:pPr>
              <w:spacing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Index</w:t>
            </w:r>
          </w:p>
        </w:tc>
      </w:tr>
      <w:tr w:rsidR="009B0C98" w:rsidRPr="00A74696" w14:paraId="5467E7F0" w14:textId="77777777" w:rsidTr="008F6312">
        <w:trPr>
          <w:trHeight w:hRule="exact" w:val="291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5C06" w14:textId="6FD13CE2" w:rsidR="00FC4161" w:rsidRPr="0091725A" w:rsidRDefault="00FC4161" w:rsidP="0091725A">
            <w:pPr>
              <w:spacing w:line="240" w:lineRule="auto"/>
              <w:rPr>
                <w:rFonts w:asciiTheme="majorHAnsi" w:hAnsiTheme="majorHAnsi"/>
              </w:rPr>
            </w:pPr>
            <w:r w:rsidRPr="0091725A">
              <w:rPr>
                <w:rFonts w:asciiTheme="majorHAnsi" w:hAnsiTheme="majorHAnsi"/>
              </w:rPr>
              <w:t>Troškovi</w:t>
            </w:r>
            <w:r w:rsidR="00E50D93">
              <w:rPr>
                <w:rFonts w:asciiTheme="majorHAnsi" w:hAnsiTheme="majorHAnsi"/>
              </w:rPr>
              <w:t xml:space="preserve"> amortizacije</w:t>
            </w:r>
          </w:p>
          <w:p w14:paraId="41C5FFBD" w14:textId="57092D84" w:rsidR="00FC4161" w:rsidRPr="007D2E42" w:rsidRDefault="00FC4161" w:rsidP="0091725A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0BB57" w14:textId="1D058033" w:rsidR="00FC4161" w:rsidRPr="007D2E42" w:rsidRDefault="00356447" w:rsidP="0091725A">
            <w:pPr>
              <w:spacing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163.085,52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FF5F6" w14:textId="4857968F" w:rsidR="00FC4161" w:rsidRPr="007D2E42" w:rsidRDefault="00B32AC8" w:rsidP="0091725A">
            <w:pPr>
              <w:spacing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137.410,95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BB3CA" w14:textId="40505751" w:rsidR="00FC4161" w:rsidRPr="00836F2C" w:rsidRDefault="006E1B6F" w:rsidP="0091725A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118,68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4D028D" w14:textId="114FD8AB" w:rsidR="00FC4161" w:rsidRPr="007A2C23" w:rsidRDefault="006E1B6F" w:rsidP="0091725A">
            <w:pPr>
              <w:spacing w:line="240" w:lineRule="auto"/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9,02</w:t>
            </w:r>
          </w:p>
        </w:tc>
      </w:tr>
      <w:tr w:rsidR="009B0C98" w:rsidRPr="00A74696" w14:paraId="1B1DFE10" w14:textId="77777777" w:rsidTr="008F6312">
        <w:trPr>
          <w:trHeight w:hRule="exact" w:val="29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47B2" w14:textId="1CD26FFC" w:rsidR="00FC4161" w:rsidRPr="0091725A" w:rsidRDefault="00FC4161" w:rsidP="0091725A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91725A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Troškovi</w:t>
            </w:r>
            <w:r w:rsidR="00E50D9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goriva</w:t>
            </w:r>
          </w:p>
          <w:p w14:paraId="19CDD260" w14:textId="6D46412B" w:rsidR="00FC4161" w:rsidRPr="007D2E42" w:rsidRDefault="00FC4161" w:rsidP="0091725A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C6CB8" w14:textId="607F0285" w:rsidR="00FC4161" w:rsidRPr="007D2E42" w:rsidRDefault="00356447" w:rsidP="0091725A">
            <w:pPr>
              <w:spacing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62.718,76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37907" w14:textId="3B07DC5D" w:rsidR="00FC4161" w:rsidRPr="007D2E42" w:rsidRDefault="00B32AC8" w:rsidP="0091725A">
            <w:pPr>
              <w:spacing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62.205,16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6E580" w14:textId="78251C8E" w:rsidR="00FC4161" w:rsidRPr="00836F2C" w:rsidRDefault="006E1B6F" w:rsidP="0091725A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100,83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0F1ED0" w14:textId="36A1BDAA" w:rsidR="00FC4161" w:rsidRPr="007A2C23" w:rsidRDefault="006E1B6F" w:rsidP="0091725A">
            <w:pPr>
              <w:spacing w:line="240" w:lineRule="auto"/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3,47</w:t>
            </w:r>
          </w:p>
        </w:tc>
      </w:tr>
      <w:tr w:rsidR="009B0C98" w:rsidRPr="00A74696" w14:paraId="0D923062" w14:textId="77777777" w:rsidTr="008F6312">
        <w:trPr>
          <w:trHeight w:hRule="exact" w:val="29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FFF4" w14:textId="7FAF4601" w:rsidR="00FC4161" w:rsidRPr="007D2E42" w:rsidRDefault="00FC4161" w:rsidP="0091725A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Troškovi</w:t>
            </w:r>
            <w:r w:rsidR="00E50D9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energije</w:t>
            </w:r>
          </w:p>
          <w:p w14:paraId="7981B56C" w14:textId="089B0B29" w:rsidR="00FC4161" w:rsidRPr="007D2E42" w:rsidRDefault="00FC4161" w:rsidP="0091725A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9E820" w14:textId="73B5F630" w:rsidR="00FC4161" w:rsidRPr="007D2E42" w:rsidRDefault="00356447" w:rsidP="0091725A">
            <w:pPr>
              <w:spacing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153.261,12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AB8B6" w14:textId="5E627D1C" w:rsidR="00FC4161" w:rsidRPr="007D2E42" w:rsidRDefault="00B32AC8" w:rsidP="0091725A">
            <w:pPr>
              <w:spacing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143.146,93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D1AF3" w14:textId="0F604FE6" w:rsidR="00FC4161" w:rsidRPr="00836F2C" w:rsidRDefault="006E1B6F" w:rsidP="0091725A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107,07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BFB512" w14:textId="36374B79" w:rsidR="00FC4161" w:rsidRPr="007A2C23" w:rsidRDefault="006E1B6F" w:rsidP="0091725A">
            <w:pPr>
              <w:spacing w:line="240" w:lineRule="auto"/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8,48</w:t>
            </w:r>
          </w:p>
        </w:tc>
      </w:tr>
      <w:tr w:rsidR="009B0C98" w:rsidRPr="00A74696" w14:paraId="41FAF626" w14:textId="77777777" w:rsidTr="008F6312">
        <w:trPr>
          <w:trHeight w:hRule="exact" w:val="291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2F00" w14:textId="4888A29E" w:rsidR="00FC4161" w:rsidRPr="007D2E42" w:rsidRDefault="00FC4161" w:rsidP="0091725A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Troškovi </w:t>
            </w:r>
            <w:r w:rsidR="00E50D9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grijanja</w:t>
            </w:r>
          </w:p>
          <w:p w14:paraId="3D124806" w14:textId="1B4F0479" w:rsidR="00FC4161" w:rsidRPr="007D2E42" w:rsidRDefault="00FC4161" w:rsidP="0091725A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1EE2B" w14:textId="58AABEEE" w:rsidR="00FC4161" w:rsidRPr="007D2E42" w:rsidRDefault="00356447" w:rsidP="0091725A">
            <w:pPr>
              <w:spacing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60.374,39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8EE3" w14:textId="1268E66F" w:rsidR="00FC4161" w:rsidRPr="007D2E42" w:rsidRDefault="00B32AC8" w:rsidP="0091725A">
            <w:pPr>
              <w:spacing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190.081,59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854D6" w14:textId="05FAFC89" w:rsidR="00FC4161" w:rsidRPr="00836F2C" w:rsidRDefault="006E1B6F" w:rsidP="0091725A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31,76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EB67D3" w14:textId="093CDFE9" w:rsidR="00FC4161" w:rsidRPr="007A2C23" w:rsidRDefault="006E1B6F" w:rsidP="0091725A">
            <w:pPr>
              <w:spacing w:line="240" w:lineRule="auto"/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3,34</w:t>
            </w:r>
          </w:p>
        </w:tc>
      </w:tr>
      <w:tr w:rsidR="009B0C98" w:rsidRPr="00A74696" w14:paraId="27EFAA54" w14:textId="77777777" w:rsidTr="008F6312">
        <w:trPr>
          <w:trHeight w:hRule="exact" w:val="29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1E615" w14:textId="3E194A28" w:rsidR="00FC4161" w:rsidRPr="007D2E42" w:rsidRDefault="00FC4161" w:rsidP="0091725A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Troškovi</w:t>
            </w:r>
            <w:r w:rsidR="00E50D9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održavanja</w:t>
            </w:r>
          </w:p>
          <w:p w14:paraId="51442F94" w14:textId="6B3EBF77" w:rsidR="00FC4161" w:rsidRPr="007D2E42" w:rsidRDefault="00FC4161" w:rsidP="0091725A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21F8D" w14:textId="33E8C15C" w:rsidR="00FC4161" w:rsidRPr="007D2E42" w:rsidRDefault="00356447" w:rsidP="0091725A">
            <w:pPr>
              <w:spacing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14.002,87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13571" w14:textId="79A20922" w:rsidR="00FC4161" w:rsidRPr="007D2E42" w:rsidRDefault="00B32AC8" w:rsidP="0091725A">
            <w:pPr>
              <w:spacing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11.819,47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C2C5C" w14:textId="383B9F64" w:rsidR="00FC4161" w:rsidRPr="00836F2C" w:rsidRDefault="006E1B6F" w:rsidP="0091725A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118,47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7EA99" w14:textId="39C848BA" w:rsidR="00FC4161" w:rsidRPr="007A2C23" w:rsidRDefault="006E1B6F" w:rsidP="0091725A">
            <w:pPr>
              <w:spacing w:line="240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0,77</w:t>
            </w:r>
          </w:p>
        </w:tc>
      </w:tr>
      <w:tr w:rsidR="009B0C98" w:rsidRPr="00A74696" w14:paraId="68057523" w14:textId="77777777" w:rsidTr="008F6312">
        <w:trPr>
          <w:trHeight w:hRule="exact" w:val="29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CC60B" w14:textId="76C2C1EF" w:rsidR="00FC4161" w:rsidRPr="007D2E42" w:rsidRDefault="00FC4161" w:rsidP="0091725A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Troškovi</w:t>
            </w:r>
            <w:r w:rsidR="00A0627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</w:t>
            </w: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mate</w:t>
            </w:r>
            <w:r w:rsidR="00A0627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.</w:t>
            </w: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kancel.i </w:t>
            </w:r>
            <w:r w:rsidR="00A0627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neka.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68690" w14:textId="5E46D5D1" w:rsidR="00FC4161" w:rsidRPr="007D2E42" w:rsidRDefault="00356447" w:rsidP="0091725A">
            <w:pPr>
              <w:spacing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21.920,56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11BC" w14:textId="359971FB" w:rsidR="00FC4161" w:rsidRPr="007D2E42" w:rsidRDefault="00B32AC8" w:rsidP="0091725A">
            <w:pPr>
              <w:spacing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35.187,49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47D0" w14:textId="16069E98" w:rsidR="00FC4161" w:rsidRPr="00836F2C" w:rsidRDefault="006E1B6F" w:rsidP="0091725A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62,30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D940C" w14:textId="22131265" w:rsidR="00FC4161" w:rsidRPr="007A2C23" w:rsidRDefault="006E1B6F" w:rsidP="0091725A">
            <w:pPr>
              <w:spacing w:line="240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1,21</w:t>
            </w:r>
          </w:p>
        </w:tc>
      </w:tr>
      <w:tr w:rsidR="009B0C98" w:rsidRPr="00A74696" w14:paraId="33D351E8" w14:textId="77777777" w:rsidTr="008F6312">
        <w:trPr>
          <w:trHeight w:hRule="exact" w:val="291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E20F6" w14:textId="14F829D5" w:rsidR="00FC4161" w:rsidRPr="007D2E42" w:rsidRDefault="00FC4161" w:rsidP="0091725A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Troškovi </w:t>
            </w:r>
            <w:r w:rsidR="00A0627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provizije</w:t>
            </w:r>
          </w:p>
          <w:p w14:paraId="55154E17" w14:textId="0F697BB1" w:rsidR="00FC4161" w:rsidRPr="007D2E42" w:rsidRDefault="00FC4161" w:rsidP="0091725A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AB6A" w14:textId="1874E258" w:rsidR="00FC4161" w:rsidRPr="007D2E42" w:rsidRDefault="00FE1030" w:rsidP="0091725A">
            <w:pPr>
              <w:spacing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8,27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B9EF" w14:textId="51925D86" w:rsidR="00FC4161" w:rsidRDefault="00B32AC8" w:rsidP="0091725A">
            <w:pPr>
              <w:spacing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6.867,43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B0B0" w14:textId="3533BA78" w:rsidR="00FC4161" w:rsidRPr="00836F2C" w:rsidRDefault="006E1B6F" w:rsidP="0091725A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ACFF85" w14:textId="50B58003" w:rsidR="00FC4161" w:rsidRPr="007A2C23" w:rsidRDefault="006E1B6F" w:rsidP="0091725A">
            <w:pPr>
              <w:spacing w:line="240" w:lineRule="auto"/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9B0C98" w:rsidRPr="00A74696" w14:paraId="5D4ED09A" w14:textId="77777777" w:rsidTr="008F6312">
        <w:trPr>
          <w:trHeight w:hRule="exact" w:val="291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CFE2" w14:textId="233CA132" w:rsidR="00FC4161" w:rsidRPr="007D2E42" w:rsidRDefault="00FC4161" w:rsidP="0091725A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Troškovi</w:t>
            </w:r>
            <w:r w:rsidR="00A0627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reklame</w:t>
            </w:r>
          </w:p>
          <w:p w14:paraId="5F87FF0C" w14:textId="35F86AC2" w:rsidR="00FC4161" w:rsidRPr="007D2E42" w:rsidRDefault="00FC4161" w:rsidP="0091725A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05F00" w14:textId="610B1011" w:rsidR="00FC4161" w:rsidRPr="007D2E42" w:rsidRDefault="00FE1030" w:rsidP="0091725A">
            <w:pPr>
              <w:spacing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3.059,55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97591" w14:textId="57C06CD3" w:rsidR="00FC4161" w:rsidRPr="007D2E42" w:rsidRDefault="00B32AC8" w:rsidP="0091725A">
            <w:pPr>
              <w:spacing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468,00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00B2E" w14:textId="06E46926" w:rsidR="00FC4161" w:rsidRPr="00836F2C" w:rsidRDefault="006E1B6F" w:rsidP="0091725A">
            <w:pPr>
              <w:spacing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653,75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B98C7A" w14:textId="21FEAAA1" w:rsidR="00FC4161" w:rsidRPr="007A2C23" w:rsidRDefault="006E1B6F" w:rsidP="0091725A">
            <w:pPr>
              <w:spacing w:line="240" w:lineRule="auto"/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0,17</w:t>
            </w:r>
          </w:p>
        </w:tc>
      </w:tr>
      <w:tr w:rsidR="009B0C98" w:rsidRPr="00A74696" w14:paraId="3D1C7F13" w14:textId="77777777" w:rsidTr="008F6312">
        <w:trPr>
          <w:trHeight w:hRule="exact" w:val="29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647B6" w14:textId="0DA958C8" w:rsidR="00FC4161" w:rsidRPr="007D2E42" w:rsidRDefault="00FC4161" w:rsidP="0091725A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Troškovi</w:t>
            </w:r>
            <w:r w:rsidR="00A0627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reprezentacije</w:t>
            </w:r>
          </w:p>
          <w:p w14:paraId="70D9E28A" w14:textId="34BFB597" w:rsidR="00FC4161" w:rsidRPr="007D2E42" w:rsidRDefault="00FC4161" w:rsidP="0091725A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4BF1E" w14:textId="52DC5DCE" w:rsidR="00FC4161" w:rsidRPr="007D2E42" w:rsidRDefault="00FE1030" w:rsidP="0091725A">
            <w:pPr>
              <w:spacing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27.006,59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CCD3" w14:textId="2D651262" w:rsidR="00FC4161" w:rsidRPr="007D2E42" w:rsidRDefault="00B32AC8" w:rsidP="0091725A">
            <w:pPr>
              <w:spacing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17.958,25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275EB" w14:textId="00900867" w:rsidR="00FC4161" w:rsidRPr="00836F2C" w:rsidRDefault="006E1B6F" w:rsidP="0091725A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150,39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56690" w14:textId="4F6D079E" w:rsidR="00FC4161" w:rsidRPr="007A2C23" w:rsidRDefault="006E1B6F" w:rsidP="0091725A">
            <w:pPr>
              <w:spacing w:line="240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1,49</w:t>
            </w:r>
          </w:p>
        </w:tc>
      </w:tr>
      <w:tr w:rsidR="009B0C98" w:rsidRPr="00A74696" w14:paraId="0504637A" w14:textId="77777777" w:rsidTr="008F6312">
        <w:trPr>
          <w:trHeight w:hRule="exact" w:val="291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35E3" w14:textId="12B38565" w:rsidR="00FC4161" w:rsidRPr="007D2E42" w:rsidRDefault="00FC4161" w:rsidP="0091725A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Troškovi</w:t>
            </w:r>
            <w:r w:rsidR="00A0627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osiguranja</w:t>
            </w:r>
          </w:p>
          <w:p w14:paraId="717F5844" w14:textId="65D4F04B" w:rsidR="00FC4161" w:rsidRPr="007D2E42" w:rsidRDefault="00FC4161" w:rsidP="0091725A">
            <w:pPr>
              <w:spacing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A2AEE" w14:textId="6BD91072" w:rsidR="00FC4161" w:rsidRPr="007D2E42" w:rsidRDefault="00FE1030" w:rsidP="0091725A">
            <w:pPr>
              <w:spacing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14.048,41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DBA9D" w14:textId="5AB9BED7" w:rsidR="00FC4161" w:rsidRPr="007D2E42" w:rsidRDefault="00B32AC8" w:rsidP="0091725A">
            <w:pPr>
              <w:spacing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12.605,47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CDDD2" w14:textId="16BC14FD" w:rsidR="00FC4161" w:rsidRPr="00836F2C" w:rsidRDefault="006E1B6F" w:rsidP="0091725A">
            <w:pPr>
              <w:spacing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111,45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069163" w14:textId="7C9B88BA" w:rsidR="00FC4161" w:rsidRPr="007A2C23" w:rsidRDefault="006E1B6F" w:rsidP="0091725A">
            <w:pPr>
              <w:spacing w:line="240" w:lineRule="auto"/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0,78</w:t>
            </w:r>
          </w:p>
        </w:tc>
      </w:tr>
      <w:tr w:rsidR="009B0C98" w:rsidRPr="00A74696" w14:paraId="7200D5FC" w14:textId="77777777" w:rsidTr="008F6312">
        <w:trPr>
          <w:trHeight w:hRule="exact" w:val="291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250E3" w14:textId="71CCE8D5" w:rsidR="00FC4161" w:rsidRPr="007D2E42" w:rsidRDefault="00FC4161" w:rsidP="009172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Troškovi</w:t>
            </w:r>
            <w:r w:rsidR="00A0627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</w:t>
            </w: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por</w:t>
            </w:r>
            <w:r w:rsidR="00A0627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.</w:t>
            </w: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i dop</w:t>
            </w:r>
            <w:r w:rsidR="00A0627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.</w:t>
            </w: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-direktni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5DDAC" w14:textId="41BC6CFD" w:rsidR="00FC4161" w:rsidRPr="007D2E42" w:rsidRDefault="00FE1030" w:rsidP="0091725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72.717,05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5D4B9" w14:textId="3410CFDD" w:rsidR="00FC4161" w:rsidRPr="007D2E42" w:rsidRDefault="00B32AC8" w:rsidP="0091725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63.837,49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E6A64" w14:textId="56292363" w:rsidR="00FC4161" w:rsidRPr="00836F2C" w:rsidRDefault="006E1B6F" w:rsidP="009172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113,91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27A77" w14:textId="2CEF4B33" w:rsidR="00FC4161" w:rsidRPr="007A2C23" w:rsidRDefault="006E1B6F" w:rsidP="0091725A">
            <w:pPr>
              <w:spacing w:line="240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4,02</w:t>
            </w:r>
          </w:p>
        </w:tc>
      </w:tr>
      <w:tr w:rsidR="009B0C98" w:rsidRPr="00A74696" w14:paraId="4AFA075C" w14:textId="77777777" w:rsidTr="008F6312">
        <w:trPr>
          <w:trHeight w:hRule="exact" w:val="29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ED6F4" w14:textId="5E838CAB" w:rsidR="00FC4161" w:rsidRPr="007D2E42" w:rsidRDefault="00FC4161" w:rsidP="009172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Troškovi</w:t>
            </w:r>
            <w:r w:rsidR="00A0627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</w:t>
            </w: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platnog prometa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90C3C" w14:textId="3FC52300" w:rsidR="00FC4161" w:rsidRPr="007D2E42" w:rsidRDefault="00FE1030" w:rsidP="0091725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11.664,95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7191E" w14:textId="251E717F" w:rsidR="00FC4161" w:rsidRPr="007D2E42" w:rsidRDefault="00B32AC8" w:rsidP="0091725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9.780,31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B33AB" w14:textId="20948319" w:rsidR="00FC4161" w:rsidRPr="00836F2C" w:rsidRDefault="006E1B6F" w:rsidP="009172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119,27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AB979" w14:textId="0BB34C7A" w:rsidR="00FC4161" w:rsidRPr="007A2C23" w:rsidRDefault="006E1B6F" w:rsidP="0091725A">
            <w:pPr>
              <w:spacing w:line="240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0,65</w:t>
            </w:r>
          </w:p>
        </w:tc>
      </w:tr>
      <w:tr w:rsidR="009B0C98" w:rsidRPr="00A74696" w14:paraId="3F67CEEE" w14:textId="77777777" w:rsidTr="008F6312">
        <w:trPr>
          <w:trHeight w:hRule="exact" w:val="29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1772" w14:textId="7AD6F5B6" w:rsidR="00FC4161" w:rsidRPr="007D2E42" w:rsidRDefault="00FC4161" w:rsidP="009172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Troškovi</w:t>
            </w:r>
            <w:r w:rsidR="00A0627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</w:t>
            </w: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zakupa</w:t>
            </w:r>
          </w:p>
          <w:p w14:paraId="6B7A4F74" w14:textId="6352F5D7" w:rsidR="00FC4161" w:rsidRPr="007D2E42" w:rsidRDefault="00FC4161" w:rsidP="009172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FE31" w14:textId="3E5C022F" w:rsidR="00FC4161" w:rsidRPr="007D2E42" w:rsidRDefault="00FE1030" w:rsidP="0091725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19.916,91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26AC1" w14:textId="68362B44" w:rsidR="00FC4161" w:rsidRPr="007D2E42" w:rsidRDefault="00B32AC8" w:rsidP="0091725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20.995,86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6367E" w14:textId="63718EF1" w:rsidR="00FC4161" w:rsidRPr="00836F2C" w:rsidRDefault="006E1B6F" w:rsidP="009172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94,86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356B71" w14:textId="1409AE20" w:rsidR="00FC4161" w:rsidRPr="007A2C23" w:rsidRDefault="006E1B6F" w:rsidP="0091725A">
            <w:pPr>
              <w:spacing w:line="240" w:lineRule="auto"/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1,10</w:t>
            </w:r>
          </w:p>
        </w:tc>
      </w:tr>
      <w:tr w:rsidR="009B0C98" w:rsidRPr="00A74696" w14:paraId="5337678F" w14:textId="77777777" w:rsidTr="008F6312">
        <w:trPr>
          <w:trHeight w:hRule="exact" w:val="29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A3C3" w14:textId="612544CC" w:rsidR="00FC4161" w:rsidRPr="007D2E42" w:rsidRDefault="00FC4161" w:rsidP="009172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Troškovi</w:t>
            </w:r>
            <w:r w:rsidR="00A0627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</w:t>
            </w: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telefona</w:t>
            </w:r>
          </w:p>
          <w:p w14:paraId="5598DCB2" w14:textId="6C2CA3D9" w:rsidR="00FC4161" w:rsidRPr="007D2E42" w:rsidRDefault="00FC4161" w:rsidP="009172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76B15" w14:textId="5F7A0532" w:rsidR="00FC4161" w:rsidRPr="007D2E42" w:rsidRDefault="00FE1030" w:rsidP="0091725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58.848,32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3FD58" w14:textId="422D6A61" w:rsidR="00FC4161" w:rsidRPr="007D2E42" w:rsidRDefault="00B32AC8" w:rsidP="0091725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57.659,74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ABDFB" w14:textId="63D5C9C4" w:rsidR="00FC4161" w:rsidRPr="00836F2C" w:rsidRDefault="006E1B6F" w:rsidP="009172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102,06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273C0C" w14:textId="51B8B8D5" w:rsidR="00FC4161" w:rsidRPr="007A2C23" w:rsidRDefault="006E1B6F" w:rsidP="0091725A">
            <w:pPr>
              <w:spacing w:line="240" w:lineRule="auto"/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3,26</w:t>
            </w:r>
          </w:p>
        </w:tc>
      </w:tr>
      <w:tr w:rsidR="009B0C98" w:rsidRPr="00A74696" w14:paraId="6CC47768" w14:textId="77777777" w:rsidTr="008F6312">
        <w:trPr>
          <w:trHeight w:hRule="exact" w:val="29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4BE1" w14:textId="7312CAA4" w:rsidR="00FC4161" w:rsidRPr="007D2E42" w:rsidRDefault="00FC4161" w:rsidP="009172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Troškovi</w:t>
            </w:r>
            <w:r w:rsidR="00A0627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</w:t>
            </w: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usluga</w:t>
            </w:r>
          </w:p>
          <w:p w14:paraId="772ED1CD" w14:textId="715E966A" w:rsidR="00FC4161" w:rsidRPr="007D2E42" w:rsidRDefault="00FC4161" w:rsidP="009172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398F0" w14:textId="5E6D06FE" w:rsidR="00FC4161" w:rsidRPr="007D2E42" w:rsidRDefault="00FE1030" w:rsidP="0091725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119.451,91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0595" w14:textId="7BB33FFB" w:rsidR="00FC4161" w:rsidRPr="007D2E42" w:rsidRDefault="00B32AC8" w:rsidP="0091725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71.122,78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E92B" w14:textId="4B02D847" w:rsidR="00FC4161" w:rsidRPr="00836F2C" w:rsidRDefault="006E1B6F" w:rsidP="009172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167,95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CEC766" w14:textId="60F2AAEE" w:rsidR="00FC4161" w:rsidRPr="007A2C23" w:rsidRDefault="006E1B6F" w:rsidP="0091725A">
            <w:pPr>
              <w:spacing w:line="240" w:lineRule="auto"/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6,61</w:t>
            </w:r>
          </w:p>
        </w:tc>
      </w:tr>
      <w:tr w:rsidR="009B0C98" w:rsidRPr="00A74696" w14:paraId="1314D9ED" w14:textId="77777777" w:rsidTr="008F6312">
        <w:trPr>
          <w:trHeight w:hRule="exact" w:val="29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D691" w14:textId="7B3DC31F" w:rsidR="005F0232" w:rsidRPr="007D2E42" w:rsidRDefault="005F0232" w:rsidP="009172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Troškovi</w:t>
            </w:r>
            <w:r w:rsidR="00A0627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</w:t>
            </w: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Biro ZK</w:t>
            </w:r>
          </w:p>
          <w:p w14:paraId="5E7BF2B1" w14:textId="5FA0803F" w:rsidR="005F0232" w:rsidRPr="007D2E42" w:rsidRDefault="005F0232" w:rsidP="009172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A6B68" w14:textId="356D0D5E" w:rsidR="005F0232" w:rsidRPr="007D2E42" w:rsidRDefault="00FE1030" w:rsidP="0091725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23.615,12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75F55" w14:textId="73DF17DA" w:rsidR="005F0232" w:rsidRPr="007D2E42" w:rsidRDefault="00B32AC8" w:rsidP="0091725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21.445,52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0FE99" w14:textId="48C2CDC7" w:rsidR="005F0232" w:rsidRPr="00836F2C" w:rsidRDefault="006E1B6F" w:rsidP="009172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110,12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A3E856" w14:textId="20F60DA6" w:rsidR="005F0232" w:rsidRPr="007A2C23" w:rsidRDefault="006E1B6F" w:rsidP="0091725A">
            <w:pPr>
              <w:spacing w:line="240" w:lineRule="auto"/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1,31</w:t>
            </w:r>
          </w:p>
        </w:tc>
      </w:tr>
      <w:tr w:rsidR="009B0C98" w:rsidRPr="00A74696" w14:paraId="28D4A315" w14:textId="77777777" w:rsidTr="008F6312">
        <w:trPr>
          <w:trHeight w:hRule="exact" w:val="29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2CA56" w14:textId="6A2CBF86" w:rsidR="005F0232" w:rsidRPr="007D2E42" w:rsidRDefault="005F0232" w:rsidP="009172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Troškovi</w:t>
            </w:r>
            <w:r w:rsidR="00A0627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</w:t>
            </w: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Zaštitnog fonda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4837" w14:textId="08503449" w:rsidR="005F0232" w:rsidRPr="007D2E42" w:rsidRDefault="00FE1030" w:rsidP="0091725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16.357,14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4534D" w14:textId="352662EE" w:rsidR="00F43222" w:rsidRPr="007D2E42" w:rsidRDefault="00B32AC8" w:rsidP="0091725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13.997,13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C8B56" w14:textId="4CE80F54" w:rsidR="005F0232" w:rsidRPr="00836F2C" w:rsidRDefault="006E1B6F" w:rsidP="009172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116,86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75FF6B" w14:textId="1A7AD4BA" w:rsidR="005F0232" w:rsidRPr="007A2C23" w:rsidRDefault="006E1B6F" w:rsidP="0091725A">
            <w:pPr>
              <w:spacing w:line="240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0,90</w:t>
            </w:r>
          </w:p>
        </w:tc>
      </w:tr>
      <w:tr w:rsidR="009B0C98" w:rsidRPr="00A74696" w14:paraId="0F7C5FC1" w14:textId="77777777" w:rsidTr="008F6312">
        <w:trPr>
          <w:trHeight w:hRule="exact" w:val="29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7EBC8" w14:textId="0CCF6587" w:rsidR="005F0232" w:rsidRPr="007D2E42" w:rsidRDefault="005F0232" w:rsidP="009172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Troškovi</w:t>
            </w:r>
            <w:r w:rsidR="00A0627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za</w:t>
            </w:r>
            <w:r w:rsidRPr="00A74696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fi.agen</w:t>
            </w:r>
            <w:r w:rsidR="00A0627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.</w:t>
            </w:r>
            <w:r w:rsidRPr="00A74696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,obdus</w:t>
            </w:r>
            <w:r w:rsidR="00A0627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.</w:t>
            </w:r>
            <w:r w:rsidRPr="00A74696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i ost.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4188" w14:textId="12DEB3FF" w:rsidR="005F0232" w:rsidRPr="007D2E42" w:rsidRDefault="00FE1030" w:rsidP="0091725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102.422,16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7D6BF" w14:textId="03FD9516" w:rsidR="005F0232" w:rsidRPr="007D2E42" w:rsidRDefault="00B32AC8" w:rsidP="0091725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93.084,27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3D25" w14:textId="2F0B765D" w:rsidR="005F0232" w:rsidRPr="00836F2C" w:rsidRDefault="006E1B6F" w:rsidP="009172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110,03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C68C7" w14:textId="764D27B7" w:rsidR="005F0232" w:rsidRPr="007A2C23" w:rsidRDefault="006E1B6F" w:rsidP="0091725A">
            <w:pPr>
              <w:spacing w:line="240" w:lineRule="auto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5,67</w:t>
            </w:r>
          </w:p>
        </w:tc>
      </w:tr>
      <w:tr w:rsidR="009B0C98" w:rsidRPr="00A74696" w14:paraId="486A54CC" w14:textId="77777777" w:rsidTr="008F6312">
        <w:trPr>
          <w:trHeight w:hRule="exact" w:val="29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DAB3" w14:textId="2987FDDB" w:rsidR="005F0232" w:rsidRPr="007D2E42" w:rsidRDefault="005F0232" w:rsidP="009172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Troškovi</w:t>
            </w:r>
            <w:r w:rsidR="00A0627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ostali</w:t>
            </w:r>
          </w:p>
          <w:p w14:paraId="2E0A340E" w14:textId="02A76CA4" w:rsidR="005F0232" w:rsidRPr="007D2E42" w:rsidRDefault="00A0627F" w:rsidP="009172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</w:t>
            </w:r>
          </w:p>
          <w:p w14:paraId="2D46D91D" w14:textId="233B1E68" w:rsidR="005F0232" w:rsidRPr="007D2E42" w:rsidRDefault="005F0232" w:rsidP="009172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3F818" w14:textId="7D36258C" w:rsidR="005F0232" w:rsidRPr="007D2E42" w:rsidRDefault="00FE1030" w:rsidP="0091725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27.978,65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159EE" w14:textId="5413D51E" w:rsidR="005F0232" w:rsidRPr="007D2E42" w:rsidRDefault="00B32AC8" w:rsidP="0091725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30.526,87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3D58D" w14:textId="741A259F" w:rsidR="005F0232" w:rsidRPr="00836F2C" w:rsidRDefault="006E1B6F" w:rsidP="009172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91,65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54771C" w14:textId="646EF78F" w:rsidR="005F0232" w:rsidRPr="007A2C23" w:rsidRDefault="006E1B6F" w:rsidP="0091725A">
            <w:pPr>
              <w:spacing w:line="240" w:lineRule="auto"/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1,55</w:t>
            </w:r>
          </w:p>
        </w:tc>
      </w:tr>
      <w:tr w:rsidR="009B0C98" w:rsidRPr="00A74696" w14:paraId="1128F3E5" w14:textId="77777777" w:rsidTr="008F6312">
        <w:trPr>
          <w:trHeight w:hRule="exact" w:val="29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9BF8" w14:textId="4508999D" w:rsidR="005F0232" w:rsidRPr="007D2E42" w:rsidRDefault="005F0232" w:rsidP="009172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Troškovi</w:t>
            </w:r>
            <w:r w:rsidR="00A0627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</w:t>
            </w: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bruto plat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a i     naknada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5490A" w14:textId="7D000EB2" w:rsidR="005F0232" w:rsidRPr="007D2E42" w:rsidRDefault="00FE1030" w:rsidP="0091725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835.151,48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FFD92" w14:textId="44E2E8CC" w:rsidR="005F0232" w:rsidRPr="007D2E42" w:rsidRDefault="00B32AC8" w:rsidP="0091725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817.148,98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841B" w14:textId="73AF2023" w:rsidR="005F0232" w:rsidRPr="00836F2C" w:rsidRDefault="006E1B6F" w:rsidP="009172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102,20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5BF740" w14:textId="200E7E23" w:rsidR="005F0232" w:rsidRPr="007A2C23" w:rsidRDefault="006E1B6F" w:rsidP="0091725A">
            <w:pPr>
              <w:spacing w:line="240" w:lineRule="auto"/>
              <w:jc w:val="center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46,20</w:t>
            </w:r>
          </w:p>
        </w:tc>
      </w:tr>
      <w:tr w:rsidR="009B0C98" w:rsidRPr="00A74696" w14:paraId="5E8C9893" w14:textId="77777777" w:rsidTr="008F6312">
        <w:trPr>
          <w:trHeight w:hRule="exact" w:val="291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108A" w14:textId="77777777" w:rsidR="005F0232" w:rsidRPr="007D2E42" w:rsidRDefault="005F0232" w:rsidP="009172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Ukupno:</w:t>
            </w:r>
          </w:p>
          <w:p w14:paraId="08C79C30" w14:textId="6CBFA4B1" w:rsidR="005F0232" w:rsidRPr="007D2E42" w:rsidRDefault="005F0232" w:rsidP="009172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17CF180D" w14:textId="50F6026B" w:rsidR="005F0232" w:rsidRPr="007D2E42" w:rsidRDefault="005F0232" w:rsidP="0091725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7D2E42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A77AC" w14:textId="2918A00B" w:rsidR="005F0232" w:rsidRPr="007D2E42" w:rsidRDefault="006E1B6F" w:rsidP="0091725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1.807.609,</w:t>
            </w:r>
            <w:r w:rsidR="00993665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F03B" w14:textId="419AD6EE" w:rsidR="005F0232" w:rsidRPr="007D2E42" w:rsidRDefault="00B32AC8" w:rsidP="0091725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1.817.349,69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5CCE4" w14:textId="232F4E3A" w:rsidR="005F0232" w:rsidRPr="00836F2C" w:rsidRDefault="006E1B6F" w:rsidP="0091725A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99,46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722F47" w14:textId="500F3108" w:rsidR="00FB65F1" w:rsidRPr="007A2C23" w:rsidRDefault="00993665" w:rsidP="0091725A">
            <w:pPr>
              <w:spacing w:line="240" w:lineRule="auto"/>
              <w:rPr>
                <w:rFonts w:asciiTheme="majorHAnsi" w:hAnsiTheme="majorHAnsi"/>
                <w:iCs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 xml:space="preserve">             </w:t>
            </w:r>
            <w:r w:rsidR="006E1B6F">
              <w:rPr>
                <w:rFonts w:asciiTheme="majorHAnsi" w:hAnsiTheme="majorHAnsi"/>
                <w:iCs/>
                <w:color w:val="000000"/>
                <w:sz w:val="20"/>
                <w:szCs w:val="20"/>
              </w:rPr>
              <w:t>100</w:t>
            </w:r>
          </w:p>
        </w:tc>
      </w:tr>
    </w:tbl>
    <w:p w14:paraId="14FF8E7B" w14:textId="3C6488B1" w:rsidR="00D443C8" w:rsidRDefault="00D443C8" w:rsidP="004C557B">
      <w:pPr>
        <w:pStyle w:val="NoSpacing"/>
        <w:tabs>
          <w:tab w:val="left" w:pos="5245"/>
        </w:tabs>
        <w:rPr>
          <w:rFonts w:asciiTheme="majorHAnsi" w:hAnsiTheme="majorHAnsi"/>
        </w:rPr>
      </w:pPr>
    </w:p>
    <w:p w14:paraId="0A288711" w14:textId="08204C63" w:rsidR="00D8295F" w:rsidRPr="00244C1B" w:rsidRDefault="00D443C8" w:rsidP="00244C1B">
      <w:pPr>
        <w:pStyle w:val="NoSpacing"/>
        <w:tabs>
          <w:tab w:val="left" w:pos="5245"/>
        </w:tabs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t xml:space="preserve">        </w:t>
      </w:r>
      <w:r w:rsidR="00D76B4C" w:rsidRPr="00D76B4C">
        <w:rPr>
          <w:rFonts w:asciiTheme="majorHAnsi" w:hAnsiTheme="majorHAnsi"/>
        </w:rPr>
        <w:t xml:space="preserve">Troškovi režije u iznosu od </w:t>
      </w:r>
      <w:r w:rsidR="00807E03">
        <w:rPr>
          <w:rFonts w:asciiTheme="majorHAnsi" w:hAnsiTheme="majorHAnsi"/>
        </w:rPr>
        <w:t>1.</w:t>
      </w:r>
      <w:r w:rsidR="00993665">
        <w:rPr>
          <w:rFonts w:asciiTheme="majorHAnsi" w:hAnsiTheme="majorHAnsi"/>
        </w:rPr>
        <w:t>807.609,73</w:t>
      </w:r>
      <w:r w:rsidR="0064113C">
        <w:rPr>
          <w:rFonts w:asciiTheme="majorHAnsi" w:hAnsiTheme="majorHAnsi"/>
        </w:rPr>
        <w:t>KM</w:t>
      </w:r>
      <w:r w:rsidR="00D76B4C" w:rsidRPr="00D76B4C">
        <w:rPr>
          <w:rFonts w:asciiTheme="majorHAnsi" w:hAnsiTheme="majorHAnsi"/>
        </w:rPr>
        <w:t xml:space="preserve"> su </w:t>
      </w:r>
      <w:r w:rsidR="00345BD3">
        <w:rPr>
          <w:rFonts w:asciiTheme="majorHAnsi" w:hAnsiTheme="majorHAnsi"/>
        </w:rPr>
        <w:t>manji</w:t>
      </w:r>
      <w:r w:rsidR="007A2C23">
        <w:rPr>
          <w:rFonts w:asciiTheme="majorHAnsi" w:hAnsiTheme="majorHAnsi"/>
        </w:rPr>
        <w:t xml:space="preserve"> </w:t>
      </w:r>
      <w:r w:rsidR="00D76B4C" w:rsidRPr="00D76B4C">
        <w:rPr>
          <w:rFonts w:asciiTheme="majorHAnsi" w:hAnsiTheme="majorHAnsi"/>
        </w:rPr>
        <w:t xml:space="preserve">u odnosu na </w:t>
      </w:r>
      <w:r w:rsidR="00290744">
        <w:rPr>
          <w:rFonts w:asciiTheme="majorHAnsi" w:hAnsiTheme="majorHAnsi"/>
        </w:rPr>
        <w:t xml:space="preserve">isti period predhodne godine </w:t>
      </w:r>
      <w:r w:rsidR="00D76B4C" w:rsidRPr="00D76B4C">
        <w:rPr>
          <w:rFonts w:asciiTheme="majorHAnsi" w:hAnsiTheme="majorHAnsi"/>
        </w:rPr>
        <w:t xml:space="preserve">za </w:t>
      </w:r>
      <w:r w:rsidR="00345BD3">
        <w:rPr>
          <w:rFonts w:asciiTheme="majorHAnsi" w:hAnsiTheme="majorHAnsi"/>
        </w:rPr>
        <w:t>0,54</w:t>
      </w:r>
      <w:r w:rsidR="00290744">
        <w:rPr>
          <w:rFonts w:asciiTheme="majorHAnsi" w:hAnsiTheme="majorHAnsi"/>
        </w:rPr>
        <w:t>%</w:t>
      </w:r>
      <w:r w:rsidR="00D76B4C" w:rsidRPr="00D76B4C">
        <w:rPr>
          <w:rFonts w:asciiTheme="majorHAnsi" w:hAnsiTheme="majorHAnsi"/>
        </w:rPr>
        <w:t>.</w:t>
      </w:r>
      <w:r w:rsidR="009B1D57">
        <w:rPr>
          <w:rFonts w:asciiTheme="majorHAnsi" w:hAnsiTheme="majorHAnsi"/>
        </w:rPr>
        <w:t xml:space="preserve"> </w:t>
      </w:r>
      <w:r w:rsidR="00D76B4C" w:rsidRPr="00D76B4C">
        <w:rPr>
          <w:rFonts w:asciiTheme="majorHAnsi" w:hAnsiTheme="majorHAnsi"/>
        </w:rPr>
        <w:t>U strukturi troškova značajno mjesto zauzimaju</w:t>
      </w:r>
      <w:r w:rsidR="00D76B4C">
        <w:rPr>
          <w:rFonts w:asciiTheme="majorHAnsi" w:hAnsiTheme="majorHAnsi"/>
        </w:rPr>
        <w:t xml:space="preserve"> troškovi plata </w:t>
      </w:r>
      <w:r w:rsidR="00CE6E2E">
        <w:rPr>
          <w:rFonts w:asciiTheme="majorHAnsi" w:hAnsiTheme="majorHAnsi"/>
        </w:rPr>
        <w:t xml:space="preserve">i ostalih naknada </w:t>
      </w:r>
      <w:r w:rsidR="00D76B4C">
        <w:rPr>
          <w:rFonts w:asciiTheme="majorHAnsi" w:hAnsiTheme="majorHAnsi"/>
        </w:rPr>
        <w:t xml:space="preserve">zaposlenih </w:t>
      </w:r>
      <w:r w:rsidR="00345BD3">
        <w:rPr>
          <w:rFonts w:asciiTheme="majorHAnsi" w:hAnsiTheme="majorHAnsi"/>
        </w:rPr>
        <w:t>46,20</w:t>
      </w:r>
      <w:r w:rsidR="00D76B4C">
        <w:rPr>
          <w:rFonts w:asciiTheme="majorHAnsi" w:hAnsiTheme="majorHAnsi"/>
        </w:rPr>
        <w:t>%,amortizacije</w:t>
      </w:r>
      <w:r>
        <w:rPr>
          <w:rFonts w:asciiTheme="majorHAnsi" w:hAnsiTheme="majorHAnsi"/>
        </w:rPr>
        <w:t xml:space="preserve"> </w:t>
      </w:r>
      <w:r w:rsidR="00345BD3">
        <w:rPr>
          <w:rFonts w:asciiTheme="majorHAnsi" w:hAnsiTheme="majorHAnsi"/>
        </w:rPr>
        <w:t>9,02</w:t>
      </w:r>
      <w:r w:rsidR="00CE6E2E">
        <w:rPr>
          <w:rFonts w:asciiTheme="majorHAnsi" w:hAnsiTheme="majorHAnsi"/>
        </w:rPr>
        <w:t xml:space="preserve">%,troškovi energije </w:t>
      </w:r>
      <w:r w:rsidR="00345BD3">
        <w:rPr>
          <w:rFonts w:asciiTheme="majorHAnsi" w:hAnsiTheme="majorHAnsi"/>
        </w:rPr>
        <w:t>8,48</w:t>
      </w:r>
      <w:r w:rsidR="00CE6E2E">
        <w:rPr>
          <w:rFonts w:asciiTheme="majorHAnsi" w:hAnsiTheme="majorHAnsi"/>
        </w:rPr>
        <w:t>%,</w:t>
      </w:r>
      <w:r w:rsidR="00455D53">
        <w:rPr>
          <w:rFonts w:asciiTheme="majorHAnsi" w:hAnsiTheme="majorHAnsi"/>
        </w:rPr>
        <w:t xml:space="preserve">troškovi </w:t>
      </w:r>
      <w:r w:rsidR="00381924">
        <w:rPr>
          <w:rFonts w:asciiTheme="majorHAnsi" w:hAnsiTheme="majorHAnsi"/>
        </w:rPr>
        <w:t xml:space="preserve">grijanja </w:t>
      </w:r>
      <w:r w:rsidR="00345BD3">
        <w:rPr>
          <w:rFonts w:asciiTheme="majorHAnsi" w:hAnsiTheme="majorHAnsi"/>
        </w:rPr>
        <w:t>3,34</w:t>
      </w:r>
      <w:r w:rsidR="00381924">
        <w:rPr>
          <w:rFonts w:asciiTheme="majorHAnsi" w:hAnsiTheme="majorHAnsi"/>
        </w:rPr>
        <w:t xml:space="preserve"> troškovi </w:t>
      </w:r>
      <w:r w:rsidR="00455D53">
        <w:rPr>
          <w:rFonts w:asciiTheme="majorHAnsi" w:hAnsiTheme="majorHAnsi"/>
        </w:rPr>
        <w:t xml:space="preserve">usluga </w:t>
      </w:r>
      <w:r w:rsidR="00CE6E2E">
        <w:rPr>
          <w:rFonts w:asciiTheme="majorHAnsi" w:hAnsiTheme="majorHAnsi"/>
        </w:rPr>
        <w:t xml:space="preserve"> </w:t>
      </w:r>
      <w:r w:rsidR="00345BD3">
        <w:rPr>
          <w:rFonts w:asciiTheme="majorHAnsi" w:hAnsiTheme="majorHAnsi"/>
        </w:rPr>
        <w:t>6,61</w:t>
      </w:r>
      <w:r w:rsidR="00CE6E2E">
        <w:rPr>
          <w:rFonts w:asciiTheme="majorHAnsi" w:hAnsiTheme="majorHAnsi"/>
        </w:rPr>
        <w:t>% i sl.</w:t>
      </w:r>
    </w:p>
    <w:p w14:paraId="1DE843C5" w14:textId="77777777" w:rsidR="00ED2A3A" w:rsidRDefault="00ED2A3A" w:rsidP="009E45F9">
      <w:pPr>
        <w:pStyle w:val="NoSpacing"/>
        <w:tabs>
          <w:tab w:val="left" w:pos="5245"/>
        </w:tabs>
        <w:spacing w:line="276" w:lineRule="auto"/>
        <w:rPr>
          <w:rFonts w:asciiTheme="majorHAnsi" w:hAnsiTheme="majorHAnsi"/>
          <w:b/>
          <w:u w:val="single"/>
        </w:rPr>
      </w:pPr>
    </w:p>
    <w:p w14:paraId="4FD25870" w14:textId="23C031C8" w:rsidR="00B515B4" w:rsidRDefault="00D8295F" w:rsidP="009E45F9">
      <w:pPr>
        <w:pStyle w:val="NoSpacing"/>
        <w:tabs>
          <w:tab w:val="left" w:pos="5245"/>
        </w:tabs>
        <w:spacing w:line="276" w:lineRule="auto"/>
        <w:rPr>
          <w:rFonts w:asciiTheme="majorHAnsi" w:hAnsiTheme="majorHAnsi"/>
          <w:b/>
          <w:u w:val="single"/>
        </w:rPr>
      </w:pPr>
      <w:r w:rsidRPr="008A0DED">
        <w:rPr>
          <w:rFonts w:asciiTheme="majorHAnsi" w:hAnsiTheme="majorHAnsi"/>
          <w:b/>
          <w:u w:val="single"/>
        </w:rPr>
        <w:t xml:space="preserve">NOTA  </w:t>
      </w:r>
      <w:r>
        <w:rPr>
          <w:rFonts w:asciiTheme="majorHAnsi" w:hAnsiTheme="majorHAnsi"/>
          <w:b/>
          <w:u w:val="single"/>
        </w:rPr>
        <w:t>4</w:t>
      </w:r>
      <w:r w:rsidR="00105738">
        <w:rPr>
          <w:rFonts w:asciiTheme="majorHAnsi" w:hAnsiTheme="majorHAnsi"/>
          <w:b/>
          <w:u w:val="single"/>
        </w:rPr>
        <w:t>8</w:t>
      </w:r>
      <w:r w:rsidRPr="008A0DED">
        <w:rPr>
          <w:rFonts w:asciiTheme="majorHAnsi" w:hAnsiTheme="majorHAnsi"/>
          <w:b/>
          <w:u w:val="single"/>
        </w:rPr>
        <w:t>(AOP 2</w:t>
      </w:r>
      <w:r>
        <w:rPr>
          <w:rFonts w:asciiTheme="majorHAnsi" w:hAnsiTheme="majorHAnsi"/>
          <w:b/>
          <w:u w:val="single"/>
        </w:rPr>
        <w:t>49)</w:t>
      </w:r>
    </w:p>
    <w:p w14:paraId="7B4390E0" w14:textId="2A3BE336" w:rsidR="00D8295F" w:rsidRDefault="00D65C7C" w:rsidP="00ED2A3A">
      <w:pPr>
        <w:pStyle w:val="NoSpacing"/>
        <w:tabs>
          <w:tab w:val="left" w:pos="5245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</w:t>
      </w:r>
      <w:r w:rsidR="009E4EB2">
        <w:rPr>
          <w:rFonts w:asciiTheme="majorHAnsi" w:hAnsiTheme="majorHAnsi"/>
        </w:rPr>
        <w:t>Kao rezultat poslovnih aktivnosti društvo je ostvarilo p</w:t>
      </w:r>
      <w:r w:rsidR="00D8295F">
        <w:rPr>
          <w:rFonts w:asciiTheme="majorHAnsi" w:hAnsiTheme="majorHAnsi"/>
        </w:rPr>
        <w:t xml:space="preserve">oslovni dobitak </w:t>
      </w:r>
      <w:r w:rsidR="009E4EB2">
        <w:rPr>
          <w:rFonts w:asciiTheme="majorHAnsi" w:hAnsiTheme="majorHAnsi"/>
        </w:rPr>
        <w:t xml:space="preserve"> </w:t>
      </w:r>
      <w:r w:rsidR="00D8295F">
        <w:rPr>
          <w:rFonts w:asciiTheme="majorHAnsi" w:hAnsiTheme="majorHAnsi"/>
        </w:rPr>
        <w:t xml:space="preserve">u iznosu </w:t>
      </w:r>
      <w:r w:rsidR="00345BD3">
        <w:rPr>
          <w:rFonts w:asciiTheme="majorHAnsi" w:hAnsiTheme="majorHAnsi"/>
        </w:rPr>
        <w:t>5.993.972</w:t>
      </w:r>
      <w:r w:rsidR="00D8295F">
        <w:rPr>
          <w:rFonts w:asciiTheme="majorHAnsi" w:hAnsiTheme="majorHAnsi"/>
        </w:rPr>
        <w:t xml:space="preserve"> KM.</w:t>
      </w:r>
    </w:p>
    <w:p w14:paraId="0C987AC9" w14:textId="77777777" w:rsidR="00244C1B" w:rsidRDefault="00244C1B" w:rsidP="00170584">
      <w:pPr>
        <w:pStyle w:val="NoSpacing"/>
        <w:tabs>
          <w:tab w:val="left" w:pos="5245"/>
        </w:tabs>
        <w:rPr>
          <w:rFonts w:asciiTheme="majorHAnsi" w:hAnsiTheme="majorHAnsi"/>
          <w:b/>
          <w:u w:val="single"/>
        </w:rPr>
      </w:pPr>
    </w:p>
    <w:p w14:paraId="6A19CE2B" w14:textId="5624E864" w:rsidR="008A0DED" w:rsidRDefault="008A0DED" w:rsidP="00170584">
      <w:pPr>
        <w:pStyle w:val="NoSpacing"/>
        <w:tabs>
          <w:tab w:val="left" w:pos="5245"/>
        </w:tabs>
        <w:rPr>
          <w:rFonts w:asciiTheme="majorHAnsi" w:hAnsiTheme="majorHAnsi"/>
        </w:rPr>
      </w:pPr>
      <w:r w:rsidRPr="008A0DED">
        <w:rPr>
          <w:rFonts w:asciiTheme="majorHAnsi" w:hAnsiTheme="majorHAnsi"/>
          <w:b/>
          <w:u w:val="single"/>
        </w:rPr>
        <w:t xml:space="preserve">NOTA  </w:t>
      </w:r>
      <w:r w:rsidR="00C5164D">
        <w:rPr>
          <w:rFonts w:asciiTheme="majorHAnsi" w:hAnsiTheme="majorHAnsi"/>
          <w:b/>
          <w:u w:val="single"/>
        </w:rPr>
        <w:t>4</w:t>
      </w:r>
      <w:r w:rsidR="00105738">
        <w:rPr>
          <w:rFonts w:asciiTheme="majorHAnsi" w:hAnsiTheme="majorHAnsi"/>
          <w:b/>
          <w:u w:val="single"/>
        </w:rPr>
        <w:t>9</w:t>
      </w:r>
      <w:r w:rsidRPr="008A0DED">
        <w:rPr>
          <w:rFonts w:asciiTheme="majorHAnsi" w:hAnsiTheme="majorHAnsi"/>
          <w:b/>
          <w:u w:val="single"/>
        </w:rPr>
        <w:t>(AOP 2</w:t>
      </w:r>
      <w:r w:rsidR="00654A45">
        <w:rPr>
          <w:rFonts w:asciiTheme="majorHAnsi" w:hAnsiTheme="majorHAnsi"/>
          <w:b/>
          <w:u w:val="single"/>
        </w:rPr>
        <w:t>51</w:t>
      </w:r>
      <w:r>
        <w:rPr>
          <w:rFonts w:asciiTheme="majorHAnsi" w:hAnsiTheme="majorHAnsi"/>
        </w:rPr>
        <w:t>)</w:t>
      </w:r>
    </w:p>
    <w:p w14:paraId="7B073DEE" w14:textId="77777777" w:rsidR="008A0DED" w:rsidRDefault="008A0DED" w:rsidP="00170584">
      <w:pPr>
        <w:pStyle w:val="NoSpacing"/>
        <w:tabs>
          <w:tab w:val="left" w:pos="5245"/>
        </w:tabs>
        <w:rPr>
          <w:rFonts w:asciiTheme="majorHAnsi" w:hAnsiTheme="majorHAnsi"/>
          <w:b/>
        </w:rPr>
      </w:pPr>
      <w:r w:rsidRPr="008A0DED">
        <w:rPr>
          <w:rFonts w:asciiTheme="majorHAnsi" w:hAnsiTheme="majorHAnsi"/>
          <w:b/>
        </w:rPr>
        <w:t>Finansijski prihodi</w:t>
      </w:r>
    </w:p>
    <w:p w14:paraId="5FDFCC65" w14:textId="77777777" w:rsidR="00CE5E8F" w:rsidRDefault="00CE5E8F" w:rsidP="00170584">
      <w:pPr>
        <w:pStyle w:val="NoSpacing"/>
        <w:tabs>
          <w:tab w:val="left" w:pos="5245"/>
        </w:tabs>
        <w:rPr>
          <w:rFonts w:asciiTheme="majorHAnsi" w:hAnsiTheme="majorHAnsi"/>
          <w:b/>
        </w:rPr>
      </w:pPr>
    </w:p>
    <w:tbl>
      <w:tblPr>
        <w:tblW w:w="8607" w:type="dxa"/>
        <w:tblInd w:w="93" w:type="dxa"/>
        <w:tblLook w:val="04A0" w:firstRow="1" w:lastRow="0" w:firstColumn="1" w:lastColumn="0" w:noHBand="0" w:noVBand="1"/>
      </w:tblPr>
      <w:tblGrid>
        <w:gridCol w:w="2364"/>
        <w:gridCol w:w="2368"/>
        <w:gridCol w:w="1502"/>
        <w:gridCol w:w="2373"/>
      </w:tblGrid>
      <w:tr w:rsidR="00023D5C" w:rsidRPr="00CE5E8F" w14:paraId="5DD6FB1E" w14:textId="77777777" w:rsidTr="008F6312">
        <w:trPr>
          <w:trHeight w:hRule="exact" w:val="280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AC21" w14:textId="77777777" w:rsidR="00023D5C" w:rsidRPr="00CE5E8F" w:rsidRDefault="00023D5C" w:rsidP="00CE5E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CE5E8F">
              <w:rPr>
                <w:rFonts w:ascii="Cambria" w:eastAsia="Times New Roman" w:hAnsi="Cambria" w:cs="Times New Roman"/>
                <w:color w:val="000000"/>
              </w:rPr>
              <w:t>Vrsta</w:t>
            </w:r>
          </w:p>
          <w:p w14:paraId="4A5234BF" w14:textId="4EBE5D00" w:rsidR="00023D5C" w:rsidRPr="00CE5E8F" w:rsidRDefault="00023D5C" w:rsidP="00CE5E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CE5E8F">
              <w:rPr>
                <w:rFonts w:ascii="Cambria" w:eastAsia="Times New Roman" w:hAnsi="Cambria" w:cs="Times New Roman"/>
                <w:color w:val="000000"/>
              </w:rPr>
              <w:t> </w:t>
            </w:r>
          </w:p>
          <w:p w14:paraId="1CA99E09" w14:textId="4A200AFC" w:rsidR="00023D5C" w:rsidRPr="00CE5E8F" w:rsidRDefault="00023D5C" w:rsidP="00CE5E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CE5E8F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881A" w14:textId="6C7F6747" w:rsidR="00023D5C" w:rsidRPr="00CD26ED" w:rsidRDefault="00023D5C" w:rsidP="00691E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CD26E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30.06.20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  <w:r w:rsidR="00367C3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1634" w14:textId="73A9CD14" w:rsidR="00023D5C" w:rsidRPr="00CD26ED" w:rsidRDefault="00023D5C" w:rsidP="00691E4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CD26ED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30.06.20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  <w:r w:rsidR="00367C3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8AAE" w14:textId="77777777" w:rsidR="00023D5C" w:rsidRPr="00CE5E8F" w:rsidRDefault="00023D5C" w:rsidP="00CE5E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CE5E8F">
              <w:rPr>
                <w:rFonts w:ascii="Cambria" w:eastAsia="Times New Roman" w:hAnsi="Cambria" w:cs="Times New Roman"/>
                <w:color w:val="000000"/>
              </w:rPr>
              <w:t>Index</w:t>
            </w:r>
          </w:p>
        </w:tc>
      </w:tr>
      <w:tr w:rsidR="00023D5C" w:rsidRPr="00CE5E8F" w14:paraId="5C3F676E" w14:textId="77777777" w:rsidTr="008F6312">
        <w:trPr>
          <w:trHeight w:hRule="exact" w:val="280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F02A" w14:textId="44A5A2DA" w:rsidR="00023D5C" w:rsidRPr="00CE5E8F" w:rsidRDefault="00023D5C" w:rsidP="00CE5E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CE5E8F">
              <w:rPr>
                <w:rFonts w:ascii="Cambria" w:eastAsia="Times New Roman" w:hAnsi="Cambria" w:cs="Times New Roman"/>
                <w:color w:val="000000"/>
              </w:rPr>
              <w:t>Prihod od kamat</w:t>
            </w:r>
            <w:r>
              <w:rPr>
                <w:rFonts w:ascii="Cambria" w:eastAsia="Times New Roman" w:hAnsi="Cambria" w:cs="Times New Roman"/>
                <w:color w:val="000000"/>
              </w:rPr>
              <w:t>a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E58EB" w14:textId="4DD28564" w:rsidR="00023D5C" w:rsidRPr="001D0BD6" w:rsidRDefault="00345BD3" w:rsidP="00CE5E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259.037,65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60B2A" w14:textId="5C02CBD1" w:rsidR="00023D5C" w:rsidRPr="001D0BD6" w:rsidRDefault="00367C33" w:rsidP="00CE5E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180.018,25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6EAEC" w14:textId="5A706E1B" w:rsidR="00023D5C" w:rsidRPr="001D0BD6" w:rsidRDefault="00B10217" w:rsidP="00CE5E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143,89</w:t>
            </w:r>
          </w:p>
        </w:tc>
      </w:tr>
      <w:tr w:rsidR="00CE5E8F" w:rsidRPr="00CE5E8F" w14:paraId="3EF08F08" w14:textId="77777777" w:rsidTr="008F6312">
        <w:trPr>
          <w:trHeight w:hRule="exact" w:val="280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CA8B" w14:textId="1A319CE0" w:rsidR="00CE5E8F" w:rsidRPr="00CE5E8F" w:rsidRDefault="00CE5E8F" w:rsidP="00CE5E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CE5E8F">
              <w:rPr>
                <w:rFonts w:ascii="Cambria" w:eastAsia="Times New Roman" w:hAnsi="Cambria" w:cs="Times New Roman"/>
                <w:color w:val="000000"/>
              </w:rPr>
              <w:t>Pozitivna kur</w:t>
            </w:r>
            <w:r w:rsidR="00314BEB">
              <w:rPr>
                <w:rFonts w:ascii="Cambria" w:eastAsia="Times New Roman" w:hAnsi="Cambria" w:cs="Times New Roman"/>
                <w:color w:val="000000"/>
              </w:rPr>
              <w:t>.raz.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9F955" w14:textId="02247D1C" w:rsidR="00CE5E8F" w:rsidRPr="001D0BD6" w:rsidRDefault="00345BD3" w:rsidP="00CE5E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59.197,71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F0C9F" w14:textId="12FB2594" w:rsidR="00CE5E8F" w:rsidRPr="001D0BD6" w:rsidRDefault="00367C33" w:rsidP="00CE5E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2.358,63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0C495" w14:textId="2B6DFD83" w:rsidR="00CE5E8F" w:rsidRDefault="00B10217" w:rsidP="00CE5E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2.509,83</w:t>
            </w:r>
          </w:p>
          <w:p w14:paraId="7BB3E1F6" w14:textId="4FBC5337" w:rsidR="00B10217" w:rsidRPr="001D0BD6" w:rsidRDefault="00B10217" w:rsidP="00CE5E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</w:tr>
      <w:tr w:rsidR="00CE5E8F" w:rsidRPr="00CE5E8F" w14:paraId="6DF6DDF1" w14:textId="77777777" w:rsidTr="008F6312">
        <w:trPr>
          <w:trHeight w:hRule="exact" w:val="280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F8B4" w14:textId="77777777" w:rsidR="00CE5E8F" w:rsidRPr="00CE5E8F" w:rsidRDefault="00CE5E8F" w:rsidP="00CE5E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CE5E8F">
              <w:rPr>
                <w:rFonts w:ascii="Cambria" w:eastAsia="Times New Roman" w:hAnsi="Cambria" w:cs="Times New Roman"/>
                <w:color w:val="000000"/>
              </w:rPr>
              <w:t>Ostali finans</w:t>
            </w:r>
            <w:r>
              <w:rPr>
                <w:rFonts w:ascii="Cambria" w:eastAsia="Times New Roman" w:hAnsi="Cambria" w:cs="Times New Roman"/>
                <w:color w:val="000000"/>
              </w:rPr>
              <w:t>i</w:t>
            </w:r>
            <w:r w:rsidRPr="00CE5E8F">
              <w:rPr>
                <w:rFonts w:ascii="Cambria" w:eastAsia="Times New Roman" w:hAnsi="Cambria" w:cs="Times New Roman"/>
                <w:color w:val="000000"/>
              </w:rPr>
              <w:t>jski priho</w:t>
            </w:r>
            <w:r>
              <w:rPr>
                <w:rFonts w:ascii="Cambria" w:eastAsia="Times New Roman" w:hAnsi="Cambria" w:cs="Times New Roman"/>
                <w:color w:val="000000"/>
              </w:rPr>
              <w:t>di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0E037" w14:textId="5D6BA9E1" w:rsidR="00CE5E8F" w:rsidRPr="001D0BD6" w:rsidRDefault="00345BD3" w:rsidP="00CE5E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105,60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67B1E" w14:textId="4E988927" w:rsidR="00CE5E8F" w:rsidRPr="001D0BD6" w:rsidRDefault="00367C33" w:rsidP="00CE5E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302,05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DFF46" w14:textId="3D2E64E3" w:rsidR="00CE5E8F" w:rsidRPr="001D0BD6" w:rsidRDefault="00B10217" w:rsidP="00CE5E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34,96</w:t>
            </w:r>
          </w:p>
        </w:tc>
      </w:tr>
      <w:tr w:rsidR="00023D5C" w:rsidRPr="00CE5E8F" w14:paraId="70C8AB21" w14:textId="77777777" w:rsidTr="008F6312">
        <w:trPr>
          <w:trHeight w:hRule="exact" w:val="280"/>
        </w:trPr>
        <w:tc>
          <w:tcPr>
            <w:tcW w:w="2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A9FF" w14:textId="77777777" w:rsidR="00023D5C" w:rsidRPr="00CE5E8F" w:rsidRDefault="00023D5C" w:rsidP="00CE5E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CE5E8F">
              <w:rPr>
                <w:rFonts w:ascii="Cambria" w:eastAsia="Times New Roman" w:hAnsi="Cambria" w:cs="Times New Roman"/>
                <w:color w:val="000000"/>
              </w:rPr>
              <w:t>Ukupno:</w:t>
            </w:r>
          </w:p>
          <w:p w14:paraId="064CDDB9" w14:textId="4DE2A473" w:rsidR="00023D5C" w:rsidRPr="00CE5E8F" w:rsidRDefault="00023D5C" w:rsidP="00CE5E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CE5E8F">
              <w:rPr>
                <w:rFonts w:ascii="Cambria" w:eastAsia="Times New Roman" w:hAnsi="Cambria" w:cs="Times New Roman"/>
                <w:color w:val="000000"/>
              </w:rPr>
              <w:t> </w:t>
            </w:r>
          </w:p>
          <w:p w14:paraId="13B69A4E" w14:textId="248B1261" w:rsidR="00023D5C" w:rsidRPr="00CE5E8F" w:rsidRDefault="00023D5C" w:rsidP="00CE5E8F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CE5E8F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A628C" w14:textId="2B2A4ACC" w:rsidR="00023D5C" w:rsidRPr="001D0BD6" w:rsidRDefault="00345BD3" w:rsidP="00524E2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318.340,96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38840" w14:textId="0D656027" w:rsidR="00023D5C" w:rsidRPr="001D0BD6" w:rsidRDefault="00367C33" w:rsidP="00CE5E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182.678,93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ECE99" w14:textId="48F3A169" w:rsidR="00023D5C" w:rsidRPr="001D0BD6" w:rsidRDefault="00B10217" w:rsidP="00CE5E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174,26</w:t>
            </w:r>
          </w:p>
        </w:tc>
      </w:tr>
    </w:tbl>
    <w:p w14:paraId="5D5A123D" w14:textId="77777777" w:rsidR="00CE5E8F" w:rsidRDefault="00CE5E8F" w:rsidP="00170584">
      <w:pPr>
        <w:pStyle w:val="NoSpacing"/>
        <w:tabs>
          <w:tab w:val="left" w:pos="5245"/>
        </w:tabs>
        <w:rPr>
          <w:rFonts w:asciiTheme="majorHAnsi" w:hAnsiTheme="majorHAnsi"/>
          <w:b/>
        </w:rPr>
      </w:pPr>
    </w:p>
    <w:p w14:paraId="637A94BC" w14:textId="7F578DB1" w:rsidR="00CE5E8F" w:rsidRPr="0005403F" w:rsidRDefault="006104F6" w:rsidP="009E45F9">
      <w:pPr>
        <w:pStyle w:val="NoSpacing"/>
        <w:tabs>
          <w:tab w:val="left" w:pos="5245"/>
        </w:tabs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="00DB6F81">
        <w:rPr>
          <w:rFonts w:asciiTheme="majorHAnsi" w:hAnsiTheme="majorHAnsi"/>
        </w:rPr>
        <w:t xml:space="preserve"> </w:t>
      </w:r>
      <w:r w:rsidR="00CE5E8F" w:rsidRPr="0005403F">
        <w:rPr>
          <w:rFonts w:asciiTheme="majorHAnsi" w:hAnsiTheme="majorHAnsi"/>
        </w:rPr>
        <w:t xml:space="preserve">Prihod od kamata u iznosu od </w:t>
      </w:r>
      <w:r w:rsidR="00B10217">
        <w:rPr>
          <w:rFonts w:asciiTheme="majorHAnsi" w:hAnsiTheme="majorHAnsi"/>
        </w:rPr>
        <w:t>259.037,65</w:t>
      </w:r>
      <w:r w:rsidR="00381924">
        <w:rPr>
          <w:rFonts w:asciiTheme="majorHAnsi" w:hAnsiTheme="majorHAnsi"/>
        </w:rPr>
        <w:t xml:space="preserve"> KM</w:t>
      </w:r>
      <w:r w:rsidR="00CE5E8F" w:rsidRPr="0005403F">
        <w:rPr>
          <w:rFonts w:asciiTheme="majorHAnsi" w:hAnsiTheme="majorHAnsi"/>
        </w:rPr>
        <w:t xml:space="preserve"> kao finansijski prihodi se sastoje iz:</w:t>
      </w:r>
    </w:p>
    <w:p w14:paraId="70A8E3AF" w14:textId="10F7374B" w:rsidR="00CE5E8F" w:rsidRPr="0005403F" w:rsidRDefault="00CE5E8F" w:rsidP="009E45F9">
      <w:pPr>
        <w:pStyle w:val="NoSpacing"/>
        <w:tabs>
          <w:tab w:val="left" w:pos="5245"/>
        </w:tabs>
        <w:spacing w:line="276" w:lineRule="auto"/>
        <w:rPr>
          <w:rFonts w:asciiTheme="majorHAnsi" w:hAnsiTheme="majorHAnsi"/>
        </w:rPr>
      </w:pPr>
      <w:r w:rsidRPr="0005403F">
        <w:rPr>
          <w:rFonts w:asciiTheme="majorHAnsi" w:hAnsiTheme="majorHAnsi"/>
        </w:rPr>
        <w:t>- kamata na zajam-</w:t>
      </w:r>
      <w:r w:rsidR="00B10217">
        <w:rPr>
          <w:rFonts w:asciiTheme="majorHAnsi" w:hAnsiTheme="majorHAnsi"/>
        </w:rPr>
        <w:t>povezanih</w:t>
      </w:r>
      <w:r w:rsidR="00EC6FDF" w:rsidRPr="0005403F">
        <w:rPr>
          <w:rFonts w:asciiTheme="majorHAnsi" w:hAnsiTheme="majorHAnsi"/>
        </w:rPr>
        <w:t xml:space="preserve"> pravnih lica</w:t>
      </w:r>
      <w:r w:rsidRPr="0005403F">
        <w:rPr>
          <w:rFonts w:asciiTheme="majorHAnsi" w:hAnsiTheme="majorHAnsi"/>
        </w:rPr>
        <w:t xml:space="preserve"> </w:t>
      </w:r>
      <w:r w:rsidR="00EC6FDF" w:rsidRPr="0005403F">
        <w:rPr>
          <w:rFonts w:asciiTheme="majorHAnsi" w:hAnsiTheme="majorHAnsi"/>
        </w:rPr>
        <w:t xml:space="preserve"> </w:t>
      </w:r>
      <w:r w:rsidR="00B10217">
        <w:rPr>
          <w:rFonts w:asciiTheme="majorHAnsi" w:hAnsiTheme="majorHAnsi"/>
        </w:rPr>
        <w:t>102.885,06</w:t>
      </w:r>
    </w:p>
    <w:p w14:paraId="1A33A64A" w14:textId="21E054B6" w:rsidR="00CE5E8F" w:rsidRPr="0005403F" w:rsidRDefault="00CE5E8F" w:rsidP="009E45F9">
      <w:pPr>
        <w:pStyle w:val="NoSpacing"/>
        <w:tabs>
          <w:tab w:val="left" w:pos="5245"/>
        </w:tabs>
        <w:spacing w:line="276" w:lineRule="auto"/>
        <w:rPr>
          <w:rFonts w:asciiTheme="majorHAnsi" w:hAnsiTheme="majorHAnsi"/>
        </w:rPr>
      </w:pPr>
      <w:r w:rsidRPr="0005403F">
        <w:rPr>
          <w:rFonts w:asciiTheme="majorHAnsi" w:hAnsiTheme="majorHAnsi"/>
        </w:rPr>
        <w:t>- kamata na oročen</w:t>
      </w:r>
      <w:r w:rsidR="00D65C7C">
        <w:rPr>
          <w:rFonts w:asciiTheme="majorHAnsi" w:hAnsiTheme="majorHAnsi"/>
        </w:rPr>
        <w:t>e</w:t>
      </w:r>
      <w:r w:rsidRPr="0005403F">
        <w:rPr>
          <w:rFonts w:asciiTheme="majorHAnsi" w:hAnsiTheme="majorHAnsi"/>
        </w:rPr>
        <w:t xml:space="preserve"> depozit</w:t>
      </w:r>
      <w:r w:rsidR="00D65C7C">
        <w:rPr>
          <w:rFonts w:asciiTheme="majorHAnsi" w:hAnsiTheme="majorHAnsi"/>
        </w:rPr>
        <w:t>e</w:t>
      </w:r>
      <w:r w:rsidRPr="0005403F">
        <w:rPr>
          <w:rFonts w:asciiTheme="majorHAnsi" w:hAnsiTheme="majorHAnsi"/>
        </w:rPr>
        <w:t xml:space="preserve">  </w:t>
      </w:r>
      <w:r w:rsidR="00EC6FDF" w:rsidRPr="0005403F">
        <w:rPr>
          <w:rFonts w:asciiTheme="majorHAnsi" w:hAnsiTheme="majorHAnsi"/>
        </w:rPr>
        <w:t xml:space="preserve">              </w:t>
      </w:r>
      <w:r w:rsidR="001C0D43">
        <w:rPr>
          <w:rFonts w:asciiTheme="majorHAnsi" w:hAnsiTheme="majorHAnsi"/>
        </w:rPr>
        <w:t xml:space="preserve">    </w:t>
      </w:r>
      <w:r w:rsidR="00D65C7C">
        <w:rPr>
          <w:rFonts w:asciiTheme="majorHAnsi" w:hAnsiTheme="majorHAnsi"/>
        </w:rPr>
        <w:t xml:space="preserve"> </w:t>
      </w:r>
      <w:r w:rsidR="00B10217">
        <w:rPr>
          <w:rFonts w:asciiTheme="majorHAnsi" w:hAnsiTheme="majorHAnsi"/>
        </w:rPr>
        <w:t xml:space="preserve">   </w:t>
      </w:r>
      <w:r w:rsidR="00D65C7C">
        <w:rPr>
          <w:rFonts w:asciiTheme="majorHAnsi" w:hAnsiTheme="majorHAnsi"/>
        </w:rPr>
        <w:t xml:space="preserve"> </w:t>
      </w:r>
      <w:r w:rsidR="001C0D43">
        <w:rPr>
          <w:rFonts w:asciiTheme="majorHAnsi" w:hAnsiTheme="majorHAnsi"/>
        </w:rPr>
        <w:t xml:space="preserve"> </w:t>
      </w:r>
      <w:r w:rsidR="00B10217">
        <w:rPr>
          <w:rFonts w:asciiTheme="majorHAnsi" w:hAnsiTheme="majorHAnsi"/>
        </w:rPr>
        <w:t>128.254,96</w:t>
      </w:r>
      <w:r w:rsidRPr="0005403F">
        <w:rPr>
          <w:rFonts w:asciiTheme="majorHAnsi" w:hAnsiTheme="majorHAnsi"/>
        </w:rPr>
        <w:t xml:space="preserve"> </w:t>
      </w:r>
    </w:p>
    <w:p w14:paraId="4A7F2625" w14:textId="72972763" w:rsidR="00CE5E8F" w:rsidRPr="0005403F" w:rsidRDefault="00CE5E8F" w:rsidP="009E45F9">
      <w:pPr>
        <w:pStyle w:val="NoSpacing"/>
        <w:tabs>
          <w:tab w:val="left" w:pos="5245"/>
        </w:tabs>
        <w:spacing w:line="276" w:lineRule="auto"/>
        <w:rPr>
          <w:rFonts w:asciiTheme="majorHAnsi" w:hAnsiTheme="majorHAnsi"/>
        </w:rPr>
      </w:pPr>
      <w:r w:rsidRPr="0005403F">
        <w:rPr>
          <w:rFonts w:asciiTheme="majorHAnsi" w:hAnsiTheme="majorHAnsi"/>
        </w:rPr>
        <w:t>- kamata</w:t>
      </w:r>
      <w:r w:rsidR="00D65C7C">
        <w:rPr>
          <w:rFonts w:asciiTheme="majorHAnsi" w:hAnsiTheme="majorHAnsi"/>
        </w:rPr>
        <w:t xml:space="preserve"> na </w:t>
      </w:r>
      <w:r w:rsidRPr="0005403F">
        <w:rPr>
          <w:rFonts w:asciiTheme="majorHAnsi" w:hAnsiTheme="majorHAnsi"/>
        </w:rPr>
        <w:t xml:space="preserve"> </w:t>
      </w:r>
      <w:r w:rsidR="003D765D" w:rsidRPr="0005403F">
        <w:rPr>
          <w:rFonts w:asciiTheme="majorHAnsi" w:hAnsiTheme="majorHAnsi"/>
        </w:rPr>
        <w:t>zajmov</w:t>
      </w:r>
      <w:r w:rsidR="00D65C7C">
        <w:rPr>
          <w:rFonts w:asciiTheme="majorHAnsi" w:hAnsiTheme="majorHAnsi"/>
        </w:rPr>
        <w:t>e</w:t>
      </w:r>
      <w:r w:rsidR="00EC6FDF" w:rsidRPr="0005403F">
        <w:rPr>
          <w:rFonts w:asciiTheme="majorHAnsi" w:hAnsiTheme="majorHAnsi"/>
        </w:rPr>
        <w:t xml:space="preserve">              </w:t>
      </w:r>
      <w:r w:rsidRPr="0005403F">
        <w:rPr>
          <w:rFonts w:asciiTheme="majorHAnsi" w:hAnsiTheme="majorHAnsi"/>
        </w:rPr>
        <w:t xml:space="preserve">    </w:t>
      </w:r>
      <w:r w:rsidR="003D765D" w:rsidRPr="0005403F">
        <w:rPr>
          <w:rFonts w:asciiTheme="majorHAnsi" w:hAnsiTheme="majorHAnsi"/>
        </w:rPr>
        <w:t xml:space="preserve">  </w:t>
      </w:r>
      <w:r w:rsidR="00D65C7C">
        <w:rPr>
          <w:rFonts w:asciiTheme="majorHAnsi" w:hAnsiTheme="majorHAnsi"/>
        </w:rPr>
        <w:t xml:space="preserve"> </w:t>
      </w:r>
      <w:r w:rsidR="003D765D" w:rsidRPr="0005403F">
        <w:rPr>
          <w:rFonts w:asciiTheme="majorHAnsi" w:hAnsiTheme="majorHAnsi"/>
        </w:rPr>
        <w:t xml:space="preserve">                   </w:t>
      </w:r>
      <w:r w:rsidR="009E4C5B">
        <w:rPr>
          <w:rFonts w:asciiTheme="majorHAnsi" w:hAnsiTheme="majorHAnsi"/>
        </w:rPr>
        <w:t xml:space="preserve"> </w:t>
      </w:r>
      <w:r w:rsidR="00B10217">
        <w:rPr>
          <w:rFonts w:asciiTheme="majorHAnsi" w:hAnsiTheme="majorHAnsi"/>
        </w:rPr>
        <w:t xml:space="preserve">      4.301,38</w:t>
      </w:r>
    </w:p>
    <w:p w14:paraId="0AE73B4D" w14:textId="5B0CB2B3" w:rsidR="00CE5E8F" w:rsidRPr="0005403F" w:rsidRDefault="00CE5E8F" w:rsidP="009E45F9">
      <w:pPr>
        <w:pStyle w:val="NoSpacing"/>
        <w:tabs>
          <w:tab w:val="left" w:pos="5245"/>
        </w:tabs>
        <w:spacing w:line="276" w:lineRule="auto"/>
        <w:rPr>
          <w:rFonts w:asciiTheme="majorHAnsi" w:hAnsiTheme="majorHAnsi"/>
        </w:rPr>
      </w:pPr>
      <w:r w:rsidRPr="0005403F">
        <w:rPr>
          <w:rFonts w:asciiTheme="majorHAnsi" w:hAnsiTheme="majorHAnsi"/>
        </w:rPr>
        <w:t xml:space="preserve">- kamata rezervog fonda BiH              </w:t>
      </w:r>
      <w:r w:rsidR="009627A0" w:rsidRPr="0005403F">
        <w:rPr>
          <w:rFonts w:asciiTheme="majorHAnsi" w:hAnsiTheme="majorHAnsi"/>
        </w:rPr>
        <w:t xml:space="preserve">          </w:t>
      </w:r>
      <w:r w:rsidR="00545EBD">
        <w:rPr>
          <w:rFonts w:asciiTheme="majorHAnsi" w:hAnsiTheme="majorHAnsi"/>
        </w:rPr>
        <w:t xml:space="preserve"> </w:t>
      </w:r>
      <w:r w:rsidR="009627A0" w:rsidRPr="0005403F">
        <w:rPr>
          <w:rFonts w:asciiTheme="majorHAnsi" w:hAnsiTheme="majorHAnsi"/>
        </w:rPr>
        <w:t xml:space="preserve"> </w:t>
      </w:r>
      <w:r w:rsidR="009F00DB">
        <w:rPr>
          <w:rFonts w:asciiTheme="majorHAnsi" w:hAnsiTheme="majorHAnsi"/>
        </w:rPr>
        <w:t xml:space="preserve"> </w:t>
      </w:r>
      <w:r w:rsidR="00B10217">
        <w:rPr>
          <w:rFonts w:asciiTheme="majorHAnsi" w:hAnsiTheme="majorHAnsi"/>
        </w:rPr>
        <w:t xml:space="preserve">     3.707,17</w:t>
      </w:r>
    </w:p>
    <w:p w14:paraId="63DAB4FD" w14:textId="5084092D" w:rsidR="000B334C" w:rsidRDefault="000B334C" w:rsidP="009E45F9">
      <w:pPr>
        <w:pStyle w:val="NoSpacing"/>
        <w:tabs>
          <w:tab w:val="left" w:pos="5245"/>
        </w:tabs>
        <w:spacing w:line="276" w:lineRule="auto"/>
        <w:rPr>
          <w:rFonts w:asciiTheme="majorHAnsi" w:hAnsiTheme="majorHAnsi"/>
        </w:rPr>
      </w:pPr>
      <w:r w:rsidRPr="0005403F">
        <w:rPr>
          <w:rFonts w:asciiTheme="majorHAnsi" w:hAnsiTheme="majorHAnsi"/>
        </w:rPr>
        <w:t xml:space="preserve">- kamata po sporovima                             </w:t>
      </w:r>
      <w:r w:rsidR="00545EBD">
        <w:rPr>
          <w:rFonts w:asciiTheme="majorHAnsi" w:hAnsiTheme="majorHAnsi"/>
        </w:rPr>
        <w:t xml:space="preserve"> </w:t>
      </w:r>
      <w:r w:rsidRPr="0005403F">
        <w:rPr>
          <w:rFonts w:asciiTheme="majorHAnsi" w:hAnsiTheme="majorHAnsi"/>
        </w:rPr>
        <w:t xml:space="preserve">  </w:t>
      </w:r>
      <w:r w:rsidR="00D65C7C">
        <w:rPr>
          <w:rFonts w:asciiTheme="majorHAnsi" w:hAnsiTheme="majorHAnsi"/>
        </w:rPr>
        <w:t xml:space="preserve">  </w:t>
      </w:r>
      <w:r w:rsidR="00B10217">
        <w:rPr>
          <w:rFonts w:asciiTheme="majorHAnsi" w:hAnsiTheme="majorHAnsi"/>
        </w:rPr>
        <w:t xml:space="preserve">    </w:t>
      </w:r>
      <w:r w:rsidRPr="0005403F">
        <w:rPr>
          <w:rFonts w:asciiTheme="majorHAnsi" w:hAnsiTheme="majorHAnsi"/>
        </w:rPr>
        <w:t xml:space="preserve">    </w:t>
      </w:r>
      <w:r w:rsidR="00B10217">
        <w:rPr>
          <w:rFonts w:asciiTheme="majorHAnsi" w:hAnsiTheme="majorHAnsi"/>
        </w:rPr>
        <w:t>19.889,08</w:t>
      </w:r>
    </w:p>
    <w:p w14:paraId="2098CAB7" w14:textId="77777777" w:rsidR="003F5967" w:rsidRDefault="003F5967" w:rsidP="009E45F9">
      <w:pPr>
        <w:pStyle w:val="NoSpacing"/>
        <w:tabs>
          <w:tab w:val="left" w:pos="5245"/>
        </w:tabs>
        <w:spacing w:line="276" w:lineRule="auto"/>
        <w:rPr>
          <w:rFonts w:asciiTheme="majorHAnsi" w:hAnsiTheme="majorHAnsi"/>
        </w:rPr>
      </w:pPr>
    </w:p>
    <w:p w14:paraId="24DB6FAC" w14:textId="33019389" w:rsidR="003F5967" w:rsidRDefault="003F5967" w:rsidP="00E46366">
      <w:pPr>
        <w:pStyle w:val="NoSpacing"/>
        <w:tabs>
          <w:tab w:val="left" w:pos="5245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Pozitivna kursna razlika u iznosu od 58.318,03 KM je nastala razoročenjem dolarskog depozita iz ranijeg perioda.</w:t>
      </w:r>
    </w:p>
    <w:p w14:paraId="15C0B55D" w14:textId="77777777" w:rsidR="00E8681F" w:rsidRDefault="00E8681F" w:rsidP="00E46366">
      <w:pPr>
        <w:pStyle w:val="NoSpacing"/>
        <w:tabs>
          <w:tab w:val="left" w:pos="5245"/>
        </w:tabs>
        <w:jc w:val="both"/>
        <w:rPr>
          <w:rFonts w:asciiTheme="majorHAnsi" w:hAnsiTheme="majorHAnsi"/>
          <w:b/>
          <w:u w:val="single"/>
        </w:rPr>
      </w:pPr>
    </w:p>
    <w:p w14:paraId="1EF128F7" w14:textId="13DECE1D" w:rsidR="009679C4" w:rsidRPr="00E116C1" w:rsidRDefault="00125730" w:rsidP="00170584">
      <w:pPr>
        <w:pStyle w:val="NoSpacing"/>
        <w:tabs>
          <w:tab w:val="left" w:pos="5245"/>
        </w:tabs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NOTA </w:t>
      </w:r>
      <w:r w:rsidR="00105738">
        <w:rPr>
          <w:rFonts w:asciiTheme="majorHAnsi" w:hAnsiTheme="majorHAnsi"/>
          <w:b/>
          <w:u w:val="single"/>
        </w:rPr>
        <w:t>50</w:t>
      </w:r>
      <w:r w:rsidR="009679C4" w:rsidRPr="00E116C1">
        <w:rPr>
          <w:rFonts w:asciiTheme="majorHAnsi" w:hAnsiTheme="majorHAnsi"/>
          <w:b/>
          <w:u w:val="single"/>
        </w:rPr>
        <w:t>(AOP 25</w:t>
      </w:r>
      <w:r w:rsidR="00654A45">
        <w:rPr>
          <w:rFonts w:asciiTheme="majorHAnsi" w:hAnsiTheme="majorHAnsi"/>
          <w:b/>
          <w:u w:val="single"/>
        </w:rPr>
        <w:t>6</w:t>
      </w:r>
      <w:r w:rsidR="009679C4" w:rsidRPr="00E116C1">
        <w:rPr>
          <w:rFonts w:asciiTheme="majorHAnsi" w:hAnsiTheme="majorHAnsi"/>
          <w:b/>
          <w:u w:val="single"/>
        </w:rPr>
        <w:t>)</w:t>
      </w:r>
    </w:p>
    <w:p w14:paraId="24BD45A7" w14:textId="77777777" w:rsidR="00E116C1" w:rsidRPr="00E116C1" w:rsidRDefault="00E116C1" w:rsidP="00170584">
      <w:pPr>
        <w:pStyle w:val="NoSpacing"/>
        <w:tabs>
          <w:tab w:val="left" w:pos="5245"/>
        </w:tabs>
        <w:rPr>
          <w:rFonts w:asciiTheme="majorHAnsi" w:hAnsiTheme="majorHAnsi"/>
          <w:b/>
        </w:rPr>
      </w:pPr>
      <w:r w:rsidRPr="00E116C1">
        <w:rPr>
          <w:rFonts w:asciiTheme="majorHAnsi" w:hAnsiTheme="majorHAnsi"/>
          <w:b/>
        </w:rPr>
        <w:t>Finansijski rashodi</w:t>
      </w:r>
    </w:p>
    <w:p w14:paraId="0C25DACF" w14:textId="77777777" w:rsidR="00E116C1" w:rsidRDefault="00E116C1" w:rsidP="00170584">
      <w:pPr>
        <w:pStyle w:val="NoSpacing"/>
        <w:tabs>
          <w:tab w:val="left" w:pos="5245"/>
        </w:tabs>
        <w:rPr>
          <w:rFonts w:asciiTheme="majorHAnsi" w:hAnsiTheme="majorHAnsi"/>
        </w:rPr>
      </w:pPr>
    </w:p>
    <w:tbl>
      <w:tblPr>
        <w:tblW w:w="8266" w:type="dxa"/>
        <w:tblInd w:w="93" w:type="dxa"/>
        <w:tblLook w:val="04A0" w:firstRow="1" w:lastRow="0" w:firstColumn="1" w:lastColumn="0" w:noHBand="0" w:noVBand="1"/>
      </w:tblPr>
      <w:tblGrid>
        <w:gridCol w:w="2501"/>
        <w:gridCol w:w="2504"/>
        <w:gridCol w:w="2504"/>
        <w:gridCol w:w="892"/>
      </w:tblGrid>
      <w:tr w:rsidR="00023D5C" w:rsidRPr="00CE5E8F" w14:paraId="4A066F85" w14:textId="77777777" w:rsidTr="008F6312">
        <w:trPr>
          <w:trHeight w:hRule="exact" w:val="27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FEA9" w14:textId="77777777" w:rsidR="00023D5C" w:rsidRPr="00CE5E8F" w:rsidRDefault="00023D5C" w:rsidP="00EB3D4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CE5E8F">
              <w:rPr>
                <w:rFonts w:ascii="Cambria" w:eastAsia="Times New Roman" w:hAnsi="Cambria" w:cs="Times New Roman"/>
                <w:color w:val="000000"/>
              </w:rPr>
              <w:t>Vrsta</w:t>
            </w:r>
          </w:p>
          <w:p w14:paraId="3FFE9EC5" w14:textId="261DC1D0" w:rsidR="00023D5C" w:rsidRPr="00CE5E8F" w:rsidRDefault="00023D5C" w:rsidP="00EB3D4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CE5E8F">
              <w:rPr>
                <w:rFonts w:ascii="Cambria" w:eastAsia="Times New Roman" w:hAnsi="Cambria" w:cs="Times New Roman"/>
                <w:color w:val="000000"/>
              </w:rPr>
              <w:t> </w:t>
            </w:r>
          </w:p>
          <w:p w14:paraId="766B95B3" w14:textId="6C3B74D9" w:rsidR="00023D5C" w:rsidRPr="00CE5E8F" w:rsidRDefault="00023D5C" w:rsidP="00EB3D4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CE5E8F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DF07" w14:textId="38712B19" w:rsidR="00023D5C" w:rsidRPr="003D7AF0" w:rsidRDefault="00023D5C" w:rsidP="001C685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D7AF0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30.06.20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  <w:r w:rsidR="00367C3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D1B4" w14:textId="4873A291" w:rsidR="00023D5C" w:rsidRPr="003D7AF0" w:rsidRDefault="00023D5C" w:rsidP="001C685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D7AF0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30.06.20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  <w:r w:rsidR="00367C3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BCF25" w14:textId="314CFD85" w:rsidR="00023D5C" w:rsidRPr="003D7AF0" w:rsidRDefault="00023D5C" w:rsidP="00EB3D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D7AF0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Inde</w:t>
            </w:r>
            <w:r w:rsidR="009C63A1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x</w:t>
            </w:r>
            <w:r w:rsidRPr="003D7AF0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x</w:t>
            </w:r>
          </w:p>
        </w:tc>
      </w:tr>
      <w:tr w:rsidR="002B3C9A" w:rsidRPr="00CE5E8F" w14:paraId="1B340C73" w14:textId="77777777" w:rsidTr="008F6312">
        <w:trPr>
          <w:trHeight w:hRule="exact" w:val="27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1A2E" w14:textId="2F1B47C1" w:rsidR="002B3C9A" w:rsidRDefault="002B3C9A" w:rsidP="00E116C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 xml:space="preserve">Kamata na imovinu </w:t>
            </w:r>
            <w:r w:rsidR="00F0195B">
              <w:rPr>
                <w:rFonts w:ascii="Cambria" w:eastAsia="Times New Roman" w:hAnsi="Cambria" w:cs="Times New Roman"/>
                <w:color w:val="000000"/>
              </w:rPr>
              <w:t>s pk</w:t>
            </w:r>
            <w:r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r w:rsidR="00F0195B">
              <w:rPr>
                <w:rFonts w:ascii="Cambria" w:eastAsia="Times New Roman" w:hAnsi="Cambria" w:cs="Times New Roman"/>
                <w:color w:val="000000"/>
              </w:rPr>
              <w:t>p</w:t>
            </w:r>
            <w:r>
              <w:rPr>
                <w:rFonts w:ascii="Cambria" w:eastAsia="Times New Roman" w:hAnsi="Cambria" w:cs="Times New Roman"/>
                <w:color w:val="000000"/>
              </w:rPr>
              <w:t>pravom korištenja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640E3" w14:textId="4EFE0E8C" w:rsidR="002B3C9A" w:rsidRDefault="003F5967" w:rsidP="00D74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2.706,54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406C7" w14:textId="703AAFF6" w:rsidR="002B3C9A" w:rsidRDefault="00367C33" w:rsidP="00405D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1.340,62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4D09F" w14:textId="1643DCEC" w:rsidR="002B3C9A" w:rsidRPr="003D7AF0" w:rsidRDefault="009C63A1" w:rsidP="00E116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201,899</w:t>
            </w:r>
          </w:p>
        </w:tc>
      </w:tr>
      <w:tr w:rsidR="00E116C1" w:rsidRPr="00CE5E8F" w14:paraId="5C96A1F3" w14:textId="77777777" w:rsidTr="008F6312">
        <w:trPr>
          <w:trHeight w:hRule="exact" w:val="27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6375" w14:textId="77777777" w:rsidR="00E116C1" w:rsidRPr="00CE5E8F" w:rsidRDefault="00E116C1" w:rsidP="00E116C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 xml:space="preserve">Negativne </w:t>
            </w:r>
            <w:r w:rsidRPr="00CE5E8F">
              <w:rPr>
                <w:rFonts w:ascii="Cambria" w:eastAsia="Times New Roman" w:hAnsi="Cambria" w:cs="Times New Roman"/>
                <w:color w:val="000000"/>
              </w:rPr>
              <w:t xml:space="preserve"> kursn</w:t>
            </w:r>
            <w:r>
              <w:rPr>
                <w:rFonts w:ascii="Cambria" w:eastAsia="Times New Roman" w:hAnsi="Cambria" w:cs="Times New Roman"/>
                <w:color w:val="000000"/>
              </w:rPr>
              <w:t>e</w:t>
            </w:r>
            <w:r w:rsidRPr="00CE5E8F">
              <w:rPr>
                <w:rFonts w:ascii="Cambria" w:eastAsia="Times New Roman" w:hAnsi="Cambria" w:cs="Times New Roman"/>
                <w:color w:val="000000"/>
              </w:rPr>
              <w:t xml:space="preserve"> razlik</w:t>
            </w:r>
            <w:r>
              <w:rPr>
                <w:rFonts w:ascii="Cambria" w:eastAsia="Times New Roman" w:hAnsi="Cambria" w:cs="Times New Roman"/>
                <w:color w:val="000000"/>
              </w:rPr>
              <w:t>e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A4484" w14:textId="21099E43" w:rsidR="00204DC7" w:rsidRPr="003D7AF0" w:rsidRDefault="003F5967" w:rsidP="00D7444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1.974,74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33A98" w14:textId="543F5514" w:rsidR="00405D9B" w:rsidRPr="003D7AF0" w:rsidRDefault="00367C33" w:rsidP="00405D9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49.520,18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BAD5D" w14:textId="5B76B0DA" w:rsidR="00E116C1" w:rsidRPr="003D7AF0" w:rsidRDefault="009C63A1" w:rsidP="00E116C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3,98</w:t>
            </w:r>
          </w:p>
        </w:tc>
      </w:tr>
      <w:tr w:rsidR="00023D5C" w:rsidRPr="00CE5E8F" w14:paraId="3AEDD039" w14:textId="77777777" w:rsidTr="008F6312">
        <w:trPr>
          <w:trHeight w:hRule="exact" w:val="27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C96E7" w14:textId="57CF79C6" w:rsidR="00023D5C" w:rsidRPr="00CE5E8F" w:rsidRDefault="00023D5C" w:rsidP="00EB3D4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Ostali finansijski rashodi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5E101" w14:textId="69E00133" w:rsidR="00244C1B" w:rsidRDefault="009C63A1" w:rsidP="00EB3D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16,05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A8F9" w14:textId="6D617E4F" w:rsidR="00023D5C" w:rsidRDefault="00367C33" w:rsidP="00EB3D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0287B" w14:textId="57C58A3B" w:rsidR="00023D5C" w:rsidRDefault="009C63A1" w:rsidP="00EB3D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1605</w:t>
            </w:r>
          </w:p>
        </w:tc>
      </w:tr>
      <w:tr w:rsidR="00023D5C" w:rsidRPr="00CE5E8F" w14:paraId="1F8CEEB5" w14:textId="77777777" w:rsidTr="008F6312">
        <w:trPr>
          <w:trHeight w:hRule="exact" w:val="27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5958" w14:textId="77777777" w:rsidR="00023D5C" w:rsidRPr="00CE5E8F" w:rsidRDefault="00023D5C" w:rsidP="00EB3D4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CE5E8F">
              <w:rPr>
                <w:rFonts w:ascii="Cambria" w:eastAsia="Times New Roman" w:hAnsi="Cambria" w:cs="Times New Roman"/>
                <w:color w:val="000000"/>
              </w:rPr>
              <w:t>Ukupno:</w:t>
            </w:r>
          </w:p>
          <w:p w14:paraId="0AE9D46E" w14:textId="47873815" w:rsidR="00023D5C" w:rsidRPr="00CE5E8F" w:rsidRDefault="00023D5C" w:rsidP="00EB3D4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CE5E8F">
              <w:rPr>
                <w:rFonts w:ascii="Cambria" w:eastAsia="Times New Roman" w:hAnsi="Cambria" w:cs="Times New Roman"/>
                <w:color w:val="000000"/>
              </w:rPr>
              <w:t> </w:t>
            </w:r>
          </w:p>
          <w:p w14:paraId="60FBBD68" w14:textId="2FA93F30" w:rsidR="00023D5C" w:rsidRPr="00CE5E8F" w:rsidRDefault="00023D5C" w:rsidP="00EB3D4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  <w:r w:rsidRPr="00CE5E8F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41492" w14:textId="77777777" w:rsidR="00023D5C" w:rsidRDefault="009C63A1" w:rsidP="009566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4.697,33</w:t>
            </w:r>
          </w:p>
          <w:p w14:paraId="349E189F" w14:textId="39B76C7D" w:rsidR="009C63A1" w:rsidRPr="003D7AF0" w:rsidRDefault="009C63A1" w:rsidP="009566E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35D6F" w14:textId="4DB21954" w:rsidR="00023D5C" w:rsidRPr="003D7AF0" w:rsidRDefault="00367C33" w:rsidP="00EB3D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50.861,80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44B6" w14:textId="26D291E2" w:rsidR="00023D5C" w:rsidRPr="003D7AF0" w:rsidRDefault="0070172F" w:rsidP="00EB3D4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9,23</w:t>
            </w:r>
          </w:p>
        </w:tc>
      </w:tr>
    </w:tbl>
    <w:p w14:paraId="7CAE6181" w14:textId="77777777" w:rsidR="00D7444A" w:rsidRDefault="00D7444A" w:rsidP="009E45F9">
      <w:pPr>
        <w:pStyle w:val="NoSpacing"/>
        <w:tabs>
          <w:tab w:val="left" w:pos="5245"/>
        </w:tabs>
        <w:spacing w:line="276" w:lineRule="auto"/>
        <w:rPr>
          <w:rFonts w:asciiTheme="majorHAnsi" w:hAnsiTheme="majorHAnsi"/>
        </w:rPr>
      </w:pPr>
    </w:p>
    <w:p w14:paraId="41DF9FEC" w14:textId="68FC2826" w:rsidR="00D8295F" w:rsidRPr="004A6534" w:rsidRDefault="00C8232F" w:rsidP="00ED2A3A">
      <w:pPr>
        <w:pStyle w:val="NoSpacing"/>
        <w:tabs>
          <w:tab w:val="left" w:pos="5245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</w:t>
      </w:r>
      <w:r w:rsidR="002B3C9A">
        <w:rPr>
          <w:rFonts w:asciiTheme="majorHAnsi" w:hAnsiTheme="majorHAnsi"/>
        </w:rPr>
        <w:t xml:space="preserve">Finansijski rashodi su </w:t>
      </w:r>
      <w:r w:rsidR="004A2A45">
        <w:rPr>
          <w:rFonts w:asciiTheme="majorHAnsi" w:hAnsiTheme="majorHAnsi"/>
        </w:rPr>
        <w:t xml:space="preserve">znatno </w:t>
      </w:r>
      <w:r w:rsidR="0070172F">
        <w:rPr>
          <w:rFonts w:asciiTheme="majorHAnsi" w:hAnsiTheme="majorHAnsi"/>
        </w:rPr>
        <w:t>manji</w:t>
      </w:r>
      <w:r w:rsidR="004A2A45">
        <w:rPr>
          <w:rFonts w:asciiTheme="majorHAnsi" w:hAnsiTheme="majorHAnsi"/>
        </w:rPr>
        <w:t xml:space="preserve"> </w:t>
      </w:r>
      <w:r w:rsidR="002B3C9A">
        <w:rPr>
          <w:rFonts w:asciiTheme="majorHAnsi" w:hAnsiTheme="majorHAnsi"/>
        </w:rPr>
        <w:t xml:space="preserve">u odnosu na isti perod predhodne </w:t>
      </w:r>
      <w:r w:rsidR="0070172F">
        <w:rPr>
          <w:rFonts w:asciiTheme="majorHAnsi" w:hAnsiTheme="majorHAnsi"/>
        </w:rPr>
        <w:t>obzirom da je dolar u 2024 imao tendenciju rasta.</w:t>
      </w:r>
    </w:p>
    <w:p w14:paraId="74FB5099" w14:textId="77777777" w:rsidR="00040D41" w:rsidRDefault="00040D41" w:rsidP="00170584">
      <w:pPr>
        <w:pStyle w:val="NoSpacing"/>
        <w:tabs>
          <w:tab w:val="left" w:pos="5245"/>
        </w:tabs>
        <w:rPr>
          <w:rFonts w:asciiTheme="majorHAnsi" w:hAnsiTheme="majorHAnsi"/>
          <w:b/>
          <w:u w:val="single"/>
        </w:rPr>
      </w:pPr>
    </w:p>
    <w:p w14:paraId="3B070331" w14:textId="407CD0BD" w:rsidR="00D8295F" w:rsidRDefault="00D8295F" w:rsidP="00170584">
      <w:pPr>
        <w:pStyle w:val="NoSpacing"/>
        <w:tabs>
          <w:tab w:val="left" w:pos="5245"/>
        </w:tabs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NOTA </w:t>
      </w:r>
      <w:r w:rsidR="00DD17EA">
        <w:rPr>
          <w:rFonts w:asciiTheme="majorHAnsi" w:hAnsiTheme="majorHAnsi"/>
          <w:b/>
          <w:u w:val="single"/>
        </w:rPr>
        <w:t>5</w:t>
      </w:r>
      <w:r w:rsidR="00105738">
        <w:rPr>
          <w:rFonts w:asciiTheme="majorHAnsi" w:hAnsiTheme="majorHAnsi"/>
          <w:b/>
          <w:u w:val="single"/>
        </w:rPr>
        <w:t>1</w:t>
      </w:r>
      <w:r w:rsidRPr="008455DE">
        <w:rPr>
          <w:rFonts w:asciiTheme="majorHAnsi" w:hAnsiTheme="majorHAnsi"/>
          <w:b/>
          <w:u w:val="single"/>
        </w:rPr>
        <w:t>(AOP26</w:t>
      </w:r>
      <w:r>
        <w:rPr>
          <w:rFonts w:asciiTheme="majorHAnsi" w:hAnsiTheme="majorHAnsi"/>
          <w:b/>
          <w:u w:val="single"/>
        </w:rPr>
        <w:t>1)</w:t>
      </w:r>
    </w:p>
    <w:p w14:paraId="53889CC4" w14:textId="4A4103CE" w:rsidR="00D06359" w:rsidRPr="00EC587B" w:rsidRDefault="000A0255" w:rsidP="006F1785">
      <w:pPr>
        <w:pStyle w:val="NoSpacing"/>
        <w:tabs>
          <w:tab w:val="left" w:pos="5245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="00F51A8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="00D8295F" w:rsidRPr="00D8295F">
        <w:rPr>
          <w:rFonts w:asciiTheme="majorHAnsi" w:hAnsiTheme="majorHAnsi"/>
        </w:rPr>
        <w:t xml:space="preserve">Dobitak redovne aktivnosti  </w:t>
      </w:r>
      <w:r w:rsidR="00B305AE">
        <w:rPr>
          <w:rFonts w:asciiTheme="majorHAnsi" w:hAnsiTheme="majorHAnsi"/>
        </w:rPr>
        <w:t>D</w:t>
      </w:r>
      <w:r w:rsidR="00D8295F" w:rsidRPr="00D8295F">
        <w:rPr>
          <w:rFonts w:asciiTheme="majorHAnsi" w:hAnsiTheme="majorHAnsi"/>
        </w:rPr>
        <w:t>ruštva</w:t>
      </w:r>
      <w:r>
        <w:rPr>
          <w:rFonts w:asciiTheme="majorHAnsi" w:hAnsiTheme="majorHAnsi"/>
        </w:rPr>
        <w:t xml:space="preserve"> sa 30.06.202</w:t>
      </w:r>
      <w:r w:rsidR="004A2A45">
        <w:rPr>
          <w:rFonts w:asciiTheme="majorHAnsi" w:hAnsiTheme="majorHAnsi"/>
        </w:rPr>
        <w:t>3</w:t>
      </w:r>
      <w:r>
        <w:rPr>
          <w:rFonts w:asciiTheme="majorHAnsi" w:hAnsiTheme="majorHAnsi"/>
        </w:rPr>
        <w:t>.g.</w:t>
      </w:r>
      <w:r w:rsidR="00D8295F" w:rsidRPr="00D8295F">
        <w:rPr>
          <w:rFonts w:asciiTheme="majorHAnsi" w:hAnsiTheme="majorHAnsi"/>
        </w:rPr>
        <w:t xml:space="preserve"> </w:t>
      </w:r>
      <w:r w:rsidR="00D8295F" w:rsidRPr="00222A6F">
        <w:rPr>
          <w:rFonts w:asciiTheme="majorHAnsi" w:hAnsiTheme="majorHAnsi"/>
        </w:rPr>
        <w:t>je</w:t>
      </w:r>
      <w:r w:rsidR="00222A6F">
        <w:rPr>
          <w:rFonts w:asciiTheme="majorHAnsi" w:hAnsiTheme="majorHAnsi"/>
        </w:rPr>
        <w:t xml:space="preserve"> </w:t>
      </w:r>
      <w:r w:rsidR="00EC587B">
        <w:rPr>
          <w:rFonts w:asciiTheme="majorHAnsi" w:hAnsiTheme="majorHAnsi"/>
        </w:rPr>
        <w:t>6.307.616 KM</w:t>
      </w:r>
      <w:r>
        <w:rPr>
          <w:rFonts w:asciiTheme="majorHAnsi" w:hAnsiTheme="majorHAnsi"/>
        </w:rPr>
        <w:t xml:space="preserve"> </w:t>
      </w:r>
      <w:r w:rsidR="00EC587B">
        <w:rPr>
          <w:rFonts w:asciiTheme="majorHAnsi" w:hAnsiTheme="majorHAnsi"/>
        </w:rPr>
        <w:t xml:space="preserve">i znatno je veći u  </w:t>
      </w:r>
      <w:r>
        <w:rPr>
          <w:rFonts w:asciiTheme="majorHAnsi" w:hAnsiTheme="majorHAnsi"/>
        </w:rPr>
        <w:t xml:space="preserve"> odnosu na isti period predhodne godine</w:t>
      </w:r>
      <w:r w:rsidR="00EC587B">
        <w:rPr>
          <w:rFonts w:asciiTheme="majorHAnsi" w:hAnsiTheme="majorHAnsi"/>
        </w:rPr>
        <w:t>,pri čemu treba imati na umu da su tarife izmjenjene u martu 2023.g.</w:t>
      </w:r>
    </w:p>
    <w:p w14:paraId="59066C44" w14:textId="77777777" w:rsidR="00EC587B" w:rsidRDefault="00EC587B" w:rsidP="006F1785">
      <w:pPr>
        <w:pStyle w:val="NoSpacing"/>
        <w:tabs>
          <w:tab w:val="left" w:pos="5245"/>
        </w:tabs>
        <w:jc w:val="both"/>
        <w:rPr>
          <w:rFonts w:asciiTheme="majorHAnsi" w:hAnsiTheme="majorHAnsi"/>
          <w:b/>
          <w:u w:val="single"/>
        </w:rPr>
      </w:pPr>
    </w:p>
    <w:p w14:paraId="5783FFCA" w14:textId="0CB6717A" w:rsidR="008455DE" w:rsidRDefault="00496723" w:rsidP="00170584">
      <w:pPr>
        <w:pStyle w:val="NoSpacing"/>
        <w:tabs>
          <w:tab w:val="left" w:pos="5245"/>
        </w:tabs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 xml:space="preserve">NOTA </w:t>
      </w:r>
      <w:r w:rsidR="00E90129">
        <w:rPr>
          <w:rFonts w:asciiTheme="majorHAnsi" w:hAnsiTheme="majorHAnsi"/>
          <w:b/>
          <w:u w:val="single"/>
        </w:rPr>
        <w:t>5</w:t>
      </w:r>
      <w:r w:rsidR="00105738">
        <w:rPr>
          <w:rFonts w:asciiTheme="majorHAnsi" w:hAnsiTheme="majorHAnsi"/>
          <w:b/>
          <w:u w:val="single"/>
        </w:rPr>
        <w:t>2</w:t>
      </w:r>
      <w:r w:rsidR="008455DE" w:rsidRPr="008455DE">
        <w:rPr>
          <w:rFonts w:asciiTheme="majorHAnsi" w:hAnsiTheme="majorHAnsi"/>
          <w:b/>
          <w:u w:val="single"/>
        </w:rPr>
        <w:t>(AOP26</w:t>
      </w:r>
      <w:r w:rsidR="00654A45">
        <w:rPr>
          <w:rFonts w:asciiTheme="majorHAnsi" w:hAnsiTheme="majorHAnsi"/>
          <w:b/>
          <w:u w:val="single"/>
        </w:rPr>
        <w:t>3</w:t>
      </w:r>
      <w:r w:rsidR="008455DE" w:rsidRPr="008455DE">
        <w:rPr>
          <w:rFonts w:asciiTheme="majorHAnsi" w:hAnsiTheme="majorHAnsi"/>
          <w:b/>
          <w:u w:val="single"/>
        </w:rPr>
        <w:t>)</w:t>
      </w:r>
    </w:p>
    <w:p w14:paraId="7DF8C524" w14:textId="1C645D19" w:rsidR="008455DE" w:rsidRDefault="008455DE" w:rsidP="00170584">
      <w:pPr>
        <w:pStyle w:val="NoSpacing"/>
        <w:tabs>
          <w:tab w:val="left" w:pos="5245"/>
        </w:tabs>
        <w:rPr>
          <w:rFonts w:asciiTheme="majorHAnsi" w:hAnsiTheme="majorHAnsi"/>
          <w:b/>
        </w:rPr>
      </w:pPr>
      <w:r w:rsidRPr="008455DE">
        <w:rPr>
          <w:rFonts w:asciiTheme="majorHAnsi" w:hAnsiTheme="majorHAnsi"/>
          <w:b/>
        </w:rPr>
        <w:t>Ostali prihodi</w:t>
      </w:r>
    </w:p>
    <w:p w14:paraId="515444C6" w14:textId="28DF3EB7" w:rsidR="00545EBD" w:rsidRDefault="00545EBD" w:rsidP="00170584">
      <w:pPr>
        <w:pStyle w:val="NoSpacing"/>
        <w:tabs>
          <w:tab w:val="left" w:pos="5245"/>
        </w:tabs>
        <w:rPr>
          <w:rFonts w:asciiTheme="majorHAnsi" w:hAnsiTheme="majorHAnsi"/>
          <w:b/>
        </w:rPr>
      </w:pPr>
    </w:p>
    <w:tbl>
      <w:tblPr>
        <w:tblW w:w="8407" w:type="dxa"/>
        <w:tblInd w:w="93" w:type="dxa"/>
        <w:tblLook w:val="04A0" w:firstRow="1" w:lastRow="0" w:firstColumn="1" w:lastColumn="0" w:noHBand="0" w:noVBand="1"/>
      </w:tblPr>
      <w:tblGrid>
        <w:gridCol w:w="4607"/>
        <w:gridCol w:w="1471"/>
        <w:gridCol w:w="1506"/>
        <w:gridCol w:w="823"/>
      </w:tblGrid>
      <w:tr w:rsidR="00545EBD" w:rsidRPr="00AA23E1" w14:paraId="59A5D5F9" w14:textId="77777777" w:rsidTr="008F6312">
        <w:trPr>
          <w:trHeight w:hRule="exact" w:val="274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0BE1" w14:textId="77777777" w:rsidR="000846B2" w:rsidRPr="00AA23E1" w:rsidRDefault="000846B2" w:rsidP="001A71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3E1">
              <w:rPr>
                <w:rFonts w:ascii="Times New Roman" w:eastAsia="Times New Roman" w:hAnsi="Times New Roman" w:cs="Times New Roman"/>
                <w:color w:val="000000"/>
              </w:rPr>
              <w:t>Vrsta</w:t>
            </w:r>
          </w:p>
          <w:p w14:paraId="0F3884E4" w14:textId="77777777" w:rsidR="000846B2" w:rsidRPr="00AA23E1" w:rsidRDefault="000846B2" w:rsidP="001A71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3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1B7ECE23" w14:textId="77777777" w:rsidR="000846B2" w:rsidRPr="00AA23E1" w:rsidRDefault="000846B2" w:rsidP="001A71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3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31E82154" w14:textId="064EE39E" w:rsidR="000846B2" w:rsidRPr="00AA23E1" w:rsidRDefault="000846B2" w:rsidP="001A71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6D35" w14:textId="10A65F93" w:rsidR="000846B2" w:rsidRPr="003D7AF0" w:rsidRDefault="000846B2" w:rsidP="001A7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30.06.20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3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4DFD" w14:textId="1E6E4862" w:rsidR="000846B2" w:rsidRPr="003D7AF0" w:rsidRDefault="000846B2" w:rsidP="001A7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30.06.20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7C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3D7A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85A6" w14:textId="14896713" w:rsidR="000846B2" w:rsidRDefault="004E3083" w:rsidP="001A7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Index</w:t>
            </w:r>
          </w:p>
          <w:p w14:paraId="2969C48B" w14:textId="4B08A167" w:rsidR="00A82006" w:rsidRPr="003D7AF0" w:rsidRDefault="00A82006" w:rsidP="001A7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5EBD" w:rsidRPr="00AA23E1" w14:paraId="7F3A2928" w14:textId="77777777" w:rsidTr="008F6312">
        <w:trPr>
          <w:trHeight w:hRule="exact" w:val="274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0157" w14:textId="77777777" w:rsidR="000846B2" w:rsidRPr="00AA23E1" w:rsidRDefault="000846B2" w:rsidP="001A71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3E1">
              <w:rPr>
                <w:rFonts w:ascii="Times New Roman" w:eastAsia="Times New Roman" w:hAnsi="Times New Roman" w:cs="Times New Roman"/>
                <w:color w:val="000000"/>
              </w:rPr>
              <w:t>Napl.otpisan potraživanja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po regresu </w:t>
            </w:r>
          </w:p>
          <w:p w14:paraId="29F48071" w14:textId="4EA46C8B" w:rsidR="000846B2" w:rsidRPr="00AA23E1" w:rsidRDefault="000846B2" w:rsidP="001A71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025D3" w14:textId="421A9525" w:rsidR="000846B2" w:rsidRPr="003D7AF0" w:rsidRDefault="00B305AE" w:rsidP="001A7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2.316,00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7E106" w14:textId="032F1359" w:rsidR="000846B2" w:rsidRPr="003D7AF0" w:rsidRDefault="00367C33" w:rsidP="001A7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3.134,12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CCDD" w14:textId="77777777" w:rsidR="000846B2" w:rsidRDefault="00F322FF" w:rsidP="001A7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73,90</w:t>
            </w:r>
          </w:p>
          <w:p w14:paraId="30B0870F" w14:textId="08D29DCE" w:rsidR="00F322FF" w:rsidRPr="003D7AF0" w:rsidRDefault="00F322FF" w:rsidP="001A7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5EBD" w:rsidRPr="00AA23E1" w14:paraId="7476D388" w14:textId="77777777" w:rsidTr="008F6312">
        <w:trPr>
          <w:trHeight w:hRule="exact" w:val="274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E690" w14:textId="77777777" w:rsidR="000846B2" w:rsidRPr="00AA23E1" w:rsidRDefault="000846B2" w:rsidP="001A71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3E1">
              <w:rPr>
                <w:rFonts w:ascii="Times New Roman" w:eastAsia="Times New Roman" w:hAnsi="Times New Roman" w:cs="Times New Roman"/>
                <w:color w:val="000000"/>
              </w:rPr>
              <w:t>Dobici od prodaje opreme</w:t>
            </w:r>
          </w:p>
          <w:p w14:paraId="4C64288F" w14:textId="3974D1D0" w:rsidR="000846B2" w:rsidRPr="00AA23E1" w:rsidRDefault="000846B2" w:rsidP="001A71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3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760AFE2B" w14:textId="1D832D0E" w:rsidR="000846B2" w:rsidRPr="00AA23E1" w:rsidRDefault="000846B2" w:rsidP="001A71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5ADDC" w14:textId="45D70CFB" w:rsidR="000846B2" w:rsidRPr="003D7AF0" w:rsidRDefault="00B305AE" w:rsidP="001A7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B9CAD" w14:textId="4005EE1C" w:rsidR="000846B2" w:rsidRPr="003D7AF0" w:rsidRDefault="00367C33" w:rsidP="001A7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664D2" w14:textId="4756297B" w:rsidR="000846B2" w:rsidRPr="003D7AF0" w:rsidRDefault="00F322FF" w:rsidP="001A7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45EBD" w:rsidRPr="00AA23E1" w14:paraId="01AE9247" w14:textId="77777777" w:rsidTr="008F6312">
        <w:trPr>
          <w:trHeight w:hRule="exact" w:val="274"/>
        </w:trPr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A66E3" w14:textId="1831B725" w:rsidR="000846B2" w:rsidRPr="00AA23E1" w:rsidRDefault="000846B2" w:rsidP="001A71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Naplaćena pot.po starosnoj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9C25A" w14:textId="3B7267CA" w:rsidR="00882D06" w:rsidRDefault="00B305AE" w:rsidP="001A7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19D6D" w14:textId="3F213E43" w:rsidR="000846B2" w:rsidRDefault="00367C33" w:rsidP="001A7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12.226,43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125A9" w14:textId="4F821C70" w:rsidR="000846B2" w:rsidRDefault="00F322FF" w:rsidP="001A7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45EBD" w:rsidRPr="00AA23E1" w14:paraId="5A60C1EF" w14:textId="77777777" w:rsidTr="008F6312">
        <w:trPr>
          <w:trHeight w:hRule="exact" w:val="274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DAB2D" w14:textId="6D9E8D1C" w:rsidR="000846B2" w:rsidRPr="00AA23E1" w:rsidRDefault="000846B2" w:rsidP="001A71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Pozitivna razlika na hov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94A4" w14:textId="538B18BD" w:rsidR="000846B2" w:rsidRPr="003D7AF0" w:rsidRDefault="00B305AE" w:rsidP="001A7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7.325,03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F59BB" w14:textId="1D5B38F2" w:rsidR="000846B2" w:rsidRDefault="00367C33" w:rsidP="001A7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1.391,89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2220A" w14:textId="04AC16FD" w:rsidR="000846B2" w:rsidRPr="003D7AF0" w:rsidRDefault="00F322FF" w:rsidP="001A7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526,27</w:t>
            </w:r>
          </w:p>
        </w:tc>
      </w:tr>
      <w:tr w:rsidR="00545EBD" w:rsidRPr="00AA23E1" w14:paraId="0598BCE0" w14:textId="77777777" w:rsidTr="008F6312">
        <w:trPr>
          <w:trHeight w:hRule="exact" w:val="274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CD61" w14:textId="77777777" w:rsidR="000846B2" w:rsidRPr="00AA23E1" w:rsidRDefault="000846B2" w:rsidP="001A71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3E1">
              <w:rPr>
                <w:rFonts w:ascii="Times New Roman" w:eastAsia="Times New Roman" w:hAnsi="Times New Roman" w:cs="Times New Roman"/>
                <w:color w:val="000000"/>
              </w:rPr>
              <w:t>Ostali nepomenuti prihodi</w:t>
            </w:r>
          </w:p>
          <w:p w14:paraId="179EA0C7" w14:textId="4AC360F7" w:rsidR="000846B2" w:rsidRPr="00AA23E1" w:rsidRDefault="000846B2" w:rsidP="001A71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ABC19" w14:textId="5069360A" w:rsidR="000846B2" w:rsidRPr="003D7AF0" w:rsidRDefault="00B305AE" w:rsidP="001A7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11.277,20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E1B3" w14:textId="19185F0E" w:rsidR="000846B2" w:rsidRPr="003D7AF0" w:rsidRDefault="00367C33" w:rsidP="001A7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6.904,61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568F7" w14:textId="4A0E5A62" w:rsidR="000846B2" w:rsidRPr="003D7AF0" w:rsidRDefault="00F322FF" w:rsidP="001A7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163,33</w:t>
            </w:r>
          </w:p>
        </w:tc>
      </w:tr>
      <w:tr w:rsidR="00545EBD" w:rsidRPr="00AA23E1" w14:paraId="155B405F" w14:textId="77777777" w:rsidTr="008F6312">
        <w:trPr>
          <w:trHeight w:hRule="exact" w:val="274"/>
        </w:trPr>
        <w:tc>
          <w:tcPr>
            <w:tcW w:w="4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25A9" w14:textId="77777777" w:rsidR="000846B2" w:rsidRPr="00AA23E1" w:rsidRDefault="000846B2" w:rsidP="001A71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3E1">
              <w:rPr>
                <w:rFonts w:ascii="Times New Roman" w:eastAsia="Times New Roman" w:hAnsi="Times New Roman" w:cs="Times New Roman"/>
                <w:color w:val="000000"/>
              </w:rPr>
              <w:t>Ukupno:</w:t>
            </w:r>
          </w:p>
          <w:p w14:paraId="765CDE58" w14:textId="63CAD75E" w:rsidR="000846B2" w:rsidRPr="00AA23E1" w:rsidRDefault="000846B2" w:rsidP="001A71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3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2B538C2C" w14:textId="3F352F1A" w:rsidR="000846B2" w:rsidRPr="00AA23E1" w:rsidRDefault="000846B2" w:rsidP="001A71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23E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14:paraId="5536DCA6" w14:textId="6BD6D26D" w:rsidR="000846B2" w:rsidRPr="00AA23E1" w:rsidRDefault="000846B2" w:rsidP="001A712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2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74798" w14:textId="77777777" w:rsidR="000846B2" w:rsidRDefault="00B305AE" w:rsidP="001A7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21.918,23</w:t>
            </w:r>
          </w:p>
          <w:p w14:paraId="34BBBD13" w14:textId="5988083B" w:rsidR="00B305AE" w:rsidRPr="003D7AF0" w:rsidRDefault="00B305AE" w:rsidP="001A7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1438B" w14:textId="551977F0" w:rsidR="000846B2" w:rsidRPr="003D7AF0" w:rsidRDefault="00367C33" w:rsidP="001A7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23.657,05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8E378" w14:textId="50087EA7" w:rsidR="000846B2" w:rsidRPr="003D7AF0" w:rsidRDefault="00F322FF" w:rsidP="001A71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92,65</w:t>
            </w:r>
          </w:p>
        </w:tc>
      </w:tr>
    </w:tbl>
    <w:p w14:paraId="352B0120" w14:textId="4297D6C9" w:rsidR="002B3C9A" w:rsidRDefault="002B3C9A" w:rsidP="006E5AFE">
      <w:pPr>
        <w:pStyle w:val="NoSpacing"/>
        <w:tabs>
          <w:tab w:val="left" w:pos="5245"/>
        </w:tabs>
        <w:rPr>
          <w:rFonts w:asciiTheme="majorHAnsi" w:hAnsiTheme="majorHAnsi"/>
          <w:b/>
          <w:u w:val="single"/>
        </w:rPr>
      </w:pPr>
    </w:p>
    <w:p w14:paraId="724D8B1C" w14:textId="5EA17DD0" w:rsidR="00F322FF" w:rsidRPr="00E46366" w:rsidRDefault="00F322FF" w:rsidP="006E5AFE">
      <w:pPr>
        <w:pStyle w:val="NoSpacing"/>
        <w:tabs>
          <w:tab w:val="left" w:pos="5245"/>
        </w:tabs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       </w:t>
      </w:r>
      <w:r w:rsidRPr="00F322FF">
        <w:rPr>
          <w:rFonts w:asciiTheme="majorHAnsi" w:hAnsiTheme="majorHAnsi"/>
          <w:bCs/>
        </w:rPr>
        <w:t xml:space="preserve">Ostali </w:t>
      </w:r>
      <w:r>
        <w:rPr>
          <w:rFonts w:asciiTheme="majorHAnsi" w:hAnsiTheme="majorHAnsi"/>
          <w:bCs/>
        </w:rPr>
        <w:t>prihodi su manji za 7,35% prije svega jer se  neke stavke ne pojavljuju u 2024.g</w:t>
      </w:r>
    </w:p>
    <w:p w14:paraId="323616F7" w14:textId="77777777" w:rsidR="00F322FF" w:rsidRDefault="00F322FF" w:rsidP="006E5AFE">
      <w:pPr>
        <w:pStyle w:val="NoSpacing"/>
        <w:tabs>
          <w:tab w:val="left" w:pos="5245"/>
        </w:tabs>
        <w:rPr>
          <w:rFonts w:asciiTheme="majorHAnsi" w:hAnsiTheme="majorHAnsi"/>
          <w:b/>
          <w:u w:val="single"/>
        </w:rPr>
      </w:pPr>
    </w:p>
    <w:p w14:paraId="4DD6EBE9" w14:textId="0C9C11CA" w:rsidR="004779E2" w:rsidRDefault="004779E2" w:rsidP="006E5AFE">
      <w:pPr>
        <w:pStyle w:val="NoSpacing"/>
        <w:tabs>
          <w:tab w:val="left" w:pos="5245"/>
        </w:tabs>
        <w:rPr>
          <w:rFonts w:asciiTheme="majorHAnsi" w:hAnsiTheme="majorHAnsi"/>
          <w:b/>
          <w:u w:val="single"/>
        </w:rPr>
      </w:pPr>
      <w:r w:rsidRPr="004779E2">
        <w:rPr>
          <w:rFonts w:asciiTheme="majorHAnsi" w:hAnsiTheme="majorHAnsi"/>
          <w:b/>
          <w:u w:val="single"/>
        </w:rPr>
        <w:t xml:space="preserve">NOTA </w:t>
      </w:r>
      <w:r w:rsidR="00E90129">
        <w:rPr>
          <w:rFonts w:asciiTheme="majorHAnsi" w:hAnsiTheme="majorHAnsi"/>
          <w:b/>
          <w:u w:val="single"/>
        </w:rPr>
        <w:t>5</w:t>
      </w:r>
      <w:r w:rsidR="00105738">
        <w:rPr>
          <w:rFonts w:asciiTheme="majorHAnsi" w:hAnsiTheme="majorHAnsi"/>
          <w:b/>
          <w:u w:val="single"/>
        </w:rPr>
        <w:t>3</w:t>
      </w:r>
      <w:r w:rsidRPr="004779E2">
        <w:rPr>
          <w:rFonts w:asciiTheme="majorHAnsi" w:hAnsiTheme="majorHAnsi"/>
          <w:b/>
          <w:u w:val="single"/>
        </w:rPr>
        <w:t>(AOP26</w:t>
      </w:r>
      <w:r w:rsidR="00654A45">
        <w:rPr>
          <w:rFonts w:asciiTheme="majorHAnsi" w:hAnsiTheme="majorHAnsi"/>
          <w:b/>
          <w:u w:val="single"/>
        </w:rPr>
        <w:t>8</w:t>
      </w:r>
      <w:r w:rsidRPr="004779E2">
        <w:rPr>
          <w:rFonts w:asciiTheme="majorHAnsi" w:hAnsiTheme="majorHAnsi"/>
          <w:b/>
          <w:u w:val="single"/>
        </w:rPr>
        <w:t>)</w:t>
      </w:r>
    </w:p>
    <w:p w14:paraId="492527D4" w14:textId="77777777" w:rsidR="004779E2" w:rsidRDefault="004779E2" w:rsidP="006E5AFE">
      <w:pPr>
        <w:pStyle w:val="NoSpacing"/>
        <w:tabs>
          <w:tab w:val="left" w:pos="5245"/>
        </w:tabs>
        <w:rPr>
          <w:rFonts w:asciiTheme="majorHAnsi" w:hAnsiTheme="majorHAnsi"/>
          <w:b/>
        </w:rPr>
      </w:pPr>
      <w:r w:rsidRPr="004779E2">
        <w:rPr>
          <w:rFonts w:asciiTheme="majorHAnsi" w:hAnsiTheme="majorHAnsi"/>
          <w:b/>
        </w:rPr>
        <w:t>Ostali rashodi</w:t>
      </w:r>
    </w:p>
    <w:p w14:paraId="3175D638" w14:textId="77777777" w:rsidR="004779E2" w:rsidRDefault="004779E2" w:rsidP="006E5AFE">
      <w:pPr>
        <w:pStyle w:val="NoSpacing"/>
        <w:tabs>
          <w:tab w:val="left" w:pos="5245"/>
        </w:tabs>
        <w:rPr>
          <w:rFonts w:asciiTheme="majorHAnsi" w:hAnsiTheme="majorHAnsi"/>
          <w:b/>
        </w:rPr>
      </w:pPr>
    </w:p>
    <w:tbl>
      <w:tblPr>
        <w:tblW w:w="8401" w:type="dxa"/>
        <w:tblInd w:w="93" w:type="dxa"/>
        <w:tblLook w:val="04A0" w:firstRow="1" w:lastRow="0" w:firstColumn="1" w:lastColumn="0" w:noHBand="0" w:noVBand="1"/>
      </w:tblPr>
      <w:tblGrid>
        <w:gridCol w:w="4633"/>
        <w:gridCol w:w="1655"/>
        <w:gridCol w:w="1205"/>
        <w:gridCol w:w="908"/>
      </w:tblGrid>
      <w:tr w:rsidR="00917382" w:rsidRPr="004917E8" w14:paraId="51729BDF" w14:textId="77777777" w:rsidTr="008F6312">
        <w:trPr>
          <w:trHeight w:hRule="exact" w:val="270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EA20" w14:textId="77777777" w:rsidR="000846B2" w:rsidRPr="0012543B" w:rsidRDefault="000846B2" w:rsidP="004917E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2543B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Vrsta</w:t>
            </w:r>
          </w:p>
          <w:p w14:paraId="0A344D3F" w14:textId="13843019" w:rsidR="000846B2" w:rsidRPr="0012543B" w:rsidRDefault="000846B2" w:rsidP="004917E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2543B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5C400760" w14:textId="6E8F4AC5" w:rsidR="000846B2" w:rsidRPr="0012543B" w:rsidRDefault="000846B2" w:rsidP="004917E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2543B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C851" w14:textId="08D1E216" w:rsidR="000846B2" w:rsidRPr="0012543B" w:rsidRDefault="000846B2" w:rsidP="002D17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30.06.</w:t>
            </w:r>
            <w:r w:rsidRPr="0012543B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2</w:t>
            </w:r>
            <w:r w:rsidR="00367C3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C881E" w14:textId="7C2BAD1D" w:rsidR="000846B2" w:rsidRPr="0012543B" w:rsidRDefault="000846B2" w:rsidP="002D178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30.06.202</w:t>
            </w:r>
            <w:r w:rsidR="00367C3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C5AF" w14:textId="77777777" w:rsidR="000846B2" w:rsidRPr="0012543B" w:rsidRDefault="000846B2" w:rsidP="004917E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2543B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Index</w:t>
            </w:r>
          </w:p>
        </w:tc>
      </w:tr>
      <w:tr w:rsidR="00917382" w:rsidRPr="004917E8" w14:paraId="087323F7" w14:textId="77777777" w:rsidTr="008F6312">
        <w:trPr>
          <w:trHeight w:hRule="exact" w:val="270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FA1E" w14:textId="77777777" w:rsidR="000846B2" w:rsidRPr="0012543B" w:rsidRDefault="000846B2" w:rsidP="004917E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2543B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Gubici na HOV</w:t>
            </w:r>
          </w:p>
          <w:p w14:paraId="6C931694" w14:textId="61D62C57" w:rsidR="000846B2" w:rsidRPr="0012543B" w:rsidRDefault="000846B2" w:rsidP="004917E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2543B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038D4471" w14:textId="0D937242" w:rsidR="000846B2" w:rsidRPr="0012543B" w:rsidRDefault="000846B2" w:rsidP="004917E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2543B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5E18" w14:textId="33F8AD2D" w:rsidR="000846B2" w:rsidRPr="0012543B" w:rsidRDefault="00F322FF" w:rsidP="004917E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4.299,22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1B4A6" w14:textId="5038F937" w:rsidR="000846B2" w:rsidRPr="0012543B" w:rsidRDefault="00367C33" w:rsidP="004917E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3.689,35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C0B1C" w14:textId="213CEC24" w:rsidR="000846B2" w:rsidRPr="0012543B" w:rsidRDefault="004463D3" w:rsidP="004917E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116,533</w:t>
            </w:r>
          </w:p>
        </w:tc>
      </w:tr>
      <w:tr w:rsidR="00917382" w:rsidRPr="004917E8" w14:paraId="2BA9F10C" w14:textId="77777777" w:rsidTr="008F6312">
        <w:trPr>
          <w:trHeight w:hRule="exact" w:val="270"/>
        </w:trPr>
        <w:tc>
          <w:tcPr>
            <w:tcW w:w="4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3A31" w14:textId="77777777" w:rsidR="000846B2" w:rsidRPr="0012543B" w:rsidRDefault="000846B2" w:rsidP="004917E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2543B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Rashodi po osnovu otpisa potraživanj</w:t>
            </w: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a</w:t>
            </w:r>
          </w:p>
          <w:p w14:paraId="0D3033E3" w14:textId="0D434E9B" w:rsidR="000846B2" w:rsidRPr="0012543B" w:rsidRDefault="000846B2" w:rsidP="004917E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2543B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62C41E2E" w14:textId="2354F463" w:rsidR="000846B2" w:rsidRPr="0012543B" w:rsidRDefault="000846B2" w:rsidP="004917E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2543B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6A706" w14:textId="3F906791" w:rsidR="000846B2" w:rsidRPr="0012543B" w:rsidRDefault="00F322FF" w:rsidP="00B35E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7.994,29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262A1" w14:textId="45F540D8" w:rsidR="000846B2" w:rsidRPr="0012543B" w:rsidRDefault="00367C33" w:rsidP="004917E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1.499,50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E7EF9" w14:textId="36FB4B69" w:rsidR="000846B2" w:rsidRPr="0012543B" w:rsidRDefault="00917382" w:rsidP="00B35E0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533,13</w:t>
            </w:r>
          </w:p>
        </w:tc>
      </w:tr>
      <w:tr w:rsidR="00917382" w:rsidRPr="004917E8" w14:paraId="38F4C136" w14:textId="77777777" w:rsidTr="008F6312">
        <w:trPr>
          <w:trHeight w:hRule="exact" w:val="270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CE31C" w14:textId="77777777" w:rsidR="000846B2" w:rsidRPr="0012543B" w:rsidRDefault="000846B2" w:rsidP="004917E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2543B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Rashodi po osnovu kazni</w:t>
            </w:r>
          </w:p>
          <w:p w14:paraId="281E7774" w14:textId="55ADDE10" w:rsidR="000846B2" w:rsidRPr="0012543B" w:rsidRDefault="000846B2" w:rsidP="004917E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2543B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96F1D" w14:textId="5136415B" w:rsidR="000846B2" w:rsidRPr="0012543B" w:rsidRDefault="00F322FF" w:rsidP="00C25DE7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              25,40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87A6F" w14:textId="318BA474" w:rsidR="000846B2" w:rsidRPr="0012543B" w:rsidRDefault="00367C33" w:rsidP="004917E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9.702,19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DD86F" w14:textId="3DFF3C91" w:rsidR="000846B2" w:rsidRPr="0012543B" w:rsidRDefault="00917382" w:rsidP="004917E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0,26</w:t>
            </w:r>
          </w:p>
        </w:tc>
      </w:tr>
      <w:tr w:rsidR="00917382" w:rsidRPr="004917E8" w14:paraId="24D49751" w14:textId="77777777" w:rsidTr="008F6312">
        <w:trPr>
          <w:trHeight w:hRule="exact" w:val="270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5A66" w14:textId="77777777" w:rsidR="000846B2" w:rsidRPr="0012543B" w:rsidRDefault="000846B2" w:rsidP="004917E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2543B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Rashodi po osnovu povrata premije</w:t>
            </w:r>
          </w:p>
          <w:p w14:paraId="78B7FE32" w14:textId="10C99B8E" w:rsidR="000846B2" w:rsidRPr="0012543B" w:rsidRDefault="000846B2" w:rsidP="004917E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2543B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FC68A" w14:textId="77DEDA65" w:rsidR="000846B2" w:rsidRPr="0012543B" w:rsidRDefault="00F322FF" w:rsidP="004917E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35.631,49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07812" w14:textId="1D8726EC" w:rsidR="000846B2" w:rsidRPr="0012543B" w:rsidRDefault="00367C33" w:rsidP="004917E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36.817,77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1F82" w14:textId="562A98F2" w:rsidR="000846B2" w:rsidRPr="0012543B" w:rsidRDefault="00917382" w:rsidP="004917E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96,78</w:t>
            </w:r>
          </w:p>
        </w:tc>
      </w:tr>
      <w:tr w:rsidR="00917382" w:rsidRPr="004917E8" w14:paraId="4D3124A5" w14:textId="77777777" w:rsidTr="008F6312">
        <w:trPr>
          <w:trHeight w:hRule="exact" w:val="270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8869" w14:textId="77777777" w:rsidR="000846B2" w:rsidRPr="0012543B" w:rsidRDefault="000846B2" w:rsidP="004917E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2543B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Rashodi ostali</w:t>
            </w:r>
          </w:p>
          <w:p w14:paraId="047BE57C" w14:textId="201F71F5" w:rsidR="000846B2" w:rsidRPr="0012543B" w:rsidRDefault="000846B2" w:rsidP="004917E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2543B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262959E8" w14:textId="44C63F6C" w:rsidR="000846B2" w:rsidRPr="0012543B" w:rsidRDefault="000846B2" w:rsidP="004917E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2543B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AE1E4" w14:textId="7C735EA1" w:rsidR="000846B2" w:rsidRPr="0012543B" w:rsidRDefault="00917382" w:rsidP="004917E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6.367,44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89BAD" w14:textId="4B22E724" w:rsidR="000846B2" w:rsidRPr="0012543B" w:rsidRDefault="00367C33" w:rsidP="004917E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330,39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9305D" w14:textId="2579F9E5" w:rsidR="000846B2" w:rsidRPr="0012543B" w:rsidRDefault="00917382" w:rsidP="004917E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1927,25</w:t>
            </w:r>
          </w:p>
        </w:tc>
      </w:tr>
      <w:tr w:rsidR="00917382" w:rsidRPr="004917E8" w14:paraId="0E09ED91" w14:textId="77777777" w:rsidTr="008F6312">
        <w:trPr>
          <w:trHeight w:hRule="exact" w:val="270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A0AD" w14:textId="77777777" w:rsidR="000846B2" w:rsidRPr="0012543B" w:rsidRDefault="000846B2" w:rsidP="004917E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2543B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Ukupno:</w:t>
            </w:r>
          </w:p>
          <w:p w14:paraId="1B2E8F17" w14:textId="6434372D" w:rsidR="000846B2" w:rsidRPr="0012543B" w:rsidRDefault="000846B2" w:rsidP="004917E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2543B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4ED6462A" w14:textId="0D4E981F" w:rsidR="000846B2" w:rsidRPr="0012543B" w:rsidRDefault="000846B2" w:rsidP="004917E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2543B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  <w:p w14:paraId="37CB0AE0" w14:textId="3D10F6BB" w:rsidR="000846B2" w:rsidRPr="0012543B" w:rsidRDefault="000846B2" w:rsidP="004917E8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12543B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D0A39" w14:textId="35817AF0" w:rsidR="000846B2" w:rsidRPr="0012543B" w:rsidRDefault="004463D3" w:rsidP="004917E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54.317,84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DCDD4" w14:textId="110172D3" w:rsidR="000846B2" w:rsidRPr="0012543B" w:rsidRDefault="00367C33" w:rsidP="004917E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52.039,20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DFC6E" w14:textId="5AC5FB41" w:rsidR="000846B2" w:rsidRPr="0012543B" w:rsidRDefault="00917382" w:rsidP="004917E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104,38</w:t>
            </w:r>
          </w:p>
        </w:tc>
      </w:tr>
    </w:tbl>
    <w:p w14:paraId="2DEB92D7" w14:textId="4C9AF61E" w:rsidR="006C3100" w:rsidRDefault="006C3100" w:rsidP="00B35E0B">
      <w:pPr>
        <w:pStyle w:val="NoSpacing"/>
        <w:tabs>
          <w:tab w:val="left" w:pos="5245"/>
        </w:tabs>
        <w:spacing w:line="276" w:lineRule="auto"/>
        <w:rPr>
          <w:rFonts w:asciiTheme="majorHAnsi" w:hAnsiTheme="majorHAnsi"/>
        </w:rPr>
      </w:pPr>
    </w:p>
    <w:p w14:paraId="128AFC71" w14:textId="096D9E61" w:rsidR="0023602E" w:rsidRPr="001D7808" w:rsidRDefault="00B35E0B" w:rsidP="00437F79">
      <w:pPr>
        <w:pStyle w:val="NoSpacing"/>
        <w:tabs>
          <w:tab w:val="left" w:pos="5245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U ostalim rashodima u iznosu od </w:t>
      </w:r>
      <w:r w:rsidR="00AB0352">
        <w:rPr>
          <w:rFonts w:asciiTheme="majorHAnsi" w:hAnsiTheme="majorHAnsi"/>
        </w:rPr>
        <w:t>6.367,44</w:t>
      </w:r>
      <w:r>
        <w:rPr>
          <w:rFonts w:asciiTheme="majorHAnsi" w:hAnsiTheme="majorHAnsi"/>
        </w:rPr>
        <w:t xml:space="preserve"> KM su sadržani rashodi</w:t>
      </w:r>
      <w:r w:rsidR="00AB0352">
        <w:rPr>
          <w:rFonts w:asciiTheme="majorHAnsi" w:hAnsiTheme="majorHAnsi"/>
        </w:rPr>
        <w:t>:</w:t>
      </w:r>
      <w:r>
        <w:rPr>
          <w:rFonts w:asciiTheme="majorHAnsi" w:hAnsiTheme="majorHAnsi"/>
        </w:rPr>
        <w:t xml:space="preserve"> po osnovu plaćenog poreza na ino usluge </w:t>
      </w:r>
      <w:r w:rsidR="00AB0352">
        <w:rPr>
          <w:rFonts w:asciiTheme="majorHAnsi" w:hAnsiTheme="majorHAnsi"/>
        </w:rPr>
        <w:t>309,27</w:t>
      </w:r>
      <w:r w:rsidR="00701E53">
        <w:rPr>
          <w:rFonts w:asciiTheme="majorHAnsi" w:hAnsiTheme="majorHAnsi"/>
        </w:rPr>
        <w:t xml:space="preserve"> KM</w:t>
      </w:r>
      <w:r w:rsidR="00AB0352">
        <w:rPr>
          <w:rFonts w:asciiTheme="majorHAnsi" w:hAnsiTheme="majorHAnsi"/>
        </w:rPr>
        <w:t>,sitni računi iz ranijih godina 222,36,kamata po raskidu višegodišnjeg ugovora koj</w:t>
      </w:r>
      <w:r w:rsidR="00E94FE7">
        <w:rPr>
          <w:rFonts w:asciiTheme="majorHAnsi" w:hAnsiTheme="majorHAnsi"/>
        </w:rPr>
        <w:t>a</w:t>
      </w:r>
      <w:r w:rsidR="00AB0352">
        <w:rPr>
          <w:rFonts w:asciiTheme="majorHAnsi" w:hAnsiTheme="majorHAnsi"/>
        </w:rPr>
        <w:t xml:space="preserve"> je u 2023.g. knjižena u prihodima u iznosu od 5.835,81 KM.</w:t>
      </w:r>
    </w:p>
    <w:p w14:paraId="297EF18E" w14:textId="77777777" w:rsidR="001D7808" w:rsidRDefault="001D7808" w:rsidP="006E5AFE">
      <w:pPr>
        <w:pStyle w:val="NoSpacing"/>
        <w:tabs>
          <w:tab w:val="left" w:pos="5245"/>
        </w:tabs>
        <w:rPr>
          <w:rFonts w:asciiTheme="majorHAnsi" w:hAnsiTheme="majorHAnsi"/>
          <w:b/>
          <w:sz w:val="24"/>
          <w:szCs w:val="24"/>
        </w:rPr>
      </w:pPr>
    </w:p>
    <w:p w14:paraId="4FB20BA3" w14:textId="77777777" w:rsidR="00E46366" w:rsidRDefault="00E46366" w:rsidP="006E5AFE">
      <w:pPr>
        <w:pStyle w:val="NoSpacing"/>
        <w:tabs>
          <w:tab w:val="left" w:pos="5245"/>
        </w:tabs>
        <w:rPr>
          <w:rFonts w:asciiTheme="majorHAnsi" w:hAnsiTheme="majorHAnsi"/>
          <w:b/>
          <w:sz w:val="24"/>
          <w:szCs w:val="24"/>
        </w:rPr>
      </w:pPr>
    </w:p>
    <w:p w14:paraId="790336FE" w14:textId="74648793" w:rsidR="00DB5BB6" w:rsidRDefault="001D7808" w:rsidP="006E5AFE">
      <w:pPr>
        <w:pStyle w:val="NoSpacing"/>
        <w:tabs>
          <w:tab w:val="left" w:pos="5245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 xml:space="preserve">Pregled </w:t>
      </w:r>
      <w:r w:rsidR="003A7CCF" w:rsidRPr="00786F09">
        <w:rPr>
          <w:rFonts w:asciiTheme="majorHAnsi" w:hAnsiTheme="majorHAnsi"/>
          <w:b/>
          <w:sz w:val="24"/>
          <w:szCs w:val="24"/>
        </w:rPr>
        <w:t>finansijskog rezultata</w:t>
      </w:r>
    </w:p>
    <w:p w14:paraId="3977DF7C" w14:textId="77777777" w:rsidR="00E46366" w:rsidRPr="00786F09" w:rsidRDefault="00E46366" w:rsidP="006E5AFE">
      <w:pPr>
        <w:pStyle w:val="NoSpacing"/>
        <w:tabs>
          <w:tab w:val="left" w:pos="5245"/>
        </w:tabs>
        <w:rPr>
          <w:rFonts w:asciiTheme="majorHAnsi" w:hAnsiTheme="majorHAnsi"/>
          <w:b/>
          <w:sz w:val="24"/>
          <w:szCs w:val="24"/>
        </w:rPr>
      </w:pPr>
    </w:p>
    <w:tbl>
      <w:tblPr>
        <w:tblW w:w="8407" w:type="dxa"/>
        <w:tblInd w:w="93" w:type="dxa"/>
        <w:tblLook w:val="04A0" w:firstRow="1" w:lastRow="0" w:firstColumn="1" w:lastColumn="0" w:noHBand="0" w:noVBand="1"/>
      </w:tblPr>
      <w:tblGrid>
        <w:gridCol w:w="3143"/>
        <w:gridCol w:w="1866"/>
        <w:gridCol w:w="1697"/>
        <w:gridCol w:w="1701"/>
      </w:tblGrid>
      <w:tr w:rsidR="00280EC3" w:rsidRPr="003A7CCF" w14:paraId="2DDCEC41" w14:textId="77777777" w:rsidTr="008F6312">
        <w:trPr>
          <w:trHeight w:hRule="exact" w:val="273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804C" w14:textId="77777777" w:rsidR="00280EC3" w:rsidRPr="003A7CCF" w:rsidRDefault="00280EC3" w:rsidP="002B65A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3A7CCF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397B7D97" w14:textId="3E83E199" w:rsidR="00280EC3" w:rsidRPr="003A7CCF" w:rsidRDefault="00280EC3" w:rsidP="002B65A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3A7CCF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E305" w14:textId="1922ED00" w:rsidR="00280EC3" w:rsidRPr="003A7CCF" w:rsidRDefault="00280EC3" w:rsidP="002B65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30.06.202</w:t>
            </w:r>
            <w:r w:rsidR="00280C54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1680" w14:textId="43FE0848" w:rsidR="00280EC3" w:rsidRPr="003A7CCF" w:rsidRDefault="00280EC3" w:rsidP="002B65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30.06.</w:t>
            </w:r>
            <w:r w:rsidRPr="003A7CCF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280C54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049E" w14:textId="77777777" w:rsidR="00280EC3" w:rsidRPr="003A7CCF" w:rsidRDefault="00280EC3" w:rsidP="002B65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3A7CCF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Index</w:t>
            </w:r>
          </w:p>
        </w:tc>
      </w:tr>
      <w:tr w:rsidR="003A7CCF" w:rsidRPr="003A7CCF" w14:paraId="2D040250" w14:textId="77777777" w:rsidTr="008F6312">
        <w:trPr>
          <w:trHeight w:hRule="exact" w:val="273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3EB3" w14:textId="77777777" w:rsidR="003A7CCF" w:rsidRPr="003A7CCF" w:rsidRDefault="003A7CCF" w:rsidP="002B65A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3A7CCF">
              <w:rPr>
                <w:rFonts w:ascii="Cambria" w:eastAsia="Times New Roman" w:hAnsi="Cambria" w:cs="Times New Roman"/>
                <w:b/>
                <w:bCs/>
                <w:color w:val="000000"/>
              </w:rPr>
              <w:t>Poslovni dobitak</w:t>
            </w:r>
          </w:p>
          <w:p w14:paraId="7A521EA2" w14:textId="77777777" w:rsidR="003A7CCF" w:rsidRPr="003A7CCF" w:rsidRDefault="003A7CCF" w:rsidP="002B65A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3A7CCF">
              <w:rPr>
                <w:rFonts w:ascii="Cambria" w:eastAsia="Times New Roman" w:hAnsi="Cambria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E233D" w14:textId="20FB61FF" w:rsidR="008633E8" w:rsidRPr="003A7CCF" w:rsidRDefault="00793D1D" w:rsidP="00D15EF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5.993.972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AB4B4" w14:textId="3E8AB335" w:rsidR="003A7CCF" w:rsidRPr="003A7CCF" w:rsidRDefault="00280C54" w:rsidP="002B65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4.637.228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31330" w14:textId="74B731D5" w:rsidR="003A7CCF" w:rsidRPr="003A7CCF" w:rsidRDefault="00793D1D" w:rsidP="002B65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129,26</w:t>
            </w:r>
          </w:p>
        </w:tc>
      </w:tr>
      <w:tr w:rsidR="003A7CCF" w:rsidRPr="003A7CCF" w14:paraId="78D7D603" w14:textId="77777777" w:rsidTr="008F6312">
        <w:trPr>
          <w:trHeight w:hRule="exact" w:val="273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83CB" w14:textId="77777777" w:rsidR="003A7CCF" w:rsidRPr="003A7CCF" w:rsidRDefault="003A7CCF" w:rsidP="002B65A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3A7CCF">
              <w:rPr>
                <w:rFonts w:ascii="Cambria" w:eastAsia="Times New Roman" w:hAnsi="Cambria" w:cs="Times New Roman"/>
                <w:b/>
                <w:bCs/>
                <w:color w:val="000000"/>
              </w:rPr>
              <w:t>Finansijski prihodi</w:t>
            </w:r>
          </w:p>
          <w:p w14:paraId="6CA1B638" w14:textId="77777777" w:rsidR="003A7CCF" w:rsidRPr="003A7CCF" w:rsidRDefault="003A7CCF" w:rsidP="002B65A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3A7CCF">
              <w:rPr>
                <w:rFonts w:ascii="Cambria" w:eastAsia="Times New Roman" w:hAnsi="Cambria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87A62" w14:textId="30C96578" w:rsidR="009217F7" w:rsidRPr="003A7CCF" w:rsidRDefault="00793D1D" w:rsidP="002B65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102.885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BB4C8" w14:textId="3E8B9CF6" w:rsidR="003A7CCF" w:rsidRPr="003A7CCF" w:rsidRDefault="00280C54" w:rsidP="002B65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182.679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31275" w14:textId="5F5B5D47" w:rsidR="003A7CCF" w:rsidRPr="003A7CCF" w:rsidRDefault="00793D1D" w:rsidP="002B65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56,32</w:t>
            </w:r>
          </w:p>
        </w:tc>
      </w:tr>
      <w:tr w:rsidR="003A7CCF" w:rsidRPr="003A7CCF" w14:paraId="0C83CEAF" w14:textId="77777777" w:rsidTr="008F6312">
        <w:trPr>
          <w:trHeight w:hRule="exact" w:val="273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242F" w14:textId="77777777" w:rsidR="003A7CCF" w:rsidRPr="003A7CCF" w:rsidRDefault="003A7CCF" w:rsidP="002B65A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3A7CCF">
              <w:rPr>
                <w:rFonts w:ascii="Cambria" w:eastAsia="Times New Roman" w:hAnsi="Cambria" w:cs="Times New Roman"/>
                <w:b/>
                <w:bCs/>
                <w:color w:val="000000"/>
              </w:rPr>
              <w:t>Finansijski rashodi</w:t>
            </w:r>
          </w:p>
          <w:p w14:paraId="508AD28D" w14:textId="77777777" w:rsidR="003A7CCF" w:rsidRPr="003A7CCF" w:rsidRDefault="003A7CCF" w:rsidP="002B65A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3A7CCF">
              <w:rPr>
                <w:rFonts w:ascii="Cambria" w:eastAsia="Times New Roman" w:hAnsi="Cambria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C3CE4" w14:textId="13A761D6" w:rsidR="003A7CCF" w:rsidRPr="003A7CCF" w:rsidRDefault="00793D1D" w:rsidP="002B65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4.698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8F694" w14:textId="6113B00F" w:rsidR="003A7CCF" w:rsidRPr="003A7CCF" w:rsidRDefault="00280C54" w:rsidP="002B65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50.862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8806F" w14:textId="6DE6195F" w:rsidR="003A7CCF" w:rsidRPr="003A7CCF" w:rsidRDefault="00793D1D" w:rsidP="002B65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9,24</w:t>
            </w:r>
          </w:p>
        </w:tc>
      </w:tr>
      <w:tr w:rsidR="003A7CCF" w:rsidRPr="003A7CCF" w14:paraId="45372A97" w14:textId="77777777" w:rsidTr="008F6312">
        <w:trPr>
          <w:trHeight w:hRule="exact" w:val="273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CD76E" w14:textId="77777777" w:rsidR="003A7CCF" w:rsidRPr="003A7CCF" w:rsidRDefault="003A7CCF" w:rsidP="002B65A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3A7CCF">
              <w:rPr>
                <w:rFonts w:ascii="Cambria" w:eastAsia="Times New Roman" w:hAnsi="Cambria" w:cs="Times New Roman"/>
                <w:b/>
                <w:bCs/>
                <w:color w:val="000000"/>
              </w:rPr>
              <w:t>Ostali prihodi</w:t>
            </w:r>
          </w:p>
          <w:p w14:paraId="17017838" w14:textId="77777777" w:rsidR="003A7CCF" w:rsidRPr="003A7CCF" w:rsidRDefault="003A7CCF" w:rsidP="002B65A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3A7CCF">
              <w:rPr>
                <w:rFonts w:ascii="Cambria" w:eastAsia="Times New Roman" w:hAnsi="Cambria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DCD58" w14:textId="758E0BDA" w:rsidR="003A7CCF" w:rsidRPr="003A7CCF" w:rsidRDefault="00793D1D" w:rsidP="002B65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21.918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6A02" w14:textId="009D85F6" w:rsidR="003A7CCF" w:rsidRPr="003A7CCF" w:rsidRDefault="00280C54" w:rsidP="002B65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23.657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E9BAE" w14:textId="07518A15" w:rsidR="003A7CCF" w:rsidRPr="003A7CCF" w:rsidRDefault="00793D1D" w:rsidP="002B65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92,65</w:t>
            </w:r>
          </w:p>
        </w:tc>
      </w:tr>
      <w:tr w:rsidR="003A7CCF" w:rsidRPr="003A7CCF" w14:paraId="57E65144" w14:textId="77777777" w:rsidTr="008F6312">
        <w:trPr>
          <w:trHeight w:hRule="exact" w:val="273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CE86" w14:textId="77777777" w:rsidR="003A7CCF" w:rsidRPr="003A7CCF" w:rsidRDefault="003A7CCF" w:rsidP="002B65A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3A7CCF">
              <w:rPr>
                <w:rFonts w:ascii="Cambria" w:eastAsia="Times New Roman" w:hAnsi="Cambria" w:cs="Times New Roman"/>
                <w:b/>
                <w:bCs/>
                <w:color w:val="000000"/>
              </w:rPr>
              <w:t>Ostali rashodi</w:t>
            </w:r>
          </w:p>
          <w:p w14:paraId="2624EB8F" w14:textId="77777777" w:rsidR="003A7CCF" w:rsidRPr="003A7CCF" w:rsidRDefault="003A7CCF" w:rsidP="002B65A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3A7CCF">
              <w:rPr>
                <w:rFonts w:ascii="Cambria" w:eastAsia="Times New Roman" w:hAnsi="Cambria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D909B" w14:textId="5818865C" w:rsidR="003A7CCF" w:rsidRPr="003A7CCF" w:rsidRDefault="00793D1D" w:rsidP="002B65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54.318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8B57" w14:textId="1FF99B61" w:rsidR="003A7CCF" w:rsidRPr="003A7CCF" w:rsidRDefault="00280C54" w:rsidP="002B65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52.039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B33FD" w14:textId="1569FE6D" w:rsidR="003A7CCF" w:rsidRPr="003A7CCF" w:rsidRDefault="00793D1D" w:rsidP="002B65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104,38</w:t>
            </w:r>
          </w:p>
        </w:tc>
      </w:tr>
      <w:tr w:rsidR="003A7CCF" w:rsidRPr="003A7CCF" w14:paraId="07D9A270" w14:textId="77777777" w:rsidTr="008F6312">
        <w:trPr>
          <w:trHeight w:hRule="exact" w:val="273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8E2C" w14:textId="77777777" w:rsidR="003A7CCF" w:rsidRPr="003A7CCF" w:rsidRDefault="003A7CCF" w:rsidP="002B65A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3A7CCF">
              <w:rPr>
                <w:rFonts w:ascii="Cambria" w:eastAsia="Times New Roman" w:hAnsi="Cambria" w:cs="Times New Roman"/>
                <w:b/>
                <w:bCs/>
                <w:color w:val="000000"/>
              </w:rPr>
              <w:t>Dobit</w:t>
            </w:r>
          </w:p>
          <w:p w14:paraId="5E02FA1C" w14:textId="77777777" w:rsidR="003A7CCF" w:rsidRPr="003A7CCF" w:rsidRDefault="003A7CCF" w:rsidP="002B65A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3A7CCF">
              <w:rPr>
                <w:rFonts w:ascii="Cambria" w:eastAsia="Times New Roman" w:hAnsi="Cambria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1F2FE" w14:textId="798C5B31" w:rsidR="003A7CCF" w:rsidRPr="003A7CCF" w:rsidRDefault="00793D1D" w:rsidP="00D15EF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6.275.216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3C68E" w14:textId="68260D42" w:rsidR="003A7CCF" w:rsidRPr="003A7CCF" w:rsidRDefault="00280C54" w:rsidP="002B65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4.7740.663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4E59E" w14:textId="7D025A25" w:rsidR="003A7CCF" w:rsidRPr="003A7CCF" w:rsidRDefault="00793D1D" w:rsidP="002B65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13,14</w:t>
            </w:r>
          </w:p>
        </w:tc>
      </w:tr>
      <w:tr w:rsidR="003A7CCF" w:rsidRPr="003A7CCF" w14:paraId="40E22955" w14:textId="77777777" w:rsidTr="008F6312">
        <w:trPr>
          <w:trHeight w:hRule="exact" w:val="273"/>
        </w:trPr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5377" w14:textId="77777777" w:rsidR="003A7CCF" w:rsidRPr="003A7CCF" w:rsidRDefault="003A7CCF" w:rsidP="002B65A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3A7CCF">
              <w:rPr>
                <w:rFonts w:ascii="Cambria" w:eastAsia="Times New Roman" w:hAnsi="Cambria" w:cs="Times New Roman"/>
                <w:b/>
                <w:bCs/>
                <w:color w:val="000000"/>
              </w:rPr>
              <w:t>Porez na dobit</w:t>
            </w:r>
          </w:p>
          <w:p w14:paraId="0943DF97" w14:textId="77777777" w:rsidR="003A7CCF" w:rsidRPr="003A7CCF" w:rsidRDefault="003A7CCF" w:rsidP="002B65A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3A7CCF">
              <w:rPr>
                <w:rFonts w:ascii="Cambria" w:eastAsia="Times New Roman" w:hAnsi="Cambria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551CA" w14:textId="75FD40B0" w:rsidR="003A7CCF" w:rsidRPr="003A7CCF" w:rsidRDefault="00793D1D" w:rsidP="00140B85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 xml:space="preserve">           245.333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731E" w14:textId="185AB426" w:rsidR="003A7CCF" w:rsidRPr="003A7CCF" w:rsidRDefault="00280C54" w:rsidP="002B65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236.630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043B3" w14:textId="3254A4B6" w:rsidR="003A7CCF" w:rsidRPr="003A7CCF" w:rsidRDefault="00793D1D" w:rsidP="002B65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103,68</w:t>
            </w:r>
          </w:p>
        </w:tc>
      </w:tr>
      <w:tr w:rsidR="003A7CCF" w:rsidRPr="003A7CCF" w14:paraId="56B0161E" w14:textId="77777777" w:rsidTr="008F6312">
        <w:trPr>
          <w:trHeight w:hRule="exact" w:val="273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86CBC" w14:textId="77777777" w:rsidR="003A7CCF" w:rsidRPr="003A7CCF" w:rsidRDefault="003A7CCF" w:rsidP="002B65A9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3A7CCF">
              <w:rPr>
                <w:rFonts w:ascii="Cambria" w:eastAsia="Times New Roman" w:hAnsi="Cambria" w:cs="Times New Roman"/>
                <w:b/>
                <w:bCs/>
                <w:color w:val="000000"/>
              </w:rPr>
              <w:t>Neto dobit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02D62" w14:textId="37432285" w:rsidR="003A7CCF" w:rsidRPr="003A7CCF" w:rsidRDefault="00793D1D" w:rsidP="00140B8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6.029.883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9CE36" w14:textId="426FCC6C" w:rsidR="003A7CCF" w:rsidRPr="003A7CCF" w:rsidRDefault="00280C54" w:rsidP="002B65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4.504.033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8BDA4" w14:textId="0245CA15" w:rsidR="003A7CCF" w:rsidRPr="003A7CCF" w:rsidRDefault="00793D1D" w:rsidP="002B65A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</w:rPr>
              <w:t>133,88</w:t>
            </w:r>
          </w:p>
        </w:tc>
      </w:tr>
    </w:tbl>
    <w:p w14:paraId="3C4D5910" w14:textId="32EA8021" w:rsidR="003A7CCF" w:rsidRDefault="003A7CCF" w:rsidP="006E5AFE">
      <w:pPr>
        <w:pStyle w:val="NoSpacing"/>
        <w:tabs>
          <w:tab w:val="left" w:pos="5245"/>
        </w:tabs>
        <w:rPr>
          <w:rFonts w:asciiTheme="majorHAnsi" w:hAnsiTheme="majorHAnsi"/>
        </w:rPr>
      </w:pPr>
    </w:p>
    <w:p w14:paraId="0A2102E2" w14:textId="386F55A1" w:rsidR="00B760DB" w:rsidRDefault="00155E7F" w:rsidP="006F1785">
      <w:pPr>
        <w:pStyle w:val="NoSpacing"/>
        <w:tabs>
          <w:tab w:val="left" w:pos="5245"/>
        </w:tabs>
        <w:spacing w:line="276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2E6C22">
        <w:rPr>
          <w:rFonts w:asciiTheme="majorHAnsi" w:hAnsiTheme="majorHAnsi"/>
        </w:rPr>
        <w:t xml:space="preserve">Finansijski rezultat u iznosu od </w:t>
      </w:r>
      <w:r w:rsidR="00793D1D">
        <w:rPr>
          <w:rFonts w:asciiTheme="majorHAnsi" w:hAnsiTheme="majorHAnsi"/>
        </w:rPr>
        <w:t>6.029.883</w:t>
      </w:r>
      <w:r w:rsidR="00B16FFC">
        <w:rPr>
          <w:rFonts w:asciiTheme="majorHAnsi" w:hAnsiTheme="majorHAnsi"/>
        </w:rPr>
        <w:t xml:space="preserve"> KM </w:t>
      </w:r>
      <w:r w:rsidR="00130ED5">
        <w:rPr>
          <w:rFonts w:asciiTheme="majorHAnsi" w:hAnsiTheme="majorHAnsi"/>
        </w:rPr>
        <w:t xml:space="preserve"> je privremena kategorija</w:t>
      </w:r>
      <w:r w:rsidR="00E62C00">
        <w:rPr>
          <w:rFonts w:asciiTheme="majorHAnsi" w:hAnsiTheme="majorHAnsi"/>
        </w:rPr>
        <w:t xml:space="preserve"> koja ipak ukazuje da je Društvo uspješno </w:t>
      </w:r>
      <w:r w:rsidR="00B760DB">
        <w:rPr>
          <w:rFonts w:asciiTheme="majorHAnsi" w:hAnsiTheme="majorHAnsi"/>
        </w:rPr>
        <w:t xml:space="preserve">poslovalo.Treba naglasiti da </w:t>
      </w:r>
      <w:r w:rsidR="00B21094">
        <w:rPr>
          <w:rFonts w:asciiTheme="majorHAnsi" w:hAnsiTheme="majorHAnsi"/>
        </w:rPr>
        <w:t>D</w:t>
      </w:r>
      <w:r w:rsidR="00B760DB">
        <w:rPr>
          <w:rFonts w:asciiTheme="majorHAnsi" w:hAnsiTheme="majorHAnsi"/>
        </w:rPr>
        <w:t xml:space="preserve">ruštvo zadovoljava ostale kriterijume u smislu da ima dovoljno sredstava za pokriće tehničkih rezervi i  garantnog fonda,da je solventno po margini </w:t>
      </w:r>
      <w:r w:rsidR="006F1785">
        <w:rPr>
          <w:rFonts w:asciiTheme="majorHAnsi" w:hAnsiTheme="majorHAnsi"/>
        </w:rPr>
        <w:t xml:space="preserve">i </w:t>
      </w:r>
      <w:r w:rsidR="00B760DB">
        <w:rPr>
          <w:rFonts w:asciiTheme="majorHAnsi" w:hAnsiTheme="majorHAnsi"/>
        </w:rPr>
        <w:t>izvještaju o likvidnosti i da uredno isplaćuje štete osiguranicima.</w:t>
      </w:r>
    </w:p>
    <w:p w14:paraId="2F784B94" w14:textId="77777777" w:rsidR="006F22A1" w:rsidRDefault="006F22A1" w:rsidP="006F1785">
      <w:pPr>
        <w:pStyle w:val="NoSpacing"/>
        <w:tabs>
          <w:tab w:val="left" w:pos="5245"/>
        </w:tabs>
        <w:jc w:val="both"/>
        <w:rPr>
          <w:rFonts w:asciiTheme="majorHAnsi" w:hAnsiTheme="majorHAnsi"/>
        </w:rPr>
      </w:pPr>
    </w:p>
    <w:p w14:paraId="34F83E70" w14:textId="77777777" w:rsidR="00155E7F" w:rsidRDefault="00155E7F">
      <w:pPr>
        <w:pStyle w:val="NoSpacing"/>
        <w:tabs>
          <w:tab w:val="left" w:pos="5245"/>
        </w:tabs>
        <w:rPr>
          <w:rFonts w:asciiTheme="majorHAnsi" w:hAnsiTheme="majorHAnsi"/>
        </w:rPr>
      </w:pPr>
    </w:p>
    <w:p w14:paraId="798E557D" w14:textId="77777777" w:rsidR="00155E7F" w:rsidRDefault="00155E7F">
      <w:pPr>
        <w:pStyle w:val="NoSpacing"/>
        <w:tabs>
          <w:tab w:val="left" w:pos="5245"/>
        </w:tabs>
        <w:rPr>
          <w:rFonts w:asciiTheme="majorHAnsi" w:hAnsiTheme="majorHAnsi"/>
        </w:rPr>
      </w:pPr>
    </w:p>
    <w:p w14:paraId="64728E86" w14:textId="77777777" w:rsidR="00155E7F" w:rsidRDefault="00155E7F">
      <w:pPr>
        <w:pStyle w:val="NoSpacing"/>
        <w:tabs>
          <w:tab w:val="left" w:pos="5245"/>
        </w:tabs>
        <w:rPr>
          <w:rFonts w:asciiTheme="majorHAnsi" w:hAnsiTheme="majorHAnsi"/>
        </w:rPr>
      </w:pPr>
    </w:p>
    <w:p w14:paraId="19D29D19" w14:textId="2B8422B5" w:rsidR="006F22A1" w:rsidRDefault="006F22A1">
      <w:pPr>
        <w:pStyle w:val="NoSpacing"/>
        <w:tabs>
          <w:tab w:val="left" w:pos="5245"/>
        </w:tabs>
        <w:rPr>
          <w:rFonts w:asciiTheme="majorHAnsi" w:hAnsiTheme="majorHAnsi"/>
        </w:rPr>
      </w:pPr>
      <w:r>
        <w:rPr>
          <w:rFonts w:asciiTheme="majorHAnsi" w:hAnsiTheme="majorHAnsi"/>
        </w:rPr>
        <w:t>Bijeljina,</w:t>
      </w:r>
      <w:r w:rsidR="00DF7C7E">
        <w:rPr>
          <w:rFonts w:asciiTheme="majorHAnsi" w:hAnsiTheme="majorHAnsi"/>
        </w:rPr>
        <w:t>31</w:t>
      </w:r>
      <w:r w:rsidR="00E62C00">
        <w:rPr>
          <w:rFonts w:asciiTheme="majorHAnsi" w:hAnsiTheme="majorHAnsi"/>
        </w:rPr>
        <w:t>.07</w:t>
      </w:r>
      <w:r>
        <w:rPr>
          <w:rFonts w:asciiTheme="majorHAnsi" w:hAnsiTheme="majorHAnsi"/>
        </w:rPr>
        <w:t>.20</w:t>
      </w:r>
      <w:r w:rsidR="00CF2E59">
        <w:rPr>
          <w:rFonts w:asciiTheme="majorHAnsi" w:hAnsiTheme="majorHAnsi"/>
        </w:rPr>
        <w:t>2</w:t>
      </w:r>
      <w:r w:rsidR="003F1BF9">
        <w:rPr>
          <w:rFonts w:asciiTheme="majorHAnsi" w:hAnsiTheme="majorHAnsi"/>
        </w:rPr>
        <w:t>4</w:t>
      </w:r>
      <w:r>
        <w:rPr>
          <w:rFonts w:asciiTheme="majorHAnsi" w:hAnsiTheme="majorHAnsi"/>
        </w:rPr>
        <w:t>.g.                                                                                                    Direktor</w:t>
      </w:r>
    </w:p>
    <w:p w14:paraId="3FE18992" w14:textId="7B126C3B" w:rsidR="006F22A1" w:rsidRDefault="006F22A1">
      <w:pPr>
        <w:pStyle w:val="NoSpacing"/>
        <w:tabs>
          <w:tab w:val="left" w:pos="5245"/>
        </w:tabs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</w:t>
      </w:r>
      <w:r w:rsidR="00011F52">
        <w:rPr>
          <w:rFonts w:asciiTheme="majorHAnsi" w:hAnsiTheme="majorHAnsi"/>
        </w:rPr>
        <w:t xml:space="preserve">       Milenko Mišanović</w:t>
      </w:r>
    </w:p>
    <w:sectPr w:rsidR="006F22A1" w:rsidSect="008076BF">
      <w:headerReference w:type="default" r:id="rId8"/>
      <w:footerReference w:type="default" r:id="rId9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159DB" w14:textId="77777777" w:rsidR="000E71CE" w:rsidRDefault="000E71CE" w:rsidP="00726E17">
      <w:pPr>
        <w:spacing w:after="0" w:line="240" w:lineRule="auto"/>
      </w:pPr>
      <w:r>
        <w:separator/>
      </w:r>
    </w:p>
  </w:endnote>
  <w:endnote w:type="continuationSeparator" w:id="0">
    <w:p w14:paraId="254F983A" w14:textId="77777777" w:rsidR="000E71CE" w:rsidRDefault="000E71CE" w:rsidP="00726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2068757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DAD200" w14:textId="77777777" w:rsidR="00AC72D6" w:rsidRPr="00D54ED7" w:rsidRDefault="00AC72D6">
        <w:pPr>
          <w:pStyle w:val="Footer"/>
          <w:jc w:val="right"/>
          <w:rPr>
            <w:sz w:val="18"/>
            <w:szCs w:val="18"/>
          </w:rPr>
        </w:pPr>
        <w:r w:rsidRPr="00D54ED7">
          <w:rPr>
            <w:sz w:val="18"/>
            <w:szCs w:val="18"/>
          </w:rPr>
          <w:fldChar w:fldCharType="begin"/>
        </w:r>
        <w:r w:rsidRPr="00D54ED7">
          <w:rPr>
            <w:sz w:val="18"/>
            <w:szCs w:val="18"/>
          </w:rPr>
          <w:instrText xml:space="preserve"> PAGE   \* MERGEFORMAT </w:instrText>
        </w:r>
        <w:r w:rsidRPr="00D54ED7">
          <w:rPr>
            <w:sz w:val="18"/>
            <w:szCs w:val="18"/>
          </w:rPr>
          <w:fldChar w:fldCharType="separate"/>
        </w:r>
        <w:r w:rsidR="00121B1E" w:rsidRPr="00D54ED7">
          <w:rPr>
            <w:noProof/>
            <w:sz w:val="18"/>
            <w:szCs w:val="18"/>
          </w:rPr>
          <w:t>7</w:t>
        </w:r>
        <w:r w:rsidRPr="00D54ED7">
          <w:rPr>
            <w:noProof/>
            <w:sz w:val="18"/>
            <w:szCs w:val="18"/>
          </w:rPr>
          <w:fldChar w:fldCharType="end"/>
        </w:r>
      </w:p>
    </w:sdtContent>
  </w:sdt>
  <w:p w14:paraId="45B72F14" w14:textId="26570EF9" w:rsidR="00AC72D6" w:rsidRPr="00D54ED7" w:rsidRDefault="001D7808" w:rsidP="001D7808">
    <w:pPr>
      <w:pStyle w:val="Footer"/>
      <w:tabs>
        <w:tab w:val="clear" w:pos="4702"/>
        <w:tab w:val="left" w:pos="2370"/>
      </w:tabs>
      <w:spacing w:before="360"/>
      <w:contextualSpacing/>
      <w:rPr>
        <w:rFonts w:asciiTheme="majorHAnsi" w:hAnsiTheme="majorHAnsi"/>
        <w:b/>
        <w:sz w:val="18"/>
        <w:szCs w:val="18"/>
        <w:lang w:val="sr-Latn-CS"/>
      </w:rPr>
    </w:pPr>
    <w:r w:rsidRPr="00D54ED7">
      <w:rPr>
        <w:rFonts w:asciiTheme="majorHAnsi" w:hAnsiTheme="majorHAnsi"/>
        <w:b/>
        <w:sz w:val="18"/>
        <w:szCs w:val="18"/>
        <w:lang w:val="sr-Latn-CS"/>
      </w:rPr>
      <w:tab/>
      <w:t>Nešković osiguranje ad Bijeljina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3309E" w14:textId="77777777" w:rsidR="000E71CE" w:rsidRDefault="000E71CE" w:rsidP="00726E17">
      <w:pPr>
        <w:spacing w:after="0" w:line="240" w:lineRule="auto"/>
      </w:pPr>
      <w:r>
        <w:separator/>
      </w:r>
    </w:p>
  </w:footnote>
  <w:footnote w:type="continuationSeparator" w:id="0">
    <w:p w14:paraId="10289B1C" w14:textId="77777777" w:rsidR="000E71CE" w:rsidRDefault="000E71CE" w:rsidP="00726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E7AF5" w14:textId="77777777" w:rsidR="003F5967" w:rsidRDefault="003F5967">
    <w:pPr>
      <w:pStyle w:val="Header"/>
      <w:rPr>
        <w:rFonts w:asciiTheme="majorHAnsi" w:hAnsiTheme="majorHAnsi"/>
        <w:sz w:val="28"/>
        <w:szCs w:val="28"/>
      </w:rPr>
    </w:pPr>
  </w:p>
  <w:p w14:paraId="1286D1B8" w14:textId="290F604F" w:rsidR="00AC72D6" w:rsidRDefault="00AC72D6">
    <w:pPr>
      <w:pStyle w:val="Header"/>
      <w:rPr>
        <w:rFonts w:asciiTheme="majorHAnsi" w:hAnsiTheme="majorHAnsi"/>
        <w:sz w:val="18"/>
        <w:szCs w:val="18"/>
      </w:rPr>
    </w:pPr>
    <w:r w:rsidRPr="00527D04">
      <w:rPr>
        <w:rFonts w:asciiTheme="majorHAnsi" w:hAnsiTheme="majorHAnsi"/>
        <w:sz w:val="28"/>
        <w:szCs w:val="28"/>
      </w:rPr>
      <w:t xml:space="preserve">                      </w:t>
    </w:r>
    <w:r w:rsidR="008779F5">
      <w:rPr>
        <w:rFonts w:asciiTheme="majorHAnsi" w:hAnsiTheme="majorHAnsi"/>
        <w:sz w:val="18"/>
        <w:szCs w:val="18"/>
      </w:rPr>
      <w:t>Note-napomene uz Bilans uspjeha za period 01.01.2024-30.06.2024.g.</w:t>
    </w:r>
  </w:p>
  <w:p w14:paraId="5A87BCAD" w14:textId="77777777" w:rsidR="008779F5" w:rsidRPr="008779F5" w:rsidRDefault="008779F5">
    <w:pPr>
      <w:pStyle w:val="Header"/>
      <w:rPr>
        <w:rFonts w:asciiTheme="majorHAnsi" w:hAnsiTheme="majorHAnsi"/>
        <w:b/>
        <w:sz w:val="18"/>
        <w:szCs w:val="18"/>
      </w:rPr>
    </w:pPr>
  </w:p>
  <w:p w14:paraId="59282887" w14:textId="77777777" w:rsidR="00AC72D6" w:rsidRDefault="00AC72D6">
    <w:pPr>
      <w:pStyle w:val="Header"/>
      <w:rPr>
        <w:rFonts w:asciiTheme="majorHAnsi" w:hAnsiTheme="majorHAnsi"/>
        <w:b/>
        <w:sz w:val="26"/>
        <w:szCs w:val="26"/>
        <w:u w:val="single"/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E42AB"/>
    <w:multiLevelType w:val="hybridMultilevel"/>
    <w:tmpl w:val="E4261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87951"/>
    <w:multiLevelType w:val="hybridMultilevel"/>
    <w:tmpl w:val="D228ED30"/>
    <w:lvl w:ilvl="0" w:tplc="C79422F0">
      <w:start w:val="10"/>
      <w:numFmt w:val="bullet"/>
      <w:lvlText w:val="-"/>
      <w:lvlJc w:val="left"/>
      <w:pPr>
        <w:ind w:left="39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697127644">
    <w:abstractNumId w:val="1"/>
  </w:num>
  <w:num w:numId="2" w16cid:durableId="125084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17"/>
    <w:rsid w:val="00001513"/>
    <w:rsid w:val="00001762"/>
    <w:rsid w:val="000017D2"/>
    <w:rsid w:val="00003CB4"/>
    <w:rsid w:val="00010449"/>
    <w:rsid w:val="00010C98"/>
    <w:rsid w:val="00011F52"/>
    <w:rsid w:val="00012A2B"/>
    <w:rsid w:val="0001386C"/>
    <w:rsid w:val="00020F83"/>
    <w:rsid w:val="000224F1"/>
    <w:rsid w:val="00023D5C"/>
    <w:rsid w:val="00023D7B"/>
    <w:rsid w:val="00024223"/>
    <w:rsid w:val="00027945"/>
    <w:rsid w:val="00032707"/>
    <w:rsid w:val="00040D41"/>
    <w:rsid w:val="000461D6"/>
    <w:rsid w:val="0005122A"/>
    <w:rsid w:val="00052D1A"/>
    <w:rsid w:val="0005403F"/>
    <w:rsid w:val="00054B8A"/>
    <w:rsid w:val="00057756"/>
    <w:rsid w:val="000606C8"/>
    <w:rsid w:val="00063D67"/>
    <w:rsid w:val="000643EE"/>
    <w:rsid w:val="000671AD"/>
    <w:rsid w:val="00067DAD"/>
    <w:rsid w:val="00070BB9"/>
    <w:rsid w:val="000713D6"/>
    <w:rsid w:val="0007287C"/>
    <w:rsid w:val="00072E33"/>
    <w:rsid w:val="00074657"/>
    <w:rsid w:val="00075BEE"/>
    <w:rsid w:val="00080504"/>
    <w:rsid w:val="00082BAE"/>
    <w:rsid w:val="00083AE9"/>
    <w:rsid w:val="000844FF"/>
    <w:rsid w:val="000846B2"/>
    <w:rsid w:val="000877F7"/>
    <w:rsid w:val="000911CC"/>
    <w:rsid w:val="00093C6D"/>
    <w:rsid w:val="00093C79"/>
    <w:rsid w:val="00093D13"/>
    <w:rsid w:val="00093F5E"/>
    <w:rsid w:val="00093FB3"/>
    <w:rsid w:val="000940DA"/>
    <w:rsid w:val="00096301"/>
    <w:rsid w:val="00096FF3"/>
    <w:rsid w:val="000972CA"/>
    <w:rsid w:val="000A0255"/>
    <w:rsid w:val="000A02E5"/>
    <w:rsid w:val="000A0F6F"/>
    <w:rsid w:val="000A1C82"/>
    <w:rsid w:val="000A62AE"/>
    <w:rsid w:val="000A77ED"/>
    <w:rsid w:val="000B131E"/>
    <w:rsid w:val="000B334C"/>
    <w:rsid w:val="000B4ABC"/>
    <w:rsid w:val="000B5E99"/>
    <w:rsid w:val="000C012B"/>
    <w:rsid w:val="000C041C"/>
    <w:rsid w:val="000C4C85"/>
    <w:rsid w:val="000C5BFD"/>
    <w:rsid w:val="000C7B63"/>
    <w:rsid w:val="000C7CD6"/>
    <w:rsid w:val="000D34DC"/>
    <w:rsid w:val="000D3ABA"/>
    <w:rsid w:val="000D470D"/>
    <w:rsid w:val="000D5AE5"/>
    <w:rsid w:val="000E6B6D"/>
    <w:rsid w:val="000E6CA5"/>
    <w:rsid w:val="000E71CE"/>
    <w:rsid w:val="000F0A8E"/>
    <w:rsid w:val="000F14E5"/>
    <w:rsid w:val="000F1928"/>
    <w:rsid w:val="000F463D"/>
    <w:rsid w:val="000F4F74"/>
    <w:rsid w:val="000F5B23"/>
    <w:rsid w:val="000F6816"/>
    <w:rsid w:val="000F7068"/>
    <w:rsid w:val="000F72C2"/>
    <w:rsid w:val="000F7A71"/>
    <w:rsid w:val="001008AC"/>
    <w:rsid w:val="00102984"/>
    <w:rsid w:val="00102C99"/>
    <w:rsid w:val="00105738"/>
    <w:rsid w:val="001058AB"/>
    <w:rsid w:val="001100F5"/>
    <w:rsid w:val="00111E85"/>
    <w:rsid w:val="00112006"/>
    <w:rsid w:val="001144C1"/>
    <w:rsid w:val="00120538"/>
    <w:rsid w:val="001205C0"/>
    <w:rsid w:val="001206F7"/>
    <w:rsid w:val="001207FB"/>
    <w:rsid w:val="00121B1E"/>
    <w:rsid w:val="0012233D"/>
    <w:rsid w:val="001227EC"/>
    <w:rsid w:val="0012355C"/>
    <w:rsid w:val="0012543B"/>
    <w:rsid w:val="00125730"/>
    <w:rsid w:val="0012794D"/>
    <w:rsid w:val="001302AE"/>
    <w:rsid w:val="00130ED5"/>
    <w:rsid w:val="001331BF"/>
    <w:rsid w:val="00133BC1"/>
    <w:rsid w:val="001346E3"/>
    <w:rsid w:val="00136608"/>
    <w:rsid w:val="00140B85"/>
    <w:rsid w:val="00144BF0"/>
    <w:rsid w:val="0014602A"/>
    <w:rsid w:val="0015093E"/>
    <w:rsid w:val="001509EA"/>
    <w:rsid w:val="001523CE"/>
    <w:rsid w:val="00155331"/>
    <w:rsid w:val="00155CD7"/>
    <w:rsid w:val="00155E7F"/>
    <w:rsid w:val="00160BF0"/>
    <w:rsid w:val="001614CF"/>
    <w:rsid w:val="00161F7E"/>
    <w:rsid w:val="001620EE"/>
    <w:rsid w:val="0016495A"/>
    <w:rsid w:val="00164978"/>
    <w:rsid w:val="00165589"/>
    <w:rsid w:val="00165B24"/>
    <w:rsid w:val="00167215"/>
    <w:rsid w:val="00170584"/>
    <w:rsid w:val="0017080D"/>
    <w:rsid w:val="00174F88"/>
    <w:rsid w:val="00175834"/>
    <w:rsid w:val="00175AD1"/>
    <w:rsid w:val="00177139"/>
    <w:rsid w:val="001818F9"/>
    <w:rsid w:val="0018264A"/>
    <w:rsid w:val="00182740"/>
    <w:rsid w:val="00182E2F"/>
    <w:rsid w:val="001830B6"/>
    <w:rsid w:val="0018588B"/>
    <w:rsid w:val="00185BD1"/>
    <w:rsid w:val="001911E1"/>
    <w:rsid w:val="001917F3"/>
    <w:rsid w:val="00192F94"/>
    <w:rsid w:val="00193B64"/>
    <w:rsid w:val="00194A1A"/>
    <w:rsid w:val="00194DC9"/>
    <w:rsid w:val="00195D41"/>
    <w:rsid w:val="00197AF8"/>
    <w:rsid w:val="001A264A"/>
    <w:rsid w:val="001A3461"/>
    <w:rsid w:val="001A4491"/>
    <w:rsid w:val="001A487E"/>
    <w:rsid w:val="001A6FC5"/>
    <w:rsid w:val="001A712A"/>
    <w:rsid w:val="001A73FE"/>
    <w:rsid w:val="001A7BDD"/>
    <w:rsid w:val="001B053A"/>
    <w:rsid w:val="001B09B1"/>
    <w:rsid w:val="001B23C1"/>
    <w:rsid w:val="001B2D3B"/>
    <w:rsid w:val="001B3267"/>
    <w:rsid w:val="001B3ED1"/>
    <w:rsid w:val="001B41D2"/>
    <w:rsid w:val="001B6EFF"/>
    <w:rsid w:val="001C0156"/>
    <w:rsid w:val="001C0D43"/>
    <w:rsid w:val="001C0F58"/>
    <w:rsid w:val="001C1BF9"/>
    <w:rsid w:val="001C2929"/>
    <w:rsid w:val="001C39F7"/>
    <w:rsid w:val="001C4452"/>
    <w:rsid w:val="001C5286"/>
    <w:rsid w:val="001C6288"/>
    <w:rsid w:val="001C66C4"/>
    <w:rsid w:val="001C6853"/>
    <w:rsid w:val="001C7872"/>
    <w:rsid w:val="001D00AF"/>
    <w:rsid w:val="001D0219"/>
    <w:rsid w:val="001D0BD6"/>
    <w:rsid w:val="001D28C8"/>
    <w:rsid w:val="001D4AC4"/>
    <w:rsid w:val="001D5128"/>
    <w:rsid w:val="001D5414"/>
    <w:rsid w:val="001D5514"/>
    <w:rsid w:val="001D55F5"/>
    <w:rsid w:val="001D7808"/>
    <w:rsid w:val="001D79C5"/>
    <w:rsid w:val="001E082A"/>
    <w:rsid w:val="001E0ECE"/>
    <w:rsid w:val="001E1315"/>
    <w:rsid w:val="001E1A26"/>
    <w:rsid w:val="001E37B5"/>
    <w:rsid w:val="001E37DF"/>
    <w:rsid w:val="001E38B7"/>
    <w:rsid w:val="001E391F"/>
    <w:rsid w:val="001E401C"/>
    <w:rsid w:val="001E4D2F"/>
    <w:rsid w:val="001E6827"/>
    <w:rsid w:val="001E776D"/>
    <w:rsid w:val="001F245B"/>
    <w:rsid w:val="001F6B3C"/>
    <w:rsid w:val="00204DC7"/>
    <w:rsid w:val="00211D02"/>
    <w:rsid w:val="0021271F"/>
    <w:rsid w:val="00213E98"/>
    <w:rsid w:val="002158E0"/>
    <w:rsid w:val="002174F5"/>
    <w:rsid w:val="002206FC"/>
    <w:rsid w:val="00220C79"/>
    <w:rsid w:val="002215A0"/>
    <w:rsid w:val="0022222B"/>
    <w:rsid w:val="00222A6F"/>
    <w:rsid w:val="00222BEC"/>
    <w:rsid w:val="00224B29"/>
    <w:rsid w:val="002250A3"/>
    <w:rsid w:val="002255CA"/>
    <w:rsid w:val="00225C7D"/>
    <w:rsid w:val="00227BDC"/>
    <w:rsid w:val="00230426"/>
    <w:rsid w:val="002318C7"/>
    <w:rsid w:val="00231EC5"/>
    <w:rsid w:val="002342DA"/>
    <w:rsid w:val="002343D5"/>
    <w:rsid w:val="002355D2"/>
    <w:rsid w:val="0023602E"/>
    <w:rsid w:val="00236FB4"/>
    <w:rsid w:val="00240F0E"/>
    <w:rsid w:val="00243528"/>
    <w:rsid w:val="00243C1C"/>
    <w:rsid w:val="00244C1B"/>
    <w:rsid w:val="00247187"/>
    <w:rsid w:val="00252AA1"/>
    <w:rsid w:val="00252CDF"/>
    <w:rsid w:val="002551EB"/>
    <w:rsid w:val="0025793C"/>
    <w:rsid w:val="00260806"/>
    <w:rsid w:val="0026177B"/>
    <w:rsid w:val="00261BF8"/>
    <w:rsid w:val="00263684"/>
    <w:rsid w:val="00264861"/>
    <w:rsid w:val="00265136"/>
    <w:rsid w:val="00267256"/>
    <w:rsid w:val="00267313"/>
    <w:rsid w:val="00271324"/>
    <w:rsid w:val="0027277E"/>
    <w:rsid w:val="002732FC"/>
    <w:rsid w:val="002733A5"/>
    <w:rsid w:val="00273837"/>
    <w:rsid w:val="00273DE7"/>
    <w:rsid w:val="0027651C"/>
    <w:rsid w:val="002778B7"/>
    <w:rsid w:val="00277941"/>
    <w:rsid w:val="00280C54"/>
    <w:rsid w:val="00280EC3"/>
    <w:rsid w:val="00290744"/>
    <w:rsid w:val="002927DB"/>
    <w:rsid w:val="00294D3F"/>
    <w:rsid w:val="00297C58"/>
    <w:rsid w:val="002A0C88"/>
    <w:rsid w:val="002A2A08"/>
    <w:rsid w:val="002A3369"/>
    <w:rsid w:val="002A4946"/>
    <w:rsid w:val="002A6A4F"/>
    <w:rsid w:val="002A7CC1"/>
    <w:rsid w:val="002A7F94"/>
    <w:rsid w:val="002B06B8"/>
    <w:rsid w:val="002B0C33"/>
    <w:rsid w:val="002B0E59"/>
    <w:rsid w:val="002B2F67"/>
    <w:rsid w:val="002B351B"/>
    <w:rsid w:val="002B3C9A"/>
    <w:rsid w:val="002B65A9"/>
    <w:rsid w:val="002B7A45"/>
    <w:rsid w:val="002C03C2"/>
    <w:rsid w:val="002C0460"/>
    <w:rsid w:val="002C09F2"/>
    <w:rsid w:val="002C0D09"/>
    <w:rsid w:val="002C0DEA"/>
    <w:rsid w:val="002C127C"/>
    <w:rsid w:val="002C1758"/>
    <w:rsid w:val="002C2A54"/>
    <w:rsid w:val="002C5389"/>
    <w:rsid w:val="002C7311"/>
    <w:rsid w:val="002D178F"/>
    <w:rsid w:val="002D1B77"/>
    <w:rsid w:val="002D2EFF"/>
    <w:rsid w:val="002D3C1A"/>
    <w:rsid w:val="002D6A62"/>
    <w:rsid w:val="002D71CF"/>
    <w:rsid w:val="002D7618"/>
    <w:rsid w:val="002E0778"/>
    <w:rsid w:val="002E2A47"/>
    <w:rsid w:val="002E48AB"/>
    <w:rsid w:val="002E4B9F"/>
    <w:rsid w:val="002E6C22"/>
    <w:rsid w:val="002E75B5"/>
    <w:rsid w:val="002F2234"/>
    <w:rsid w:val="002F34EB"/>
    <w:rsid w:val="002F4C41"/>
    <w:rsid w:val="002F5E29"/>
    <w:rsid w:val="002F702A"/>
    <w:rsid w:val="003034D3"/>
    <w:rsid w:val="003039BC"/>
    <w:rsid w:val="003039BF"/>
    <w:rsid w:val="00303F20"/>
    <w:rsid w:val="003042B9"/>
    <w:rsid w:val="00305825"/>
    <w:rsid w:val="00306230"/>
    <w:rsid w:val="00307CB8"/>
    <w:rsid w:val="003103A1"/>
    <w:rsid w:val="00312B54"/>
    <w:rsid w:val="003136EF"/>
    <w:rsid w:val="00314BA8"/>
    <w:rsid w:val="00314BEB"/>
    <w:rsid w:val="00314FF8"/>
    <w:rsid w:val="00315D6C"/>
    <w:rsid w:val="00316EC0"/>
    <w:rsid w:val="003176E0"/>
    <w:rsid w:val="00317A1F"/>
    <w:rsid w:val="00321565"/>
    <w:rsid w:val="00322BED"/>
    <w:rsid w:val="00324EAF"/>
    <w:rsid w:val="0032787F"/>
    <w:rsid w:val="00331264"/>
    <w:rsid w:val="00331335"/>
    <w:rsid w:val="00333104"/>
    <w:rsid w:val="00334356"/>
    <w:rsid w:val="00334E97"/>
    <w:rsid w:val="00336D3C"/>
    <w:rsid w:val="00337BDE"/>
    <w:rsid w:val="00340398"/>
    <w:rsid w:val="00341322"/>
    <w:rsid w:val="0034182B"/>
    <w:rsid w:val="00341B75"/>
    <w:rsid w:val="003431B5"/>
    <w:rsid w:val="00343503"/>
    <w:rsid w:val="00343802"/>
    <w:rsid w:val="00345848"/>
    <w:rsid w:val="00345A0A"/>
    <w:rsid w:val="00345BD3"/>
    <w:rsid w:val="003461FA"/>
    <w:rsid w:val="00351441"/>
    <w:rsid w:val="00351712"/>
    <w:rsid w:val="003529A7"/>
    <w:rsid w:val="00353391"/>
    <w:rsid w:val="003542CF"/>
    <w:rsid w:val="0035461C"/>
    <w:rsid w:val="003549E7"/>
    <w:rsid w:val="0035503E"/>
    <w:rsid w:val="00356447"/>
    <w:rsid w:val="00357B46"/>
    <w:rsid w:val="00360D49"/>
    <w:rsid w:val="0036146B"/>
    <w:rsid w:val="003614A3"/>
    <w:rsid w:val="0036163B"/>
    <w:rsid w:val="003678AE"/>
    <w:rsid w:val="00367C33"/>
    <w:rsid w:val="0037082E"/>
    <w:rsid w:val="00370B0F"/>
    <w:rsid w:val="0037124B"/>
    <w:rsid w:val="00372CC4"/>
    <w:rsid w:val="003730DA"/>
    <w:rsid w:val="00373424"/>
    <w:rsid w:val="00375B3D"/>
    <w:rsid w:val="00381924"/>
    <w:rsid w:val="003846E7"/>
    <w:rsid w:val="00384719"/>
    <w:rsid w:val="00384C92"/>
    <w:rsid w:val="0038625E"/>
    <w:rsid w:val="0038715F"/>
    <w:rsid w:val="00390CA8"/>
    <w:rsid w:val="003963B3"/>
    <w:rsid w:val="003966BF"/>
    <w:rsid w:val="0039686F"/>
    <w:rsid w:val="00396E45"/>
    <w:rsid w:val="00397C82"/>
    <w:rsid w:val="003A007B"/>
    <w:rsid w:val="003A1A18"/>
    <w:rsid w:val="003A1E17"/>
    <w:rsid w:val="003A46A9"/>
    <w:rsid w:val="003A6E0B"/>
    <w:rsid w:val="003A6E22"/>
    <w:rsid w:val="003A7795"/>
    <w:rsid w:val="003A7CCF"/>
    <w:rsid w:val="003B037C"/>
    <w:rsid w:val="003B2129"/>
    <w:rsid w:val="003B2C0D"/>
    <w:rsid w:val="003B350C"/>
    <w:rsid w:val="003B5F1F"/>
    <w:rsid w:val="003C1D27"/>
    <w:rsid w:val="003C2E8A"/>
    <w:rsid w:val="003C5107"/>
    <w:rsid w:val="003C58ED"/>
    <w:rsid w:val="003D120A"/>
    <w:rsid w:val="003D1C6D"/>
    <w:rsid w:val="003D2735"/>
    <w:rsid w:val="003D2D42"/>
    <w:rsid w:val="003D4DE0"/>
    <w:rsid w:val="003D6E0A"/>
    <w:rsid w:val="003D765D"/>
    <w:rsid w:val="003D7937"/>
    <w:rsid w:val="003D7AF0"/>
    <w:rsid w:val="003E0982"/>
    <w:rsid w:val="003E14DA"/>
    <w:rsid w:val="003F0BEA"/>
    <w:rsid w:val="003F1BF9"/>
    <w:rsid w:val="003F35C5"/>
    <w:rsid w:val="003F5967"/>
    <w:rsid w:val="003F5DA0"/>
    <w:rsid w:val="0040144C"/>
    <w:rsid w:val="004016F3"/>
    <w:rsid w:val="00401865"/>
    <w:rsid w:val="00403F17"/>
    <w:rsid w:val="0040492F"/>
    <w:rsid w:val="00405D9B"/>
    <w:rsid w:val="00406920"/>
    <w:rsid w:val="00406E06"/>
    <w:rsid w:val="0040733E"/>
    <w:rsid w:val="0040738C"/>
    <w:rsid w:val="00407984"/>
    <w:rsid w:val="00410765"/>
    <w:rsid w:val="00412009"/>
    <w:rsid w:val="004128DA"/>
    <w:rsid w:val="0041486B"/>
    <w:rsid w:val="00422296"/>
    <w:rsid w:val="00423B04"/>
    <w:rsid w:val="00426473"/>
    <w:rsid w:val="004271F3"/>
    <w:rsid w:val="00427444"/>
    <w:rsid w:val="00430F43"/>
    <w:rsid w:val="00432E3C"/>
    <w:rsid w:val="00436411"/>
    <w:rsid w:val="00436D1D"/>
    <w:rsid w:val="00437F79"/>
    <w:rsid w:val="0044442F"/>
    <w:rsid w:val="00446040"/>
    <w:rsid w:val="004461B6"/>
    <w:rsid w:val="004463D3"/>
    <w:rsid w:val="0045137E"/>
    <w:rsid w:val="00452913"/>
    <w:rsid w:val="00453AC1"/>
    <w:rsid w:val="00454EA3"/>
    <w:rsid w:val="00455101"/>
    <w:rsid w:val="004557C6"/>
    <w:rsid w:val="00455D53"/>
    <w:rsid w:val="0045658D"/>
    <w:rsid w:val="00457A7E"/>
    <w:rsid w:val="0046184B"/>
    <w:rsid w:val="00463113"/>
    <w:rsid w:val="00464F30"/>
    <w:rsid w:val="00465561"/>
    <w:rsid w:val="00466113"/>
    <w:rsid w:val="00470BF2"/>
    <w:rsid w:val="00470E9F"/>
    <w:rsid w:val="00477320"/>
    <w:rsid w:val="004779A4"/>
    <w:rsid w:val="004779E2"/>
    <w:rsid w:val="00477A94"/>
    <w:rsid w:val="00484731"/>
    <w:rsid w:val="004855DC"/>
    <w:rsid w:val="00485C3D"/>
    <w:rsid w:val="00485EBE"/>
    <w:rsid w:val="004873E2"/>
    <w:rsid w:val="0048760F"/>
    <w:rsid w:val="00490264"/>
    <w:rsid w:val="004917E8"/>
    <w:rsid w:val="00491B9C"/>
    <w:rsid w:val="00492BE0"/>
    <w:rsid w:val="00492E52"/>
    <w:rsid w:val="00493479"/>
    <w:rsid w:val="00496723"/>
    <w:rsid w:val="004A0FA9"/>
    <w:rsid w:val="004A0FD4"/>
    <w:rsid w:val="004A2A45"/>
    <w:rsid w:val="004A2C51"/>
    <w:rsid w:val="004A50C7"/>
    <w:rsid w:val="004A528B"/>
    <w:rsid w:val="004A6534"/>
    <w:rsid w:val="004A6BA7"/>
    <w:rsid w:val="004B0A91"/>
    <w:rsid w:val="004B4167"/>
    <w:rsid w:val="004B5461"/>
    <w:rsid w:val="004B5638"/>
    <w:rsid w:val="004B5A9C"/>
    <w:rsid w:val="004C122B"/>
    <w:rsid w:val="004C13E7"/>
    <w:rsid w:val="004C2952"/>
    <w:rsid w:val="004C317E"/>
    <w:rsid w:val="004C5159"/>
    <w:rsid w:val="004C557B"/>
    <w:rsid w:val="004C6DFA"/>
    <w:rsid w:val="004C6E81"/>
    <w:rsid w:val="004C7603"/>
    <w:rsid w:val="004D6ACC"/>
    <w:rsid w:val="004D77A4"/>
    <w:rsid w:val="004D7E07"/>
    <w:rsid w:val="004E0F50"/>
    <w:rsid w:val="004E1648"/>
    <w:rsid w:val="004E3083"/>
    <w:rsid w:val="004E5C04"/>
    <w:rsid w:val="004E7A98"/>
    <w:rsid w:val="004E7E94"/>
    <w:rsid w:val="004F1ADD"/>
    <w:rsid w:val="004F25C6"/>
    <w:rsid w:val="004F34DD"/>
    <w:rsid w:val="004F5192"/>
    <w:rsid w:val="00503CEE"/>
    <w:rsid w:val="00503EAF"/>
    <w:rsid w:val="00504EED"/>
    <w:rsid w:val="005050E1"/>
    <w:rsid w:val="0050767F"/>
    <w:rsid w:val="00510214"/>
    <w:rsid w:val="0051067C"/>
    <w:rsid w:val="005108D3"/>
    <w:rsid w:val="00510A5B"/>
    <w:rsid w:val="00515394"/>
    <w:rsid w:val="0051544E"/>
    <w:rsid w:val="005172B1"/>
    <w:rsid w:val="00517583"/>
    <w:rsid w:val="00517FD8"/>
    <w:rsid w:val="00520418"/>
    <w:rsid w:val="0052266E"/>
    <w:rsid w:val="00522D04"/>
    <w:rsid w:val="00524E25"/>
    <w:rsid w:val="00525D0D"/>
    <w:rsid w:val="00527D04"/>
    <w:rsid w:val="00530A08"/>
    <w:rsid w:val="00530AE4"/>
    <w:rsid w:val="005327EF"/>
    <w:rsid w:val="005366FD"/>
    <w:rsid w:val="005374A4"/>
    <w:rsid w:val="0054054E"/>
    <w:rsid w:val="0054159B"/>
    <w:rsid w:val="00541E69"/>
    <w:rsid w:val="0054310D"/>
    <w:rsid w:val="00545391"/>
    <w:rsid w:val="00545EBD"/>
    <w:rsid w:val="005469BB"/>
    <w:rsid w:val="0054723A"/>
    <w:rsid w:val="00550BA3"/>
    <w:rsid w:val="00552AC9"/>
    <w:rsid w:val="00552CA2"/>
    <w:rsid w:val="00552E4A"/>
    <w:rsid w:val="005533D5"/>
    <w:rsid w:val="0055612B"/>
    <w:rsid w:val="0055653D"/>
    <w:rsid w:val="00557437"/>
    <w:rsid w:val="00562278"/>
    <w:rsid w:val="005659CD"/>
    <w:rsid w:val="005671B7"/>
    <w:rsid w:val="00567BE2"/>
    <w:rsid w:val="005700AE"/>
    <w:rsid w:val="00573CFA"/>
    <w:rsid w:val="00580C49"/>
    <w:rsid w:val="00580F53"/>
    <w:rsid w:val="00582910"/>
    <w:rsid w:val="005831BC"/>
    <w:rsid w:val="00584A92"/>
    <w:rsid w:val="005869CE"/>
    <w:rsid w:val="005873B9"/>
    <w:rsid w:val="00591BFC"/>
    <w:rsid w:val="00592537"/>
    <w:rsid w:val="0059497F"/>
    <w:rsid w:val="00595B0E"/>
    <w:rsid w:val="00596E38"/>
    <w:rsid w:val="005978CF"/>
    <w:rsid w:val="005A1B26"/>
    <w:rsid w:val="005A1B94"/>
    <w:rsid w:val="005A2031"/>
    <w:rsid w:val="005A250F"/>
    <w:rsid w:val="005A2F23"/>
    <w:rsid w:val="005A428D"/>
    <w:rsid w:val="005A78A4"/>
    <w:rsid w:val="005B0FEF"/>
    <w:rsid w:val="005B1006"/>
    <w:rsid w:val="005B2D96"/>
    <w:rsid w:val="005B4DA4"/>
    <w:rsid w:val="005B52EB"/>
    <w:rsid w:val="005B5BF6"/>
    <w:rsid w:val="005B6A1A"/>
    <w:rsid w:val="005B71EA"/>
    <w:rsid w:val="005C0C0A"/>
    <w:rsid w:val="005C1F7C"/>
    <w:rsid w:val="005C2689"/>
    <w:rsid w:val="005C2C9B"/>
    <w:rsid w:val="005C2D4E"/>
    <w:rsid w:val="005C500C"/>
    <w:rsid w:val="005C69BD"/>
    <w:rsid w:val="005C75A3"/>
    <w:rsid w:val="005C787E"/>
    <w:rsid w:val="005D034C"/>
    <w:rsid w:val="005D0BF1"/>
    <w:rsid w:val="005D0C4D"/>
    <w:rsid w:val="005D2D9A"/>
    <w:rsid w:val="005D34CD"/>
    <w:rsid w:val="005D5F76"/>
    <w:rsid w:val="005D798F"/>
    <w:rsid w:val="005E05B0"/>
    <w:rsid w:val="005E0687"/>
    <w:rsid w:val="005E08D8"/>
    <w:rsid w:val="005E0D00"/>
    <w:rsid w:val="005E1DF4"/>
    <w:rsid w:val="005E4E64"/>
    <w:rsid w:val="005E509E"/>
    <w:rsid w:val="005E5303"/>
    <w:rsid w:val="005E587A"/>
    <w:rsid w:val="005E79EB"/>
    <w:rsid w:val="005F0232"/>
    <w:rsid w:val="005F0CCD"/>
    <w:rsid w:val="005F36A5"/>
    <w:rsid w:val="005F4E59"/>
    <w:rsid w:val="005F502C"/>
    <w:rsid w:val="005F7C0B"/>
    <w:rsid w:val="00602948"/>
    <w:rsid w:val="006030E6"/>
    <w:rsid w:val="00604618"/>
    <w:rsid w:val="00604A3D"/>
    <w:rsid w:val="006104F6"/>
    <w:rsid w:val="00610C12"/>
    <w:rsid w:val="006117AF"/>
    <w:rsid w:val="00611EF0"/>
    <w:rsid w:val="00612617"/>
    <w:rsid w:val="00612819"/>
    <w:rsid w:val="00612CC9"/>
    <w:rsid w:val="00614025"/>
    <w:rsid w:val="00621864"/>
    <w:rsid w:val="00621871"/>
    <w:rsid w:val="00621C42"/>
    <w:rsid w:val="0062248E"/>
    <w:rsid w:val="006261B2"/>
    <w:rsid w:val="006278B1"/>
    <w:rsid w:val="00627B40"/>
    <w:rsid w:val="006304D1"/>
    <w:rsid w:val="00631DC1"/>
    <w:rsid w:val="006326E0"/>
    <w:rsid w:val="00634B54"/>
    <w:rsid w:val="00635110"/>
    <w:rsid w:val="0063592B"/>
    <w:rsid w:val="006370EA"/>
    <w:rsid w:val="00640245"/>
    <w:rsid w:val="0064113C"/>
    <w:rsid w:val="00641380"/>
    <w:rsid w:val="00641B31"/>
    <w:rsid w:val="0064315B"/>
    <w:rsid w:val="00644608"/>
    <w:rsid w:val="00646D34"/>
    <w:rsid w:val="00650AC5"/>
    <w:rsid w:val="006530B0"/>
    <w:rsid w:val="00654582"/>
    <w:rsid w:val="00654A45"/>
    <w:rsid w:val="0065507F"/>
    <w:rsid w:val="006550E4"/>
    <w:rsid w:val="0066227A"/>
    <w:rsid w:val="006711C8"/>
    <w:rsid w:val="00675669"/>
    <w:rsid w:val="00675F11"/>
    <w:rsid w:val="00676A90"/>
    <w:rsid w:val="0067783A"/>
    <w:rsid w:val="00681291"/>
    <w:rsid w:val="006848FA"/>
    <w:rsid w:val="00685A3B"/>
    <w:rsid w:val="006875D8"/>
    <w:rsid w:val="00691E4D"/>
    <w:rsid w:val="00692823"/>
    <w:rsid w:val="00694BF4"/>
    <w:rsid w:val="00696E45"/>
    <w:rsid w:val="006A0BCE"/>
    <w:rsid w:val="006A3741"/>
    <w:rsid w:val="006A4EF0"/>
    <w:rsid w:val="006A546C"/>
    <w:rsid w:val="006A71F2"/>
    <w:rsid w:val="006A7E55"/>
    <w:rsid w:val="006B04F2"/>
    <w:rsid w:val="006B0B39"/>
    <w:rsid w:val="006B1468"/>
    <w:rsid w:val="006B17B9"/>
    <w:rsid w:val="006B1996"/>
    <w:rsid w:val="006B44D2"/>
    <w:rsid w:val="006C0062"/>
    <w:rsid w:val="006C0DBD"/>
    <w:rsid w:val="006C1788"/>
    <w:rsid w:val="006C3100"/>
    <w:rsid w:val="006C4288"/>
    <w:rsid w:val="006D0A7A"/>
    <w:rsid w:val="006D0C87"/>
    <w:rsid w:val="006D73C8"/>
    <w:rsid w:val="006E1B6F"/>
    <w:rsid w:val="006E2140"/>
    <w:rsid w:val="006E2BD7"/>
    <w:rsid w:val="006E3BED"/>
    <w:rsid w:val="006E5771"/>
    <w:rsid w:val="006E5AFE"/>
    <w:rsid w:val="006E6221"/>
    <w:rsid w:val="006E62B6"/>
    <w:rsid w:val="006F01F5"/>
    <w:rsid w:val="006F1785"/>
    <w:rsid w:val="006F1978"/>
    <w:rsid w:val="006F22A1"/>
    <w:rsid w:val="006F26D9"/>
    <w:rsid w:val="006F4D79"/>
    <w:rsid w:val="006F54C6"/>
    <w:rsid w:val="006F7123"/>
    <w:rsid w:val="00701557"/>
    <w:rsid w:val="0070172F"/>
    <w:rsid w:val="00701D19"/>
    <w:rsid w:val="00701E53"/>
    <w:rsid w:val="00701F7E"/>
    <w:rsid w:val="00702949"/>
    <w:rsid w:val="007064A7"/>
    <w:rsid w:val="00710DEE"/>
    <w:rsid w:val="00712064"/>
    <w:rsid w:val="00712C12"/>
    <w:rsid w:val="00716C1C"/>
    <w:rsid w:val="00716F34"/>
    <w:rsid w:val="00723219"/>
    <w:rsid w:val="0072342B"/>
    <w:rsid w:val="0072407B"/>
    <w:rsid w:val="00725724"/>
    <w:rsid w:val="00725906"/>
    <w:rsid w:val="00725C20"/>
    <w:rsid w:val="00726E17"/>
    <w:rsid w:val="00736B38"/>
    <w:rsid w:val="007404BE"/>
    <w:rsid w:val="007409A2"/>
    <w:rsid w:val="00740C63"/>
    <w:rsid w:val="00740CF9"/>
    <w:rsid w:val="00742849"/>
    <w:rsid w:val="00743287"/>
    <w:rsid w:val="007456FA"/>
    <w:rsid w:val="007469BB"/>
    <w:rsid w:val="0074735D"/>
    <w:rsid w:val="0075602D"/>
    <w:rsid w:val="00756F76"/>
    <w:rsid w:val="00757B47"/>
    <w:rsid w:val="00761C95"/>
    <w:rsid w:val="007635A9"/>
    <w:rsid w:val="0076725F"/>
    <w:rsid w:val="00770354"/>
    <w:rsid w:val="00772145"/>
    <w:rsid w:val="00774F68"/>
    <w:rsid w:val="00775D5E"/>
    <w:rsid w:val="00780404"/>
    <w:rsid w:val="00781670"/>
    <w:rsid w:val="00784E3A"/>
    <w:rsid w:val="0078561D"/>
    <w:rsid w:val="00785A71"/>
    <w:rsid w:val="00785AF5"/>
    <w:rsid w:val="00786588"/>
    <w:rsid w:val="00786F09"/>
    <w:rsid w:val="0078794E"/>
    <w:rsid w:val="00793D1D"/>
    <w:rsid w:val="00794579"/>
    <w:rsid w:val="00797D2F"/>
    <w:rsid w:val="007A2C23"/>
    <w:rsid w:val="007A32BA"/>
    <w:rsid w:val="007A3AA5"/>
    <w:rsid w:val="007A44E2"/>
    <w:rsid w:val="007A4B2A"/>
    <w:rsid w:val="007A6217"/>
    <w:rsid w:val="007B385A"/>
    <w:rsid w:val="007B45D2"/>
    <w:rsid w:val="007B5119"/>
    <w:rsid w:val="007B5E9A"/>
    <w:rsid w:val="007B7EFC"/>
    <w:rsid w:val="007C2052"/>
    <w:rsid w:val="007C21BA"/>
    <w:rsid w:val="007C3293"/>
    <w:rsid w:val="007C6E8A"/>
    <w:rsid w:val="007D0457"/>
    <w:rsid w:val="007D05F9"/>
    <w:rsid w:val="007D2E42"/>
    <w:rsid w:val="007D596D"/>
    <w:rsid w:val="007E0235"/>
    <w:rsid w:val="007E239B"/>
    <w:rsid w:val="007E2B4D"/>
    <w:rsid w:val="007E2B5F"/>
    <w:rsid w:val="007E630D"/>
    <w:rsid w:val="007E7A1F"/>
    <w:rsid w:val="007F14AA"/>
    <w:rsid w:val="007F15D3"/>
    <w:rsid w:val="007F189E"/>
    <w:rsid w:val="007F3A12"/>
    <w:rsid w:val="007F7254"/>
    <w:rsid w:val="00803840"/>
    <w:rsid w:val="00803C44"/>
    <w:rsid w:val="00804060"/>
    <w:rsid w:val="00805F5F"/>
    <w:rsid w:val="00806D3C"/>
    <w:rsid w:val="008073BA"/>
    <w:rsid w:val="008076BF"/>
    <w:rsid w:val="00807E03"/>
    <w:rsid w:val="00812E11"/>
    <w:rsid w:val="00816436"/>
    <w:rsid w:val="008206E6"/>
    <w:rsid w:val="008207E5"/>
    <w:rsid w:val="008215A1"/>
    <w:rsid w:val="0082333B"/>
    <w:rsid w:val="00825745"/>
    <w:rsid w:val="00826294"/>
    <w:rsid w:val="00826943"/>
    <w:rsid w:val="00830748"/>
    <w:rsid w:val="00830D93"/>
    <w:rsid w:val="00832180"/>
    <w:rsid w:val="00832BF5"/>
    <w:rsid w:val="00836F2C"/>
    <w:rsid w:val="00840263"/>
    <w:rsid w:val="00840BFC"/>
    <w:rsid w:val="008430E9"/>
    <w:rsid w:val="008455DE"/>
    <w:rsid w:val="008463A7"/>
    <w:rsid w:val="0084781A"/>
    <w:rsid w:val="008478E8"/>
    <w:rsid w:val="00854E08"/>
    <w:rsid w:val="00857502"/>
    <w:rsid w:val="00857D48"/>
    <w:rsid w:val="008633E8"/>
    <w:rsid w:val="00864A50"/>
    <w:rsid w:val="00870C31"/>
    <w:rsid w:val="00873E88"/>
    <w:rsid w:val="00873F85"/>
    <w:rsid w:val="00875B92"/>
    <w:rsid w:val="008779F5"/>
    <w:rsid w:val="00881B41"/>
    <w:rsid w:val="00882D06"/>
    <w:rsid w:val="00885266"/>
    <w:rsid w:val="00886824"/>
    <w:rsid w:val="00886CDA"/>
    <w:rsid w:val="00887510"/>
    <w:rsid w:val="00887F01"/>
    <w:rsid w:val="0089050B"/>
    <w:rsid w:val="0089115B"/>
    <w:rsid w:val="008914A9"/>
    <w:rsid w:val="00891E04"/>
    <w:rsid w:val="00893199"/>
    <w:rsid w:val="00894124"/>
    <w:rsid w:val="00894795"/>
    <w:rsid w:val="00894F7B"/>
    <w:rsid w:val="00896101"/>
    <w:rsid w:val="008A0DED"/>
    <w:rsid w:val="008A184D"/>
    <w:rsid w:val="008A1DA4"/>
    <w:rsid w:val="008A2F7F"/>
    <w:rsid w:val="008A34EB"/>
    <w:rsid w:val="008A4BBF"/>
    <w:rsid w:val="008A5A15"/>
    <w:rsid w:val="008A6BEE"/>
    <w:rsid w:val="008A7C3C"/>
    <w:rsid w:val="008B1517"/>
    <w:rsid w:val="008B1972"/>
    <w:rsid w:val="008B23AE"/>
    <w:rsid w:val="008B36EA"/>
    <w:rsid w:val="008B4765"/>
    <w:rsid w:val="008B6D15"/>
    <w:rsid w:val="008B6DFF"/>
    <w:rsid w:val="008C0E26"/>
    <w:rsid w:val="008C28DE"/>
    <w:rsid w:val="008C3A01"/>
    <w:rsid w:val="008C3DFF"/>
    <w:rsid w:val="008C4931"/>
    <w:rsid w:val="008C557B"/>
    <w:rsid w:val="008C5DBB"/>
    <w:rsid w:val="008C768F"/>
    <w:rsid w:val="008D072C"/>
    <w:rsid w:val="008D2BDA"/>
    <w:rsid w:val="008D2CE4"/>
    <w:rsid w:val="008D2FB7"/>
    <w:rsid w:val="008D4B73"/>
    <w:rsid w:val="008D4C65"/>
    <w:rsid w:val="008D6E96"/>
    <w:rsid w:val="008E130C"/>
    <w:rsid w:val="008E1C57"/>
    <w:rsid w:val="008E3495"/>
    <w:rsid w:val="008E3A7B"/>
    <w:rsid w:val="008E6563"/>
    <w:rsid w:val="008E7011"/>
    <w:rsid w:val="008F1817"/>
    <w:rsid w:val="008F2753"/>
    <w:rsid w:val="008F6312"/>
    <w:rsid w:val="00902F1F"/>
    <w:rsid w:val="00903190"/>
    <w:rsid w:val="00903954"/>
    <w:rsid w:val="009053EE"/>
    <w:rsid w:val="00906717"/>
    <w:rsid w:val="00906969"/>
    <w:rsid w:val="00912CE9"/>
    <w:rsid w:val="00915030"/>
    <w:rsid w:val="00915281"/>
    <w:rsid w:val="00915E95"/>
    <w:rsid w:val="00916CB3"/>
    <w:rsid w:val="0091725A"/>
    <w:rsid w:val="00917382"/>
    <w:rsid w:val="00917B6C"/>
    <w:rsid w:val="0092027A"/>
    <w:rsid w:val="00920885"/>
    <w:rsid w:val="009217F7"/>
    <w:rsid w:val="0092348A"/>
    <w:rsid w:val="009245A8"/>
    <w:rsid w:val="009274E5"/>
    <w:rsid w:val="009307D0"/>
    <w:rsid w:val="00935E41"/>
    <w:rsid w:val="00936781"/>
    <w:rsid w:val="009405A7"/>
    <w:rsid w:val="00946943"/>
    <w:rsid w:val="009470FE"/>
    <w:rsid w:val="00955578"/>
    <w:rsid w:val="009566EE"/>
    <w:rsid w:val="00957BDB"/>
    <w:rsid w:val="009627A0"/>
    <w:rsid w:val="0096327D"/>
    <w:rsid w:val="009679C4"/>
    <w:rsid w:val="00967D2D"/>
    <w:rsid w:val="00970CF2"/>
    <w:rsid w:val="0097146F"/>
    <w:rsid w:val="00972A19"/>
    <w:rsid w:val="00977F0C"/>
    <w:rsid w:val="00983090"/>
    <w:rsid w:val="00983DAA"/>
    <w:rsid w:val="00986E64"/>
    <w:rsid w:val="00990B0B"/>
    <w:rsid w:val="00991051"/>
    <w:rsid w:val="009924E1"/>
    <w:rsid w:val="00993665"/>
    <w:rsid w:val="00996EA7"/>
    <w:rsid w:val="00997689"/>
    <w:rsid w:val="009A290B"/>
    <w:rsid w:val="009A3A78"/>
    <w:rsid w:val="009A4C3A"/>
    <w:rsid w:val="009A699D"/>
    <w:rsid w:val="009A6E71"/>
    <w:rsid w:val="009B036E"/>
    <w:rsid w:val="009B0C98"/>
    <w:rsid w:val="009B1D57"/>
    <w:rsid w:val="009B24FF"/>
    <w:rsid w:val="009B3A6E"/>
    <w:rsid w:val="009B7320"/>
    <w:rsid w:val="009C06F1"/>
    <w:rsid w:val="009C149B"/>
    <w:rsid w:val="009C5602"/>
    <w:rsid w:val="009C63A1"/>
    <w:rsid w:val="009C6595"/>
    <w:rsid w:val="009C7547"/>
    <w:rsid w:val="009C7562"/>
    <w:rsid w:val="009C7675"/>
    <w:rsid w:val="009D06E8"/>
    <w:rsid w:val="009D37B9"/>
    <w:rsid w:val="009D529F"/>
    <w:rsid w:val="009D537F"/>
    <w:rsid w:val="009D6D6B"/>
    <w:rsid w:val="009E2159"/>
    <w:rsid w:val="009E2ABB"/>
    <w:rsid w:val="009E3370"/>
    <w:rsid w:val="009E45F9"/>
    <w:rsid w:val="009E4C5B"/>
    <w:rsid w:val="009E4EB2"/>
    <w:rsid w:val="009E72B8"/>
    <w:rsid w:val="009E7AB2"/>
    <w:rsid w:val="009E7E48"/>
    <w:rsid w:val="009F00DB"/>
    <w:rsid w:val="009F1850"/>
    <w:rsid w:val="009F3024"/>
    <w:rsid w:val="009F3437"/>
    <w:rsid w:val="009F3AFF"/>
    <w:rsid w:val="009F4FDF"/>
    <w:rsid w:val="009F5CAA"/>
    <w:rsid w:val="009F7279"/>
    <w:rsid w:val="009F7898"/>
    <w:rsid w:val="009F78DF"/>
    <w:rsid w:val="009F7D92"/>
    <w:rsid w:val="00A02883"/>
    <w:rsid w:val="00A02E6E"/>
    <w:rsid w:val="00A05B57"/>
    <w:rsid w:val="00A06247"/>
    <w:rsid w:val="00A0627F"/>
    <w:rsid w:val="00A07413"/>
    <w:rsid w:val="00A103C1"/>
    <w:rsid w:val="00A10D6F"/>
    <w:rsid w:val="00A10EAE"/>
    <w:rsid w:val="00A11746"/>
    <w:rsid w:val="00A16341"/>
    <w:rsid w:val="00A16736"/>
    <w:rsid w:val="00A22B01"/>
    <w:rsid w:val="00A23DD7"/>
    <w:rsid w:val="00A256F0"/>
    <w:rsid w:val="00A25FC3"/>
    <w:rsid w:val="00A2614A"/>
    <w:rsid w:val="00A27260"/>
    <w:rsid w:val="00A33625"/>
    <w:rsid w:val="00A35362"/>
    <w:rsid w:val="00A36877"/>
    <w:rsid w:val="00A40675"/>
    <w:rsid w:val="00A42918"/>
    <w:rsid w:val="00A42B99"/>
    <w:rsid w:val="00A42EB2"/>
    <w:rsid w:val="00A4503E"/>
    <w:rsid w:val="00A50F1C"/>
    <w:rsid w:val="00A51121"/>
    <w:rsid w:val="00A5238D"/>
    <w:rsid w:val="00A52786"/>
    <w:rsid w:val="00A54047"/>
    <w:rsid w:val="00A5449E"/>
    <w:rsid w:val="00A54E60"/>
    <w:rsid w:val="00A62001"/>
    <w:rsid w:val="00A62555"/>
    <w:rsid w:val="00A64067"/>
    <w:rsid w:val="00A65C47"/>
    <w:rsid w:val="00A65C8B"/>
    <w:rsid w:val="00A70175"/>
    <w:rsid w:val="00A71A6D"/>
    <w:rsid w:val="00A733F2"/>
    <w:rsid w:val="00A73A6E"/>
    <w:rsid w:val="00A74696"/>
    <w:rsid w:val="00A747E0"/>
    <w:rsid w:val="00A74A98"/>
    <w:rsid w:val="00A80F7F"/>
    <w:rsid w:val="00A82006"/>
    <w:rsid w:val="00A82DCB"/>
    <w:rsid w:val="00A85894"/>
    <w:rsid w:val="00A85E15"/>
    <w:rsid w:val="00A87D9D"/>
    <w:rsid w:val="00A9009D"/>
    <w:rsid w:val="00A90B86"/>
    <w:rsid w:val="00A926CE"/>
    <w:rsid w:val="00A940D9"/>
    <w:rsid w:val="00A96ED9"/>
    <w:rsid w:val="00A9711C"/>
    <w:rsid w:val="00AA1CD9"/>
    <w:rsid w:val="00AA2023"/>
    <w:rsid w:val="00AA23E1"/>
    <w:rsid w:val="00AA3F94"/>
    <w:rsid w:val="00AA5A68"/>
    <w:rsid w:val="00AA6025"/>
    <w:rsid w:val="00AA7FDC"/>
    <w:rsid w:val="00AB0352"/>
    <w:rsid w:val="00AB494A"/>
    <w:rsid w:val="00AB6516"/>
    <w:rsid w:val="00AC1149"/>
    <w:rsid w:val="00AC2F67"/>
    <w:rsid w:val="00AC547B"/>
    <w:rsid w:val="00AC5C81"/>
    <w:rsid w:val="00AC6120"/>
    <w:rsid w:val="00AC72D6"/>
    <w:rsid w:val="00AD095B"/>
    <w:rsid w:val="00AD1E69"/>
    <w:rsid w:val="00AE39E3"/>
    <w:rsid w:val="00AE58A8"/>
    <w:rsid w:val="00AE6649"/>
    <w:rsid w:val="00AE69F7"/>
    <w:rsid w:val="00AF3F9F"/>
    <w:rsid w:val="00AF5AEC"/>
    <w:rsid w:val="00AF650A"/>
    <w:rsid w:val="00AF65A3"/>
    <w:rsid w:val="00B007A4"/>
    <w:rsid w:val="00B011FC"/>
    <w:rsid w:val="00B0159B"/>
    <w:rsid w:val="00B028E5"/>
    <w:rsid w:val="00B036B9"/>
    <w:rsid w:val="00B0456F"/>
    <w:rsid w:val="00B10217"/>
    <w:rsid w:val="00B11E9E"/>
    <w:rsid w:val="00B139D5"/>
    <w:rsid w:val="00B163DA"/>
    <w:rsid w:val="00B16FFC"/>
    <w:rsid w:val="00B1743A"/>
    <w:rsid w:val="00B17B35"/>
    <w:rsid w:val="00B21094"/>
    <w:rsid w:val="00B221CD"/>
    <w:rsid w:val="00B24CD9"/>
    <w:rsid w:val="00B250E3"/>
    <w:rsid w:val="00B305AE"/>
    <w:rsid w:val="00B31007"/>
    <w:rsid w:val="00B3291A"/>
    <w:rsid w:val="00B32AC8"/>
    <w:rsid w:val="00B33958"/>
    <w:rsid w:val="00B35E0B"/>
    <w:rsid w:val="00B363DD"/>
    <w:rsid w:val="00B40290"/>
    <w:rsid w:val="00B40817"/>
    <w:rsid w:val="00B4342F"/>
    <w:rsid w:val="00B460D6"/>
    <w:rsid w:val="00B50643"/>
    <w:rsid w:val="00B515B4"/>
    <w:rsid w:val="00B5329E"/>
    <w:rsid w:val="00B545E8"/>
    <w:rsid w:val="00B547D2"/>
    <w:rsid w:val="00B6006A"/>
    <w:rsid w:val="00B63936"/>
    <w:rsid w:val="00B65551"/>
    <w:rsid w:val="00B67BFC"/>
    <w:rsid w:val="00B722AE"/>
    <w:rsid w:val="00B73F8C"/>
    <w:rsid w:val="00B741C0"/>
    <w:rsid w:val="00B760DB"/>
    <w:rsid w:val="00B779B8"/>
    <w:rsid w:val="00B80060"/>
    <w:rsid w:val="00B8017B"/>
    <w:rsid w:val="00B82009"/>
    <w:rsid w:val="00B820EC"/>
    <w:rsid w:val="00B82910"/>
    <w:rsid w:val="00B8454A"/>
    <w:rsid w:val="00B867C1"/>
    <w:rsid w:val="00B911AD"/>
    <w:rsid w:val="00B92520"/>
    <w:rsid w:val="00B92763"/>
    <w:rsid w:val="00B93042"/>
    <w:rsid w:val="00B9320C"/>
    <w:rsid w:val="00B95883"/>
    <w:rsid w:val="00B96056"/>
    <w:rsid w:val="00B96C2E"/>
    <w:rsid w:val="00BA23CC"/>
    <w:rsid w:val="00BA3F3A"/>
    <w:rsid w:val="00BA67CB"/>
    <w:rsid w:val="00BA6D31"/>
    <w:rsid w:val="00BB340D"/>
    <w:rsid w:val="00BB39E2"/>
    <w:rsid w:val="00BB3D9E"/>
    <w:rsid w:val="00BB3F5E"/>
    <w:rsid w:val="00BB6041"/>
    <w:rsid w:val="00BC0BA4"/>
    <w:rsid w:val="00BC2F23"/>
    <w:rsid w:val="00BC3619"/>
    <w:rsid w:val="00BC3703"/>
    <w:rsid w:val="00BC5533"/>
    <w:rsid w:val="00BC6BDF"/>
    <w:rsid w:val="00BD053C"/>
    <w:rsid w:val="00BD0E55"/>
    <w:rsid w:val="00BD2449"/>
    <w:rsid w:val="00BD70FC"/>
    <w:rsid w:val="00BE1C0D"/>
    <w:rsid w:val="00BE2896"/>
    <w:rsid w:val="00BE38C6"/>
    <w:rsid w:val="00BE3B3E"/>
    <w:rsid w:val="00BE4308"/>
    <w:rsid w:val="00BE531D"/>
    <w:rsid w:val="00BE55F6"/>
    <w:rsid w:val="00BE5AC6"/>
    <w:rsid w:val="00BE622E"/>
    <w:rsid w:val="00BE6613"/>
    <w:rsid w:val="00BF08CB"/>
    <w:rsid w:val="00BF137D"/>
    <w:rsid w:val="00BF21E6"/>
    <w:rsid w:val="00BF230C"/>
    <w:rsid w:val="00BF4AC1"/>
    <w:rsid w:val="00C03EE5"/>
    <w:rsid w:val="00C05AE5"/>
    <w:rsid w:val="00C0637D"/>
    <w:rsid w:val="00C07855"/>
    <w:rsid w:val="00C1122F"/>
    <w:rsid w:val="00C11845"/>
    <w:rsid w:val="00C11E82"/>
    <w:rsid w:val="00C12012"/>
    <w:rsid w:val="00C14519"/>
    <w:rsid w:val="00C14643"/>
    <w:rsid w:val="00C21684"/>
    <w:rsid w:val="00C2180F"/>
    <w:rsid w:val="00C223AC"/>
    <w:rsid w:val="00C22C43"/>
    <w:rsid w:val="00C23149"/>
    <w:rsid w:val="00C256FE"/>
    <w:rsid w:val="00C25DE7"/>
    <w:rsid w:val="00C30476"/>
    <w:rsid w:val="00C30B7A"/>
    <w:rsid w:val="00C32087"/>
    <w:rsid w:val="00C330B9"/>
    <w:rsid w:val="00C404A7"/>
    <w:rsid w:val="00C44626"/>
    <w:rsid w:val="00C44840"/>
    <w:rsid w:val="00C44C94"/>
    <w:rsid w:val="00C50F3E"/>
    <w:rsid w:val="00C5164D"/>
    <w:rsid w:val="00C536D9"/>
    <w:rsid w:val="00C553B4"/>
    <w:rsid w:val="00C55D39"/>
    <w:rsid w:val="00C561DA"/>
    <w:rsid w:val="00C60C05"/>
    <w:rsid w:val="00C6109E"/>
    <w:rsid w:val="00C656B2"/>
    <w:rsid w:val="00C703CF"/>
    <w:rsid w:val="00C8232F"/>
    <w:rsid w:val="00C82DEB"/>
    <w:rsid w:val="00C8369B"/>
    <w:rsid w:val="00C8678A"/>
    <w:rsid w:val="00C87A77"/>
    <w:rsid w:val="00C902E7"/>
    <w:rsid w:val="00C92305"/>
    <w:rsid w:val="00C946F8"/>
    <w:rsid w:val="00C95846"/>
    <w:rsid w:val="00C966CB"/>
    <w:rsid w:val="00CA02A9"/>
    <w:rsid w:val="00CA172A"/>
    <w:rsid w:val="00CA22AD"/>
    <w:rsid w:val="00CA608C"/>
    <w:rsid w:val="00CA6C5A"/>
    <w:rsid w:val="00CB01FA"/>
    <w:rsid w:val="00CB0738"/>
    <w:rsid w:val="00CB19F0"/>
    <w:rsid w:val="00CB48F1"/>
    <w:rsid w:val="00CB4DF4"/>
    <w:rsid w:val="00CB7A42"/>
    <w:rsid w:val="00CC1F70"/>
    <w:rsid w:val="00CC31C7"/>
    <w:rsid w:val="00CD26ED"/>
    <w:rsid w:val="00CD2700"/>
    <w:rsid w:val="00CE16F6"/>
    <w:rsid w:val="00CE1840"/>
    <w:rsid w:val="00CE19DE"/>
    <w:rsid w:val="00CE3793"/>
    <w:rsid w:val="00CE3BA1"/>
    <w:rsid w:val="00CE5118"/>
    <w:rsid w:val="00CE5E8F"/>
    <w:rsid w:val="00CE6E2E"/>
    <w:rsid w:val="00CE7A52"/>
    <w:rsid w:val="00CF2D86"/>
    <w:rsid w:val="00CF2E59"/>
    <w:rsid w:val="00CF6782"/>
    <w:rsid w:val="00D01603"/>
    <w:rsid w:val="00D02FAB"/>
    <w:rsid w:val="00D05E96"/>
    <w:rsid w:val="00D06359"/>
    <w:rsid w:val="00D06A50"/>
    <w:rsid w:val="00D0744F"/>
    <w:rsid w:val="00D10E67"/>
    <w:rsid w:val="00D124BA"/>
    <w:rsid w:val="00D13487"/>
    <w:rsid w:val="00D13B0C"/>
    <w:rsid w:val="00D15247"/>
    <w:rsid w:val="00D15EF7"/>
    <w:rsid w:val="00D20C69"/>
    <w:rsid w:val="00D213AF"/>
    <w:rsid w:val="00D22498"/>
    <w:rsid w:val="00D2261B"/>
    <w:rsid w:val="00D244D7"/>
    <w:rsid w:val="00D31439"/>
    <w:rsid w:val="00D315BD"/>
    <w:rsid w:val="00D316EC"/>
    <w:rsid w:val="00D417F1"/>
    <w:rsid w:val="00D42EDE"/>
    <w:rsid w:val="00D43FE9"/>
    <w:rsid w:val="00D443C8"/>
    <w:rsid w:val="00D45200"/>
    <w:rsid w:val="00D46825"/>
    <w:rsid w:val="00D47E13"/>
    <w:rsid w:val="00D50888"/>
    <w:rsid w:val="00D50DD7"/>
    <w:rsid w:val="00D532C8"/>
    <w:rsid w:val="00D54ED7"/>
    <w:rsid w:val="00D57CB5"/>
    <w:rsid w:val="00D61BBC"/>
    <w:rsid w:val="00D626A2"/>
    <w:rsid w:val="00D65C0C"/>
    <w:rsid w:val="00D65C7C"/>
    <w:rsid w:val="00D710B2"/>
    <w:rsid w:val="00D71193"/>
    <w:rsid w:val="00D7167E"/>
    <w:rsid w:val="00D73F09"/>
    <w:rsid w:val="00D7444A"/>
    <w:rsid w:val="00D757FC"/>
    <w:rsid w:val="00D762A0"/>
    <w:rsid w:val="00D76431"/>
    <w:rsid w:val="00D76B4C"/>
    <w:rsid w:val="00D76D54"/>
    <w:rsid w:val="00D77B2B"/>
    <w:rsid w:val="00D80CBA"/>
    <w:rsid w:val="00D815ED"/>
    <w:rsid w:val="00D8295F"/>
    <w:rsid w:val="00D83B76"/>
    <w:rsid w:val="00D9751A"/>
    <w:rsid w:val="00DA062E"/>
    <w:rsid w:val="00DA09B9"/>
    <w:rsid w:val="00DA29F4"/>
    <w:rsid w:val="00DA46DE"/>
    <w:rsid w:val="00DA59F3"/>
    <w:rsid w:val="00DB007A"/>
    <w:rsid w:val="00DB34BC"/>
    <w:rsid w:val="00DB4A57"/>
    <w:rsid w:val="00DB5BB6"/>
    <w:rsid w:val="00DB66AE"/>
    <w:rsid w:val="00DB68E6"/>
    <w:rsid w:val="00DB6F81"/>
    <w:rsid w:val="00DB72AF"/>
    <w:rsid w:val="00DC048A"/>
    <w:rsid w:val="00DC0895"/>
    <w:rsid w:val="00DC1339"/>
    <w:rsid w:val="00DC1A18"/>
    <w:rsid w:val="00DC416A"/>
    <w:rsid w:val="00DD0B7F"/>
    <w:rsid w:val="00DD1267"/>
    <w:rsid w:val="00DD17EA"/>
    <w:rsid w:val="00DD60E4"/>
    <w:rsid w:val="00DD6C2D"/>
    <w:rsid w:val="00DD70FA"/>
    <w:rsid w:val="00DD7493"/>
    <w:rsid w:val="00DE05B6"/>
    <w:rsid w:val="00DE280E"/>
    <w:rsid w:val="00DE3BEA"/>
    <w:rsid w:val="00DE5F75"/>
    <w:rsid w:val="00DE62D1"/>
    <w:rsid w:val="00DE6790"/>
    <w:rsid w:val="00DF6DE0"/>
    <w:rsid w:val="00DF7C7E"/>
    <w:rsid w:val="00E03792"/>
    <w:rsid w:val="00E05698"/>
    <w:rsid w:val="00E06566"/>
    <w:rsid w:val="00E07848"/>
    <w:rsid w:val="00E07FC3"/>
    <w:rsid w:val="00E116C1"/>
    <w:rsid w:val="00E16A67"/>
    <w:rsid w:val="00E172AA"/>
    <w:rsid w:val="00E243B3"/>
    <w:rsid w:val="00E24762"/>
    <w:rsid w:val="00E25964"/>
    <w:rsid w:val="00E26256"/>
    <w:rsid w:val="00E26E38"/>
    <w:rsid w:val="00E30787"/>
    <w:rsid w:val="00E326D3"/>
    <w:rsid w:val="00E32831"/>
    <w:rsid w:val="00E338FA"/>
    <w:rsid w:val="00E34393"/>
    <w:rsid w:val="00E37312"/>
    <w:rsid w:val="00E46366"/>
    <w:rsid w:val="00E50D93"/>
    <w:rsid w:val="00E5149D"/>
    <w:rsid w:val="00E536E9"/>
    <w:rsid w:val="00E54588"/>
    <w:rsid w:val="00E60444"/>
    <w:rsid w:val="00E6107F"/>
    <w:rsid w:val="00E610A4"/>
    <w:rsid w:val="00E621FC"/>
    <w:rsid w:val="00E62216"/>
    <w:rsid w:val="00E62C00"/>
    <w:rsid w:val="00E66001"/>
    <w:rsid w:val="00E67F00"/>
    <w:rsid w:val="00E71E59"/>
    <w:rsid w:val="00E7294B"/>
    <w:rsid w:val="00E749EB"/>
    <w:rsid w:val="00E80D14"/>
    <w:rsid w:val="00E81BD8"/>
    <w:rsid w:val="00E81D5A"/>
    <w:rsid w:val="00E857C1"/>
    <w:rsid w:val="00E8681F"/>
    <w:rsid w:val="00E90129"/>
    <w:rsid w:val="00E91E4F"/>
    <w:rsid w:val="00E93171"/>
    <w:rsid w:val="00E942FA"/>
    <w:rsid w:val="00E943B5"/>
    <w:rsid w:val="00E94FE7"/>
    <w:rsid w:val="00E96E7B"/>
    <w:rsid w:val="00E974B8"/>
    <w:rsid w:val="00E97688"/>
    <w:rsid w:val="00EA1F68"/>
    <w:rsid w:val="00EA2C54"/>
    <w:rsid w:val="00EA691F"/>
    <w:rsid w:val="00EA6F90"/>
    <w:rsid w:val="00EB1F6C"/>
    <w:rsid w:val="00EB3148"/>
    <w:rsid w:val="00EB3D44"/>
    <w:rsid w:val="00EB6536"/>
    <w:rsid w:val="00EB67FE"/>
    <w:rsid w:val="00EC09C4"/>
    <w:rsid w:val="00EC30D3"/>
    <w:rsid w:val="00EC3DB5"/>
    <w:rsid w:val="00EC587B"/>
    <w:rsid w:val="00EC6FDF"/>
    <w:rsid w:val="00EC7BFC"/>
    <w:rsid w:val="00ED20F1"/>
    <w:rsid w:val="00ED230D"/>
    <w:rsid w:val="00ED2A3A"/>
    <w:rsid w:val="00ED3387"/>
    <w:rsid w:val="00ED4560"/>
    <w:rsid w:val="00ED4E58"/>
    <w:rsid w:val="00ED5B03"/>
    <w:rsid w:val="00EE0347"/>
    <w:rsid w:val="00EE2E16"/>
    <w:rsid w:val="00EE369A"/>
    <w:rsid w:val="00EE5934"/>
    <w:rsid w:val="00EE630F"/>
    <w:rsid w:val="00EE6893"/>
    <w:rsid w:val="00EE7C50"/>
    <w:rsid w:val="00EF11D8"/>
    <w:rsid w:val="00EF1890"/>
    <w:rsid w:val="00EF256D"/>
    <w:rsid w:val="00EF61E8"/>
    <w:rsid w:val="00F0195B"/>
    <w:rsid w:val="00F01D17"/>
    <w:rsid w:val="00F06196"/>
    <w:rsid w:val="00F07D00"/>
    <w:rsid w:val="00F123E9"/>
    <w:rsid w:val="00F12D20"/>
    <w:rsid w:val="00F13F9F"/>
    <w:rsid w:val="00F16E9C"/>
    <w:rsid w:val="00F217AA"/>
    <w:rsid w:val="00F219C9"/>
    <w:rsid w:val="00F21CE2"/>
    <w:rsid w:val="00F25DD7"/>
    <w:rsid w:val="00F25F5C"/>
    <w:rsid w:val="00F26022"/>
    <w:rsid w:val="00F26495"/>
    <w:rsid w:val="00F26EBB"/>
    <w:rsid w:val="00F27040"/>
    <w:rsid w:val="00F306FB"/>
    <w:rsid w:val="00F322FF"/>
    <w:rsid w:val="00F333A8"/>
    <w:rsid w:val="00F3393A"/>
    <w:rsid w:val="00F3538E"/>
    <w:rsid w:val="00F36167"/>
    <w:rsid w:val="00F3659C"/>
    <w:rsid w:val="00F37B98"/>
    <w:rsid w:val="00F43222"/>
    <w:rsid w:val="00F51A8E"/>
    <w:rsid w:val="00F558A8"/>
    <w:rsid w:val="00F56D8B"/>
    <w:rsid w:val="00F63FB5"/>
    <w:rsid w:val="00F64BBA"/>
    <w:rsid w:val="00F656E3"/>
    <w:rsid w:val="00F701D6"/>
    <w:rsid w:val="00F71059"/>
    <w:rsid w:val="00F7134F"/>
    <w:rsid w:val="00F7222C"/>
    <w:rsid w:val="00F730A1"/>
    <w:rsid w:val="00F732AB"/>
    <w:rsid w:val="00F73635"/>
    <w:rsid w:val="00F73D8B"/>
    <w:rsid w:val="00F76040"/>
    <w:rsid w:val="00F8261B"/>
    <w:rsid w:val="00F82B6A"/>
    <w:rsid w:val="00F87838"/>
    <w:rsid w:val="00F92F62"/>
    <w:rsid w:val="00F9346A"/>
    <w:rsid w:val="00F93FA4"/>
    <w:rsid w:val="00F942D6"/>
    <w:rsid w:val="00F94CF0"/>
    <w:rsid w:val="00FA3B08"/>
    <w:rsid w:val="00FA3B42"/>
    <w:rsid w:val="00FA41A5"/>
    <w:rsid w:val="00FA7C37"/>
    <w:rsid w:val="00FB0532"/>
    <w:rsid w:val="00FB0CC5"/>
    <w:rsid w:val="00FB1785"/>
    <w:rsid w:val="00FB1B80"/>
    <w:rsid w:val="00FB65F1"/>
    <w:rsid w:val="00FC0391"/>
    <w:rsid w:val="00FC2C5B"/>
    <w:rsid w:val="00FC4161"/>
    <w:rsid w:val="00FC51B9"/>
    <w:rsid w:val="00FC7278"/>
    <w:rsid w:val="00FD17FF"/>
    <w:rsid w:val="00FD2361"/>
    <w:rsid w:val="00FD3858"/>
    <w:rsid w:val="00FD3F13"/>
    <w:rsid w:val="00FD4A5D"/>
    <w:rsid w:val="00FD5D8B"/>
    <w:rsid w:val="00FE01F3"/>
    <w:rsid w:val="00FE0DD4"/>
    <w:rsid w:val="00FE1030"/>
    <w:rsid w:val="00FE128A"/>
    <w:rsid w:val="00FE345D"/>
    <w:rsid w:val="00FE4BF0"/>
    <w:rsid w:val="00FE4E6C"/>
    <w:rsid w:val="00FE5664"/>
    <w:rsid w:val="00FE6D33"/>
    <w:rsid w:val="00FE7560"/>
    <w:rsid w:val="00FF09E3"/>
    <w:rsid w:val="00FF1C03"/>
    <w:rsid w:val="00FF2F42"/>
    <w:rsid w:val="00FF45CD"/>
    <w:rsid w:val="00FF5A5F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E24393"/>
  <w15:docId w15:val="{74F64AE5-1022-4A17-8C8E-72259791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514"/>
  </w:style>
  <w:style w:type="paragraph" w:styleId="Heading1">
    <w:name w:val="heading 1"/>
    <w:basedOn w:val="Normal"/>
    <w:next w:val="Normal"/>
    <w:link w:val="Heading1Char"/>
    <w:uiPriority w:val="9"/>
    <w:qFormat/>
    <w:rsid w:val="008038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38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26E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26E17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E17"/>
  </w:style>
  <w:style w:type="paragraph" w:styleId="Footer">
    <w:name w:val="footer"/>
    <w:basedOn w:val="Normal"/>
    <w:link w:val="FooterChar"/>
    <w:uiPriority w:val="99"/>
    <w:unhideWhenUsed/>
    <w:qFormat/>
    <w:rsid w:val="00726E17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E17"/>
  </w:style>
  <w:style w:type="paragraph" w:styleId="ListParagraph">
    <w:name w:val="List Paragraph"/>
    <w:basedOn w:val="Normal"/>
    <w:uiPriority w:val="34"/>
    <w:qFormat/>
    <w:rsid w:val="00367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9F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DA062E"/>
  </w:style>
  <w:style w:type="paragraph" w:styleId="Title">
    <w:name w:val="Title"/>
    <w:basedOn w:val="Normal"/>
    <w:next w:val="Normal"/>
    <w:link w:val="TitleChar"/>
    <w:uiPriority w:val="10"/>
    <w:qFormat/>
    <w:rsid w:val="008038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038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038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D3A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3A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3A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A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AD192-2CCE-4AC5-AE2F-4FB4450E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7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Jadranka Škiljević</cp:lastModifiedBy>
  <cp:revision>692</cp:revision>
  <cp:lastPrinted>2024-07-22T06:07:00Z</cp:lastPrinted>
  <dcterms:created xsi:type="dcterms:W3CDTF">2023-07-19T06:06:00Z</dcterms:created>
  <dcterms:modified xsi:type="dcterms:W3CDTF">2024-07-24T07:57:00Z</dcterms:modified>
</cp:coreProperties>
</file>