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E62" w:rsidRDefault="00C93E62">
      <w:pPr>
        <w:rPr>
          <w:lang w:val="sr-Latn-CS"/>
        </w:rPr>
      </w:pPr>
    </w:p>
    <w:p w:rsidR="00C93E62" w:rsidRPr="00AD44A2" w:rsidRDefault="003B4CB2">
      <w:pPr>
        <w:rPr>
          <w:rFonts w:asciiTheme="majorHAnsi" w:hAnsiTheme="majorHAnsi"/>
          <w:b/>
          <w:lang w:val="sr-Latn-CS"/>
        </w:rPr>
      </w:pPr>
      <w:r>
        <w:rPr>
          <w:rFonts w:asciiTheme="majorHAnsi" w:hAnsiTheme="majorHAnsi"/>
          <w:b/>
          <w:lang w:val="sr-Latn-CS"/>
        </w:rPr>
        <w:t xml:space="preserve">                                                </w:t>
      </w:r>
      <w:r w:rsidR="004F1928" w:rsidRPr="00AD44A2">
        <w:rPr>
          <w:rFonts w:asciiTheme="majorHAnsi" w:hAnsiTheme="majorHAnsi"/>
          <w:b/>
          <w:lang w:val="sr-Latn-CS"/>
        </w:rPr>
        <w:t>AD</w:t>
      </w:r>
      <w:r w:rsidR="004F1928" w:rsidRPr="00AD44A2">
        <w:rPr>
          <w:rFonts w:ascii="Calibri" w:hAnsi="Calibri"/>
          <w:b/>
          <w:lang w:val="sr-Latn-CS"/>
        </w:rPr>
        <w:t>"</w:t>
      </w:r>
      <w:r w:rsidR="00C93E62" w:rsidRPr="00AD44A2">
        <w:rPr>
          <w:rFonts w:asciiTheme="majorHAnsi" w:hAnsiTheme="majorHAnsi"/>
          <w:b/>
          <w:lang w:val="sr-Latn-CS"/>
        </w:rPr>
        <w:t xml:space="preserve"> NEŠKOVIĆ   OSIGURANJE </w:t>
      </w:r>
      <w:r w:rsidR="004F1928" w:rsidRPr="00AD44A2">
        <w:rPr>
          <w:rFonts w:ascii="Calibri" w:hAnsi="Calibri"/>
          <w:b/>
          <w:lang w:val="sr-Latn-CS"/>
        </w:rPr>
        <w:t>"</w:t>
      </w:r>
      <w:r w:rsidR="00C93E62" w:rsidRPr="00AD44A2">
        <w:rPr>
          <w:rFonts w:asciiTheme="majorHAnsi" w:hAnsiTheme="majorHAnsi"/>
          <w:b/>
          <w:lang w:val="sr-Latn-CS"/>
        </w:rPr>
        <w:t xml:space="preserve"> BIJELJINA</w:t>
      </w:r>
    </w:p>
    <w:p w:rsidR="004F1928" w:rsidRPr="00AD44A2" w:rsidRDefault="004F1928">
      <w:pPr>
        <w:rPr>
          <w:rFonts w:asciiTheme="majorHAnsi" w:hAnsiTheme="majorHAnsi"/>
          <w:b/>
          <w:lang w:val="sr-Latn-CS"/>
        </w:rPr>
      </w:pPr>
      <w:r w:rsidRPr="00AD44A2">
        <w:rPr>
          <w:rFonts w:asciiTheme="majorHAnsi" w:hAnsiTheme="majorHAnsi"/>
          <w:b/>
          <w:lang w:val="sr-Latn-CS"/>
        </w:rPr>
        <w:t xml:space="preserve">                                                                         BIJELJINA</w:t>
      </w:r>
    </w:p>
    <w:p w:rsidR="00C93E62" w:rsidRPr="00AD44A2" w:rsidRDefault="00C93E62">
      <w:pPr>
        <w:rPr>
          <w:b/>
          <w:lang w:val="sr-Latn-CS"/>
        </w:rPr>
      </w:pPr>
    </w:p>
    <w:p w:rsidR="00C93E62" w:rsidRPr="00AD44A2" w:rsidRDefault="00C93E62">
      <w:pPr>
        <w:rPr>
          <w:b/>
          <w:lang w:val="sr-Latn-CS"/>
        </w:rPr>
      </w:pPr>
    </w:p>
    <w:p w:rsidR="00C93E62" w:rsidRPr="00AD44A2" w:rsidRDefault="00C93E62">
      <w:pPr>
        <w:rPr>
          <w:b/>
          <w:lang w:val="sr-Latn-CS"/>
        </w:rPr>
      </w:pPr>
    </w:p>
    <w:p w:rsidR="00C93E62" w:rsidRPr="00AD44A2" w:rsidRDefault="00C93E62">
      <w:pPr>
        <w:rPr>
          <w:b/>
          <w:lang w:val="sr-Latn-CS"/>
        </w:rPr>
      </w:pPr>
    </w:p>
    <w:p w:rsidR="00C93E62" w:rsidRPr="00AD44A2" w:rsidRDefault="00C93E62">
      <w:pPr>
        <w:rPr>
          <w:b/>
          <w:lang w:val="sr-Latn-CS"/>
        </w:rPr>
      </w:pPr>
    </w:p>
    <w:p w:rsidR="00C93E62" w:rsidRPr="00AD44A2" w:rsidRDefault="00C93E62">
      <w:pPr>
        <w:rPr>
          <w:b/>
          <w:lang w:val="sr-Latn-CS"/>
        </w:rPr>
      </w:pPr>
    </w:p>
    <w:p w:rsidR="00C93E62" w:rsidRPr="00AD44A2" w:rsidRDefault="00C93E62">
      <w:pPr>
        <w:rPr>
          <w:b/>
          <w:lang w:val="sr-Latn-CS"/>
        </w:rPr>
      </w:pPr>
    </w:p>
    <w:p w:rsidR="00C93E62" w:rsidRPr="00AD44A2" w:rsidRDefault="00C93E62">
      <w:pPr>
        <w:rPr>
          <w:b/>
          <w:lang w:val="sr-Latn-CS"/>
        </w:rPr>
      </w:pPr>
    </w:p>
    <w:p w:rsidR="00C93E62" w:rsidRPr="00AD44A2" w:rsidRDefault="00C93E62">
      <w:pPr>
        <w:rPr>
          <w:b/>
          <w:lang w:val="sr-Latn-CS"/>
        </w:rPr>
      </w:pPr>
      <w:r w:rsidRPr="00AD44A2">
        <w:rPr>
          <w:rFonts w:asciiTheme="majorHAnsi" w:hAnsiTheme="majorHAnsi"/>
          <w:b/>
          <w:lang w:val="sr-Latn-CS"/>
        </w:rPr>
        <w:t xml:space="preserve">             </w:t>
      </w:r>
      <w:r w:rsidR="003B4CB2" w:rsidRPr="00AD44A2">
        <w:rPr>
          <w:rFonts w:asciiTheme="majorHAnsi" w:hAnsiTheme="majorHAnsi"/>
          <w:b/>
          <w:lang w:val="sr-Latn-CS"/>
        </w:rPr>
        <w:t xml:space="preserve">                   </w:t>
      </w:r>
      <w:r w:rsidRPr="00AD44A2">
        <w:rPr>
          <w:rFonts w:asciiTheme="majorHAnsi" w:hAnsiTheme="majorHAnsi"/>
          <w:b/>
          <w:lang w:val="sr-Latn-CS"/>
        </w:rPr>
        <w:t xml:space="preserve"> NOTE-NAP</w:t>
      </w:r>
      <w:r w:rsidR="00016D87" w:rsidRPr="00AD44A2">
        <w:rPr>
          <w:rFonts w:asciiTheme="majorHAnsi" w:hAnsiTheme="majorHAnsi"/>
          <w:b/>
          <w:lang w:val="sr-Latn-CS"/>
        </w:rPr>
        <w:t>O</w:t>
      </w:r>
      <w:r w:rsidRPr="00AD44A2">
        <w:rPr>
          <w:rFonts w:asciiTheme="majorHAnsi" w:hAnsiTheme="majorHAnsi"/>
          <w:b/>
          <w:lang w:val="sr-Latn-CS"/>
        </w:rPr>
        <w:t xml:space="preserve">MENE UZ GODIŠNJI  FINANSIJSKI  IZVJEŠTAJ  </w:t>
      </w:r>
    </w:p>
    <w:p w:rsidR="00C93E62" w:rsidRPr="00AD44A2" w:rsidRDefault="004F1928">
      <w:pPr>
        <w:rPr>
          <w:rFonts w:asciiTheme="majorHAnsi" w:hAnsiTheme="majorHAnsi"/>
          <w:b/>
          <w:lang w:val="sr-Latn-CS"/>
        </w:rPr>
      </w:pPr>
      <w:r w:rsidRPr="00AD44A2">
        <w:rPr>
          <w:rFonts w:asciiTheme="majorHAnsi" w:hAnsiTheme="majorHAnsi"/>
          <w:b/>
          <w:lang w:val="sr-Latn-CS"/>
        </w:rPr>
        <w:t xml:space="preserve">                                                                   ZA 201</w:t>
      </w:r>
      <w:r w:rsidR="008542C9">
        <w:rPr>
          <w:rFonts w:asciiTheme="majorHAnsi" w:hAnsiTheme="majorHAnsi"/>
          <w:b/>
          <w:lang w:val="sr-Latn-CS"/>
        </w:rPr>
        <w:t>8</w:t>
      </w:r>
      <w:r w:rsidRPr="00AD44A2">
        <w:rPr>
          <w:rFonts w:asciiTheme="majorHAnsi" w:hAnsiTheme="majorHAnsi"/>
          <w:b/>
          <w:lang w:val="sr-Latn-CS"/>
        </w:rPr>
        <w:t>.G.</w:t>
      </w:r>
    </w:p>
    <w:p w:rsidR="00C93E62" w:rsidRPr="00AD44A2" w:rsidRDefault="00C93E62">
      <w:pPr>
        <w:rPr>
          <w:b/>
          <w:lang w:val="sr-Latn-CS"/>
        </w:rPr>
      </w:pPr>
    </w:p>
    <w:p w:rsidR="00C93E62" w:rsidRPr="00AD44A2" w:rsidRDefault="00C93E62">
      <w:pPr>
        <w:rPr>
          <w:b/>
          <w:lang w:val="sr-Latn-CS"/>
        </w:rPr>
      </w:pPr>
    </w:p>
    <w:p w:rsidR="00C93E62" w:rsidRPr="00AD44A2" w:rsidRDefault="00C93E62">
      <w:pPr>
        <w:rPr>
          <w:b/>
          <w:lang w:val="sr-Latn-CS"/>
        </w:rPr>
      </w:pPr>
    </w:p>
    <w:p w:rsidR="00C93E62" w:rsidRPr="00AD44A2" w:rsidRDefault="00C93E62">
      <w:pPr>
        <w:rPr>
          <w:b/>
          <w:lang w:val="sr-Latn-CS"/>
        </w:rPr>
      </w:pPr>
    </w:p>
    <w:p w:rsidR="00C93E62" w:rsidRPr="00AD44A2" w:rsidRDefault="00C93E62">
      <w:pPr>
        <w:rPr>
          <w:b/>
          <w:lang w:val="sr-Latn-CS"/>
        </w:rPr>
      </w:pPr>
    </w:p>
    <w:p w:rsidR="00C93E62" w:rsidRPr="00AD44A2" w:rsidRDefault="00C93E62">
      <w:pPr>
        <w:rPr>
          <w:lang w:val="sr-Latn-CS"/>
        </w:rPr>
      </w:pPr>
    </w:p>
    <w:p w:rsidR="00C93E62" w:rsidRPr="00AD44A2" w:rsidRDefault="00C93E62">
      <w:pPr>
        <w:rPr>
          <w:lang w:val="sr-Latn-CS"/>
        </w:rPr>
      </w:pPr>
    </w:p>
    <w:p w:rsidR="00C93E62" w:rsidRPr="00AD44A2" w:rsidRDefault="00C93E62">
      <w:pPr>
        <w:rPr>
          <w:lang w:val="sr-Latn-CS"/>
        </w:rPr>
      </w:pPr>
    </w:p>
    <w:p w:rsidR="00C93E62" w:rsidRPr="00AD44A2" w:rsidRDefault="00FD2AFC">
      <w:pPr>
        <w:rPr>
          <w:rFonts w:asciiTheme="majorHAnsi" w:hAnsiTheme="majorHAnsi"/>
          <w:b/>
          <w:lang w:val="sr-Latn-CS"/>
        </w:rPr>
      </w:pPr>
      <w:r w:rsidRPr="00AD44A2">
        <w:rPr>
          <w:rFonts w:asciiTheme="majorHAnsi" w:hAnsiTheme="majorHAnsi"/>
          <w:b/>
          <w:lang w:val="sr-Latn-CS"/>
        </w:rPr>
        <w:t>Bijeljina,28.02.201</w:t>
      </w:r>
      <w:r w:rsidR="008542C9">
        <w:rPr>
          <w:rFonts w:asciiTheme="majorHAnsi" w:hAnsiTheme="majorHAnsi"/>
          <w:b/>
          <w:lang w:val="sr-Latn-CS"/>
        </w:rPr>
        <w:t>9</w:t>
      </w:r>
      <w:r w:rsidRPr="00AD44A2">
        <w:rPr>
          <w:rFonts w:asciiTheme="majorHAnsi" w:hAnsiTheme="majorHAnsi"/>
          <w:b/>
          <w:lang w:val="sr-Latn-CS"/>
        </w:rPr>
        <w:t>.g.</w:t>
      </w:r>
    </w:p>
    <w:p w:rsidR="00C93E62" w:rsidRPr="00AD44A2" w:rsidRDefault="00C93E62">
      <w:pPr>
        <w:rPr>
          <w:lang w:val="sr-Latn-CS"/>
        </w:rPr>
      </w:pPr>
    </w:p>
    <w:p w:rsidR="00E737CA" w:rsidRPr="00AD44A2" w:rsidRDefault="00E737CA">
      <w:pPr>
        <w:rPr>
          <w:lang w:val="sr-Latn-CS"/>
        </w:rPr>
      </w:pPr>
    </w:p>
    <w:p w:rsidR="00E737CA" w:rsidRPr="00AD44A2" w:rsidRDefault="00E737CA">
      <w:pPr>
        <w:rPr>
          <w:lang w:val="sr-Latn-CS"/>
        </w:rPr>
      </w:pPr>
    </w:p>
    <w:p w:rsidR="00FD2AFC" w:rsidRPr="00AD44A2" w:rsidRDefault="00FD2AFC">
      <w:pPr>
        <w:rPr>
          <w:lang w:val="sr-Latn-CS"/>
        </w:rPr>
      </w:pPr>
    </w:p>
    <w:p w:rsidR="00197844" w:rsidRPr="00AD44A2" w:rsidRDefault="00197844" w:rsidP="00197844">
      <w:pPr>
        <w:jc w:val="center"/>
        <w:rPr>
          <w:rFonts w:asciiTheme="majorHAnsi" w:hAnsiTheme="majorHAnsi"/>
          <w:b/>
          <w:lang w:val="sr-Latn-CS"/>
        </w:rPr>
      </w:pPr>
      <w:r w:rsidRPr="00AD44A2">
        <w:rPr>
          <w:rFonts w:asciiTheme="majorHAnsi" w:hAnsiTheme="majorHAnsi"/>
          <w:b/>
          <w:lang w:val="sr-Latn-CS"/>
        </w:rPr>
        <w:lastRenderedPageBreak/>
        <w:t>SADRŽAJ</w:t>
      </w:r>
    </w:p>
    <w:p w:rsidR="005A2B42" w:rsidRDefault="001B5FEC">
      <w:pPr>
        <w:pStyle w:val="TOC1"/>
        <w:rPr>
          <w:rFonts w:asciiTheme="minorHAnsi" w:eastAsiaTheme="minorEastAsia" w:hAnsiTheme="minorHAnsi"/>
          <w:b w:val="0"/>
          <w:noProof/>
          <w:sz w:val="22"/>
          <w:lang w:val="sr-Latn-RS" w:eastAsia="sr-Latn-RS"/>
        </w:rPr>
      </w:pPr>
      <w:r w:rsidRPr="00AD44A2">
        <w:rPr>
          <w:lang w:val="sr-Latn-CS"/>
        </w:rPr>
        <w:fldChar w:fldCharType="begin"/>
      </w:r>
      <w:r w:rsidR="00197844" w:rsidRPr="00AD44A2">
        <w:rPr>
          <w:lang w:val="sr-Latn-CS"/>
        </w:rPr>
        <w:instrText xml:space="preserve"> TOC \o "1-3" \h \z \u </w:instrText>
      </w:r>
      <w:r w:rsidRPr="00AD44A2">
        <w:rPr>
          <w:lang w:val="sr-Latn-CS"/>
        </w:rPr>
        <w:fldChar w:fldCharType="separate"/>
      </w:r>
      <w:hyperlink w:anchor="_Toc1742595" w:history="1">
        <w:r w:rsidR="005A2B42" w:rsidRPr="000D7577">
          <w:rPr>
            <w:rStyle w:val="Hyperlink"/>
            <w:noProof/>
          </w:rPr>
          <w:t>1.</w:t>
        </w:r>
        <w:r w:rsidR="005A2B42">
          <w:rPr>
            <w:rFonts w:asciiTheme="minorHAnsi" w:eastAsiaTheme="minorEastAsia" w:hAnsiTheme="minorHAnsi"/>
            <w:b w:val="0"/>
            <w:noProof/>
            <w:sz w:val="22"/>
            <w:lang w:val="sr-Latn-RS" w:eastAsia="sr-Latn-RS"/>
          </w:rPr>
          <w:tab/>
        </w:r>
        <w:r w:rsidR="005A2B42" w:rsidRPr="000D7577">
          <w:rPr>
            <w:rStyle w:val="Hyperlink"/>
            <w:noProof/>
          </w:rPr>
          <w:t>O Društvu</w:t>
        </w:r>
        <w:r w:rsidR="005A2B42">
          <w:rPr>
            <w:noProof/>
            <w:webHidden/>
          </w:rPr>
          <w:tab/>
        </w:r>
        <w:r w:rsidR="005A2B42">
          <w:rPr>
            <w:noProof/>
            <w:webHidden/>
          </w:rPr>
          <w:fldChar w:fldCharType="begin"/>
        </w:r>
        <w:r w:rsidR="005A2B42">
          <w:rPr>
            <w:noProof/>
            <w:webHidden/>
          </w:rPr>
          <w:instrText xml:space="preserve"> PAGEREF _Toc1742595 \h </w:instrText>
        </w:r>
        <w:r w:rsidR="005A2B42">
          <w:rPr>
            <w:noProof/>
            <w:webHidden/>
          </w:rPr>
        </w:r>
        <w:r w:rsidR="005A2B42">
          <w:rPr>
            <w:noProof/>
            <w:webHidden/>
          </w:rPr>
          <w:fldChar w:fldCharType="separate"/>
        </w:r>
        <w:r w:rsidR="008E52F0">
          <w:rPr>
            <w:noProof/>
            <w:webHidden/>
          </w:rPr>
          <w:t>3</w:t>
        </w:r>
        <w:r w:rsidR="005A2B42">
          <w:rPr>
            <w:noProof/>
            <w:webHidden/>
          </w:rPr>
          <w:fldChar w:fldCharType="end"/>
        </w:r>
      </w:hyperlink>
    </w:p>
    <w:p w:rsidR="005A2B42" w:rsidRDefault="00CA188A">
      <w:pPr>
        <w:pStyle w:val="TOC1"/>
        <w:rPr>
          <w:rFonts w:asciiTheme="minorHAnsi" w:eastAsiaTheme="minorEastAsia" w:hAnsiTheme="minorHAnsi"/>
          <w:b w:val="0"/>
          <w:noProof/>
          <w:sz w:val="22"/>
          <w:lang w:val="sr-Latn-RS" w:eastAsia="sr-Latn-RS"/>
        </w:rPr>
      </w:pPr>
      <w:hyperlink w:anchor="_Toc1742596" w:history="1">
        <w:r w:rsidR="005A2B42" w:rsidRPr="000D7577">
          <w:rPr>
            <w:rStyle w:val="Hyperlink"/>
            <w:noProof/>
          </w:rPr>
          <w:t>2.</w:t>
        </w:r>
        <w:r w:rsidR="005A2B42">
          <w:rPr>
            <w:rFonts w:asciiTheme="minorHAnsi" w:eastAsiaTheme="minorEastAsia" w:hAnsiTheme="minorHAnsi"/>
            <w:b w:val="0"/>
            <w:noProof/>
            <w:sz w:val="22"/>
            <w:lang w:val="sr-Latn-RS" w:eastAsia="sr-Latn-RS"/>
          </w:rPr>
          <w:tab/>
        </w:r>
        <w:r w:rsidR="005A2B42" w:rsidRPr="000D7577">
          <w:rPr>
            <w:rStyle w:val="Hyperlink"/>
            <w:noProof/>
          </w:rPr>
          <w:t>Računovodstvene politike i aktuarske metode</w:t>
        </w:r>
        <w:r w:rsidR="005A2B42">
          <w:rPr>
            <w:noProof/>
            <w:webHidden/>
          </w:rPr>
          <w:tab/>
        </w:r>
        <w:r w:rsidR="005A2B42">
          <w:rPr>
            <w:noProof/>
            <w:webHidden/>
          </w:rPr>
          <w:fldChar w:fldCharType="begin"/>
        </w:r>
        <w:r w:rsidR="005A2B42">
          <w:rPr>
            <w:noProof/>
            <w:webHidden/>
          </w:rPr>
          <w:instrText xml:space="preserve"> PAGEREF _Toc1742596 \h </w:instrText>
        </w:r>
        <w:r w:rsidR="005A2B42">
          <w:rPr>
            <w:noProof/>
            <w:webHidden/>
          </w:rPr>
        </w:r>
        <w:r w:rsidR="005A2B42">
          <w:rPr>
            <w:noProof/>
            <w:webHidden/>
          </w:rPr>
          <w:fldChar w:fldCharType="separate"/>
        </w:r>
        <w:r w:rsidR="008E52F0">
          <w:rPr>
            <w:noProof/>
            <w:webHidden/>
          </w:rPr>
          <w:t>5</w:t>
        </w:r>
        <w:r w:rsidR="005A2B42">
          <w:rPr>
            <w:noProof/>
            <w:webHidden/>
          </w:rPr>
          <w:fldChar w:fldCharType="end"/>
        </w:r>
      </w:hyperlink>
    </w:p>
    <w:p w:rsidR="005A2B42" w:rsidRDefault="00CA188A">
      <w:pPr>
        <w:pStyle w:val="TOC1"/>
        <w:rPr>
          <w:rFonts w:asciiTheme="minorHAnsi" w:eastAsiaTheme="minorEastAsia" w:hAnsiTheme="minorHAnsi"/>
          <w:b w:val="0"/>
          <w:noProof/>
          <w:sz w:val="22"/>
          <w:lang w:val="sr-Latn-RS" w:eastAsia="sr-Latn-RS"/>
        </w:rPr>
      </w:pPr>
      <w:hyperlink w:anchor="_Toc1742597" w:history="1">
        <w:r w:rsidR="005A2B42" w:rsidRPr="000D7577">
          <w:rPr>
            <w:rStyle w:val="Hyperlink"/>
            <w:noProof/>
          </w:rPr>
          <w:t>3.</w:t>
        </w:r>
        <w:r w:rsidR="005A2B42">
          <w:rPr>
            <w:rFonts w:asciiTheme="minorHAnsi" w:eastAsiaTheme="minorEastAsia" w:hAnsiTheme="minorHAnsi"/>
            <w:b w:val="0"/>
            <w:noProof/>
            <w:sz w:val="22"/>
            <w:lang w:val="sr-Latn-RS" w:eastAsia="sr-Latn-RS"/>
          </w:rPr>
          <w:tab/>
        </w:r>
        <w:r w:rsidR="005A2B42" w:rsidRPr="000D7577">
          <w:rPr>
            <w:rStyle w:val="Hyperlink"/>
            <w:noProof/>
          </w:rPr>
          <w:t>Primjenjene računovodstvene politike Društva</w:t>
        </w:r>
        <w:r w:rsidR="005A2B42">
          <w:rPr>
            <w:noProof/>
            <w:webHidden/>
          </w:rPr>
          <w:tab/>
        </w:r>
        <w:r w:rsidR="005A2B42">
          <w:rPr>
            <w:noProof/>
            <w:webHidden/>
          </w:rPr>
          <w:fldChar w:fldCharType="begin"/>
        </w:r>
        <w:r w:rsidR="005A2B42">
          <w:rPr>
            <w:noProof/>
            <w:webHidden/>
          </w:rPr>
          <w:instrText xml:space="preserve"> PAGEREF _Toc1742597 \h </w:instrText>
        </w:r>
        <w:r w:rsidR="005A2B42">
          <w:rPr>
            <w:noProof/>
            <w:webHidden/>
          </w:rPr>
        </w:r>
        <w:r w:rsidR="005A2B42">
          <w:rPr>
            <w:noProof/>
            <w:webHidden/>
          </w:rPr>
          <w:fldChar w:fldCharType="separate"/>
        </w:r>
        <w:r w:rsidR="008E52F0">
          <w:rPr>
            <w:noProof/>
            <w:webHidden/>
          </w:rPr>
          <w:t>5</w:t>
        </w:r>
        <w:r w:rsidR="005A2B42">
          <w:rPr>
            <w:noProof/>
            <w:webHidden/>
          </w:rPr>
          <w:fldChar w:fldCharType="end"/>
        </w:r>
      </w:hyperlink>
    </w:p>
    <w:p w:rsidR="005A2B42" w:rsidRDefault="00CA188A">
      <w:pPr>
        <w:pStyle w:val="TOC2"/>
        <w:rPr>
          <w:rFonts w:asciiTheme="minorHAnsi" w:eastAsiaTheme="minorEastAsia" w:hAnsiTheme="minorHAnsi"/>
          <w:noProof/>
          <w:lang w:val="sr-Latn-RS" w:eastAsia="sr-Latn-RS"/>
        </w:rPr>
      </w:pPr>
      <w:hyperlink w:anchor="_Toc1742598" w:history="1">
        <w:r w:rsidR="005A2B42" w:rsidRPr="000D7577">
          <w:rPr>
            <w:rStyle w:val="Hyperlink"/>
            <w:noProof/>
          </w:rPr>
          <w:t>3.1</w:t>
        </w:r>
        <w:r w:rsidR="005A2B42">
          <w:rPr>
            <w:rFonts w:asciiTheme="minorHAnsi" w:eastAsiaTheme="minorEastAsia" w:hAnsiTheme="minorHAnsi"/>
            <w:noProof/>
            <w:lang w:val="sr-Latn-RS" w:eastAsia="sr-Latn-RS"/>
          </w:rPr>
          <w:tab/>
        </w:r>
        <w:r w:rsidR="005A2B42" w:rsidRPr="000D7577">
          <w:rPr>
            <w:rStyle w:val="Hyperlink"/>
            <w:noProof/>
          </w:rPr>
          <w:t>Nematerijalna ulaganja – imovina</w:t>
        </w:r>
        <w:r w:rsidR="005A2B42">
          <w:rPr>
            <w:noProof/>
            <w:webHidden/>
          </w:rPr>
          <w:tab/>
        </w:r>
        <w:r w:rsidR="005A2B42">
          <w:rPr>
            <w:noProof/>
            <w:webHidden/>
          </w:rPr>
          <w:fldChar w:fldCharType="begin"/>
        </w:r>
        <w:r w:rsidR="005A2B42">
          <w:rPr>
            <w:noProof/>
            <w:webHidden/>
          </w:rPr>
          <w:instrText xml:space="preserve"> PAGEREF _Toc1742598 \h </w:instrText>
        </w:r>
        <w:r w:rsidR="005A2B42">
          <w:rPr>
            <w:noProof/>
            <w:webHidden/>
          </w:rPr>
        </w:r>
        <w:r w:rsidR="005A2B42">
          <w:rPr>
            <w:noProof/>
            <w:webHidden/>
          </w:rPr>
          <w:fldChar w:fldCharType="separate"/>
        </w:r>
        <w:r w:rsidR="008E52F0">
          <w:rPr>
            <w:noProof/>
            <w:webHidden/>
          </w:rPr>
          <w:t>5</w:t>
        </w:r>
        <w:r w:rsidR="005A2B42">
          <w:rPr>
            <w:noProof/>
            <w:webHidden/>
          </w:rPr>
          <w:fldChar w:fldCharType="end"/>
        </w:r>
      </w:hyperlink>
    </w:p>
    <w:p w:rsidR="005A2B42" w:rsidRDefault="00CA188A">
      <w:pPr>
        <w:pStyle w:val="TOC2"/>
        <w:rPr>
          <w:rFonts w:asciiTheme="minorHAnsi" w:eastAsiaTheme="minorEastAsia" w:hAnsiTheme="minorHAnsi"/>
          <w:noProof/>
          <w:lang w:val="sr-Latn-RS" w:eastAsia="sr-Latn-RS"/>
        </w:rPr>
      </w:pPr>
      <w:hyperlink w:anchor="_Toc1742599" w:history="1">
        <w:r w:rsidR="005A2B42" w:rsidRPr="000D7577">
          <w:rPr>
            <w:rStyle w:val="Hyperlink"/>
            <w:noProof/>
          </w:rPr>
          <w:t>3.2</w:t>
        </w:r>
        <w:r w:rsidR="005A2B42">
          <w:rPr>
            <w:rFonts w:asciiTheme="minorHAnsi" w:eastAsiaTheme="minorEastAsia" w:hAnsiTheme="minorHAnsi"/>
            <w:noProof/>
            <w:lang w:val="sr-Latn-RS" w:eastAsia="sr-Latn-RS"/>
          </w:rPr>
          <w:tab/>
        </w:r>
        <w:r w:rsidR="005A2B42" w:rsidRPr="000D7577">
          <w:rPr>
            <w:rStyle w:val="Hyperlink"/>
            <w:noProof/>
          </w:rPr>
          <w:t>Nekretnine,postrojenja i oprema</w:t>
        </w:r>
        <w:r w:rsidR="005A2B42">
          <w:rPr>
            <w:noProof/>
            <w:webHidden/>
          </w:rPr>
          <w:tab/>
        </w:r>
        <w:r w:rsidR="005A2B42">
          <w:rPr>
            <w:noProof/>
            <w:webHidden/>
          </w:rPr>
          <w:fldChar w:fldCharType="begin"/>
        </w:r>
        <w:r w:rsidR="005A2B42">
          <w:rPr>
            <w:noProof/>
            <w:webHidden/>
          </w:rPr>
          <w:instrText xml:space="preserve"> PAGEREF _Toc1742599 \h </w:instrText>
        </w:r>
        <w:r w:rsidR="005A2B42">
          <w:rPr>
            <w:noProof/>
            <w:webHidden/>
          </w:rPr>
        </w:r>
        <w:r w:rsidR="005A2B42">
          <w:rPr>
            <w:noProof/>
            <w:webHidden/>
          </w:rPr>
          <w:fldChar w:fldCharType="separate"/>
        </w:r>
        <w:r w:rsidR="008E52F0">
          <w:rPr>
            <w:noProof/>
            <w:webHidden/>
          </w:rPr>
          <w:t>5</w:t>
        </w:r>
        <w:r w:rsidR="005A2B42">
          <w:rPr>
            <w:noProof/>
            <w:webHidden/>
          </w:rPr>
          <w:fldChar w:fldCharType="end"/>
        </w:r>
      </w:hyperlink>
    </w:p>
    <w:p w:rsidR="005A2B42" w:rsidRDefault="00CA188A">
      <w:pPr>
        <w:pStyle w:val="TOC2"/>
        <w:rPr>
          <w:rFonts w:asciiTheme="minorHAnsi" w:eastAsiaTheme="minorEastAsia" w:hAnsiTheme="minorHAnsi"/>
          <w:noProof/>
          <w:lang w:val="sr-Latn-RS" w:eastAsia="sr-Latn-RS"/>
        </w:rPr>
      </w:pPr>
      <w:hyperlink w:anchor="_Toc1742600" w:history="1">
        <w:r w:rsidR="005A2B42" w:rsidRPr="000D7577">
          <w:rPr>
            <w:rStyle w:val="Hyperlink"/>
            <w:noProof/>
            <w:lang w:val="sr-Latn-CS"/>
          </w:rPr>
          <w:t>3.3</w:t>
        </w:r>
        <w:r w:rsidR="005A2B42">
          <w:rPr>
            <w:rFonts w:asciiTheme="minorHAnsi" w:eastAsiaTheme="minorEastAsia" w:hAnsiTheme="minorHAnsi"/>
            <w:noProof/>
            <w:lang w:val="sr-Latn-RS" w:eastAsia="sr-Latn-RS"/>
          </w:rPr>
          <w:tab/>
        </w:r>
        <w:r w:rsidR="005A2B42" w:rsidRPr="000D7577">
          <w:rPr>
            <w:rStyle w:val="Hyperlink"/>
            <w:noProof/>
          </w:rPr>
          <w:t>Amortizacija</w:t>
        </w:r>
        <w:r w:rsidR="005A2B42">
          <w:rPr>
            <w:noProof/>
            <w:webHidden/>
          </w:rPr>
          <w:tab/>
        </w:r>
        <w:r w:rsidR="005A2B42">
          <w:rPr>
            <w:noProof/>
            <w:webHidden/>
          </w:rPr>
          <w:fldChar w:fldCharType="begin"/>
        </w:r>
        <w:r w:rsidR="005A2B42">
          <w:rPr>
            <w:noProof/>
            <w:webHidden/>
          </w:rPr>
          <w:instrText xml:space="preserve"> PAGEREF _Toc1742600 \h </w:instrText>
        </w:r>
        <w:r w:rsidR="005A2B42">
          <w:rPr>
            <w:noProof/>
            <w:webHidden/>
          </w:rPr>
        </w:r>
        <w:r w:rsidR="005A2B42">
          <w:rPr>
            <w:noProof/>
            <w:webHidden/>
          </w:rPr>
          <w:fldChar w:fldCharType="separate"/>
        </w:r>
        <w:r w:rsidR="008E52F0">
          <w:rPr>
            <w:noProof/>
            <w:webHidden/>
          </w:rPr>
          <w:t>6</w:t>
        </w:r>
        <w:r w:rsidR="005A2B42">
          <w:rPr>
            <w:noProof/>
            <w:webHidden/>
          </w:rPr>
          <w:fldChar w:fldCharType="end"/>
        </w:r>
      </w:hyperlink>
    </w:p>
    <w:p w:rsidR="005A2B42" w:rsidRDefault="00CA188A">
      <w:pPr>
        <w:pStyle w:val="TOC2"/>
        <w:rPr>
          <w:rFonts w:asciiTheme="minorHAnsi" w:eastAsiaTheme="minorEastAsia" w:hAnsiTheme="minorHAnsi"/>
          <w:noProof/>
          <w:lang w:val="sr-Latn-RS" w:eastAsia="sr-Latn-RS"/>
        </w:rPr>
      </w:pPr>
      <w:hyperlink w:anchor="_Toc1742601" w:history="1">
        <w:r w:rsidR="005A2B42" w:rsidRPr="000D7577">
          <w:rPr>
            <w:rStyle w:val="Hyperlink"/>
            <w:noProof/>
            <w:lang w:val="sr-Latn-CS"/>
          </w:rPr>
          <w:t>3.4</w:t>
        </w:r>
        <w:r w:rsidR="005A2B42">
          <w:rPr>
            <w:rFonts w:asciiTheme="minorHAnsi" w:eastAsiaTheme="minorEastAsia" w:hAnsiTheme="minorHAnsi"/>
            <w:noProof/>
            <w:lang w:val="sr-Latn-RS" w:eastAsia="sr-Latn-RS"/>
          </w:rPr>
          <w:tab/>
        </w:r>
        <w:r w:rsidR="005A2B42" w:rsidRPr="000D7577">
          <w:rPr>
            <w:rStyle w:val="Hyperlink"/>
            <w:noProof/>
          </w:rPr>
          <w:t>Investicione nekretnine</w:t>
        </w:r>
        <w:r w:rsidR="005A2B42">
          <w:rPr>
            <w:noProof/>
            <w:webHidden/>
          </w:rPr>
          <w:tab/>
        </w:r>
        <w:r w:rsidR="005A2B42">
          <w:rPr>
            <w:noProof/>
            <w:webHidden/>
          </w:rPr>
          <w:fldChar w:fldCharType="begin"/>
        </w:r>
        <w:r w:rsidR="005A2B42">
          <w:rPr>
            <w:noProof/>
            <w:webHidden/>
          </w:rPr>
          <w:instrText xml:space="preserve"> PAGEREF _Toc1742601 \h </w:instrText>
        </w:r>
        <w:r w:rsidR="005A2B42">
          <w:rPr>
            <w:noProof/>
            <w:webHidden/>
          </w:rPr>
        </w:r>
        <w:r w:rsidR="005A2B42">
          <w:rPr>
            <w:noProof/>
            <w:webHidden/>
          </w:rPr>
          <w:fldChar w:fldCharType="separate"/>
        </w:r>
        <w:r w:rsidR="008E52F0">
          <w:rPr>
            <w:noProof/>
            <w:webHidden/>
          </w:rPr>
          <w:t>6</w:t>
        </w:r>
        <w:r w:rsidR="005A2B42">
          <w:rPr>
            <w:noProof/>
            <w:webHidden/>
          </w:rPr>
          <w:fldChar w:fldCharType="end"/>
        </w:r>
      </w:hyperlink>
    </w:p>
    <w:p w:rsidR="005A2B42" w:rsidRDefault="00CA188A">
      <w:pPr>
        <w:pStyle w:val="TOC2"/>
        <w:rPr>
          <w:rFonts w:asciiTheme="minorHAnsi" w:eastAsiaTheme="minorEastAsia" w:hAnsiTheme="minorHAnsi"/>
          <w:noProof/>
          <w:lang w:val="sr-Latn-RS" w:eastAsia="sr-Latn-RS"/>
        </w:rPr>
      </w:pPr>
      <w:hyperlink w:anchor="_Toc1742602" w:history="1">
        <w:r w:rsidR="005A2B42" w:rsidRPr="000D7577">
          <w:rPr>
            <w:rStyle w:val="Hyperlink"/>
            <w:noProof/>
            <w:lang w:val="sr-Latn-CS"/>
          </w:rPr>
          <w:t>3.5</w:t>
        </w:r>
        <w:r w:rsidR="005A2B42">
          <w:rPr>
            <w:rFonts w:asciiTheme="minorHAnsi" w:eastAsiaTheme="minorEastAsia" w:hAnsiTheme="minorHAnsi"/>
            <w:noProof/>
            <w:lang w:val="sr-Latn-RS" w:eastAsia="sr-Latn-RS"/>
          </w:rPr>
          <w:tab/>
        </w:r>
        <w:r w:rsidR="005A2B42" w:rsidRPr="000D7577">
          <w:rPr>
            <w:rStyle w:val="Hyperlink"/>
            <w:noProof/>
          </w:rPr>
          <w:t>Učešće u kapitalu</w:t>
        </w:r>
        <w:r w:rsidR="005A2B42">
          <w:rPr>
            <w:noProof/>
            <w:webHidden/>
          </w:rPr>
          <w:tab/>
        </w:r>
        <w:r w:rsidR="005A2B42">
          <w:rPr>
            <w:noProof/>
            <w:webHidden/>
          </w:rPr>
          <w:fldChar w:fldCharType="begin"/>
        </w:r>
        <w:r w:rsidR="005A2B42">
          <w:rPr>
            <w:noProof/>
            <w:webHidden/>
          </w:rPr>
          <w:instrText xml:space="preserve"> PAGEREF _Toc1742602 \h </w:instrText>
        </w:r>
        <w:r w:rsidR="005A2B42">
          <w:rPr>
            <w:noProof/>
            <w:webHidden/>
          </w:rPr>
        </w:r>
        <w:r w:rsidR="005A2B42">
          <w:rPr>
            <w:noProof/>
            <w:webHidden/>
          </w:rPr>
          <w:fldChar w:fldCharType="separate"/>
        </w:r>
        <w:r w:rsidR="008E52F0">
          <w:rPr>
            <w:noProof/>
            <w:webHidden/>
          </w:rPr>
          <w:t>7</w:t>
        </w:r>
        <w:r w:rsidR="005A2B42">
          <w:rPr>
            <w:noProof/>
            <w:webHidden/>
          </w:rPr>
          <w:fldChar w:fldCharType="end"/>
        </w:r>
      </w:hyperlink>
    </w:p>
    <w:p w:rsidR="005A2B42" w:rsidRDefault="00CA188A">
      <w:pPr>
        <w:pStyle w:val="TOC2"/>
        <w:rPr>
          <w:rFonts w:asciiTheme="minorHAnsi" w:eastAsiaTheme="minorEastAsia" w:hAnsiTheme="minorHAnsi"/>
          <w:noProof/>
          <w:lang w:val="sr-Latn-RS" w:eastAsia="sr-Latn-RS"/>
        </w:rPr>
      </w:pPr>
      <w:hyperlink w:anchor="_Toc1742603" w:history="1">
        <w:r w:rsidR="005A2B42" w:rsidRPr="000D7577">
          <w:rPr>
            <w:rStyle w:val="Hyperlink"/>
            <w:noProof/>
            <w:lang w:val="sr-Latn-CS"/>
          </w:rPr>
          <w:t>3.6</w:t>
        </w:r>
        <w:r w:rsidR="005A2B42">
          <w:rPr>
            <w:rFonts w:asciiTheme="minorHAnsi" w:eastAsiaTheme="minorEastAsia" w:hAnsiTheme="minorHAnsi"/>
            <w:noProof/>
            <w:lang w:val="sr-Latn-RS" w:eastAsia="sr-Latn-RS"/>
          </w:rPr>
          <w:tab/>
        </w:r>
        <w:r w:rsidR="005A2B42" w:rsidRPr="000D7577">
          <w:rPr>
            <w:rStyle w:val="Hyperlink"/>
            <w:noProof/>
          </w:rPr>
          <w:t>Dugoročni finansijski plasmani</w:t>
        </w:r>
        <w:r w:rsidR="005A2B42">
          <w:rPr>
            <w:noProof/>
            <w:webHidden/>
          </w:rPr>
          <w:tab/>
        </w:r>
        <w:r w:rsidR="005A2B42">
          <w:rPr>
            <w:noProof/>
            <w:webHidden/>
          </w:rPr>
          <w:fldChar w:fldCharType="begin"/>
        </w:r>
        <w:r w:rsidR="005A2B42">
          <w:rPr>
            <w:noProof/>
            <w:webHidden/>
          </w:rPr>
          <w:instrText xml:space="preserve"> PAGEREF _Toc1742603 \h </w:instrText>
        </w:r>
        <w:r w:rsidR="005A2B42">
          <w:rPr>
            <w:noProof/>
            <w:webHidden/>
          </w:rPr>
        </w:r>
        <w:r w:rsidR="005A2B42">
          <w:rPr>
            <w:noProof/>
            <w:webHidden/>
          </w:rPr>
          <w:fldChar w:fldCharType="separate"/>
        </w:r>
        <w:r w:rsidR="008E52F0">
          <w:rPr>
            <w:noProof/>
            <w:webHidden/>
          </w:rPr>
          <w:t>7</w:t>
        </w:r>
        <w:r w:rsidR="005A2B42">
          <w:rPr>
            <w:noProof/>
            <w:webHidden/>
          </w:rPr>
          <w:fldChar w:fldCharType="end"/>
        </w:r>
      </w:hyperlink>
    </w:p>
    <w:p w:rsidR="005A2B42" w:rsidRDefault="00CA188A">
      <w:pPr>
        <w:pStyle w:val="TOC2"/>
        <w:rPr>
          <w:rFonts w:asciiTheme="minorHAnsi" w:eastAsiaTheme="minorEastAsia" w:hAnsiTheme="minorHAnsi"/>
          <w:noProof/>
          <w:lang w:val="sr-Latn-RS" w:eastAsia="sr-Latn-RS"/>
        </w:rPr>
      </w:pPr>
      <w:hyperlink w:anchor="_Toc1742604" w:history="1">
        <w:r w:rsidR="005A2B42" w:rsidRPr="000D7577">
          <w:rPr>
            <w:rStyle w:val="Hyperlink"/>
            <w:noProof/>
            <w:lang w:val="sr-Latn-CS"/>
          </w:rPr>
          <w:t>3.7</w:t>
        </w:r>
        <w:r w:rsidR="005A2B42">
          <w:rPr>
            <w:rFonts w:asciiTheme="minorHAnsi" w:eastAsiaTheme="minorEastAsia" w:hAnsiTheme="minorHAnsi"/>
            <w:noProof/>
            <w:lang w:val="sr-Latn-RS" w:eastAsia="sr-Latn-RS"/>
          </w:rPr>
          <w:tab/>
        </w:r>
        <w:r w:rsidR="005A2B42" w:rsidRPr="000D7577">
          <w:rPr>
            <w:rStyle w:val="Hyperlink"/>
            <w:noProof/>
          </w:rPr>
          <w:t>Zalihe mat</w:t>
        </w:r>
        <w:r w:rsidR="005A2B42" w:rsidRPr="000D7577">
          <w:rPr>
            <w:rStyle w:val="Hyperlink"/>
            <w:noProof/>
            <w:lang w:val="sr-Cyrl-BA"/>
          </w:rPr>
          <w:t>e</w:t>
        </w:r>
        <w:r w:rsidR="005A2B42" w:rsidRPr="000D7577">
          <w:rPr>
            <w:rStyle w:val="Hyperlink"/>
            <w:noProof/>
          </w:rPr>
          <w:t>rijala</w:t>
        </w:r>
        <w:r w:rsidR="005A2B42">
          <w:rPr>
            <w:noProof/>
            <w:webHidden/>
          </w:rPr>
          <w:tab/>
        </w:r>
        <w:r w:rsidR="005A2B42">
          <w:rPr>
            <w:noProof/>
            <w:webHidden/>
          </w:rPr>
          <w:fldChar w:fldCharType="begin"/>
        </w:r>
        <w:r w:rsidR="005A2B42">
          <w:rPr>
            <w:noProof/>
            <w:webHidden/>
          </w:rPr>
          <w:instrText xml:space="preserve"> PAGEREF _Toc1742604 \h </w:instrText>
        </w:r>
        <w:r w:rsidR="005A2B42">
          <w:rPr>
            <w:noProof/>
            <w:webHidden/>
          </w:rPr>
        </w:r>
        <w:r w:rsidR="005A2B42">
          <w:rPr>
            <w:noProof/>
            <w:webHidden/>
          </w:rPr>
          <w:fldChar w:fldCharType="separate"/>
        </w:r>
        <w:r w:rsidR="008E52F0">
          <w:rPr>
            <w:noProof/>
            <w:webHidden/>
          </w:rPr>
          <w:t>7</w:t>
        </w:r>
        <w:r w:rsidR="005A2B42">
          <w:rPr>
            <w:noProof/>
            <w:webHidden/>
          </w:rPr>
          <w:fldChar w:fldCharType="end"/>
        </w:r>
      </w:hyperlink>
    </w:p>
    <w:p w:rsidR="005A2B42" w:rsidRDefault="00CA188A">
      <w:pPr>
        <w:pStyle w:val="TOC2"/>
        <w:rPr>
          <w:rFonts w:asciiTheme="minorHAnsi" w:eastAsiaTheme="minorEastAsia" w:hAnsiTheme="minorHAnsi"/>
          <w:noProof/>
          <w:lang w:val="sr-Latn-RS" w:eastAsia="sr-Latn-RS"/>
        </w:rPr>
      </w:pPr>
      <w:hyperlink w:anchor="_Toc1742605" w:history="1">
        <w:r w:rsidR="005A2B42" w:rsidRPr="000D7577">
          <w:rPr>
            <w:rStyle w:val="Hyperlink"/>
            <w:noProof/>
            <w:lang w:val="sr-Latn-CS"/>
          </w:rPr>
          <w:t>3.8</w:t>
        </w:r>
        <w:r w:rsidR="005A2B42">
          <w:rPr>
            <w:rFonts w:asciiTheme="minorHAnsi" w:eastAsiaTheme="minorEastAsia" w:hAnsiTheme="minorHAnsi"/>
            <w:noProof/>
            <w:lang w:val="sr-Latn-RS" w:eastAsia="sr-Latn-RS"/>
          </w:rPr>
          <w:tab/>
        </w:r>
        <w:r w:rsidR="005A2B42" w:rsidRPr="000D7577">
          <w:rPr>
            <w:rStyle w:val="Hyperlink"/>
            <w:noProof/>
          </w:rPr>
          <w:t>Kratkoročn</w:t>
        </w:r>
        <w:r w:rsidR="005A2B42" w:rsidRPr="000D7577">
          <w:rPr>
            <w:rStyle w:val="Hyperlink"/>
            <w:noProof/>
            <w:lang w:val="sr-Cyrl-CS"/>
          </w:rPr>
          <w:t>i finansijski plasmani</w:t>
        </w:r>
        <w:r w:rsidR="005A2B42">
          <w:rPr>
            <w:noProof/>
            <w:webHidden/>
          </w:rPr>
          <w:tab/>
        </w:r>
        <w:r w:rsidR="005A2B42">
          <w:rPr>
            <w:noProof/>
            <w:webHidden/>
          </w:rPr>
          <w:fldChar w:fldCharType="begin"/>
        </w:r>
        <w:r w:rsidR="005A2B42">
          <w:rPr>
            <w:noProof/>
            <w:webHidden/>
          </w:rPr>
          <w:instrText xml:space="preserve"> PAGEREF _Toc1742605 \h </w:instrText>
        </w:r>
        <w:r w:rsidR="005A2B42">
          <w:rPr>
            <w:noProof/>
            <w:webHidden/>
          </w:rPr>
        </w:r>
        <w:r w:rsidR="005A2B42">
          <w:rPr>
            <w:noProof/>
            <w:webHidden/>
          </w:rPr>
          <w:fldChar w:fldCharType="separate"/>
        </w:r>
        <w:r w:rsidR="008E52F0">
          <w:rPr>
            <w:noProof/>
            <w:webHidden/>
          </w:rPr>
          <w:t>7</w:t>
        </w:r>
        <w:r w:rsidR="005A2B42">
          <w:rPr>
            <w:noProof/>
            <w:webHidden/>
          </w:rPr>
          <w:fldChar w:fldCharType="end"/>
        </w:r>
      </w:hyperlink>
    </w:p>
    <w:p w:rsidR="005A2B42" w:rsidRDefault="00CA188A">
      <w:pPr>
        <w:pStyle w:val="TOC2"/>
        <w:rPr>
          <w:rFonts w:asciiTheme="minorHAnsi" w:eastAsiaTheme="minorEastAsia" w:hAnsiTheme="minorHAnsi"/>
          <w:noProof/>
          <w:lang w:val="sr-Latn-RS" w:eastAsia="sr-Latn-RS"/>
        </w:rPr>
      </w:pPr>
      <w:hyperlink w:anchor="_Toc1742606" w:history="1">
        <w:r w:rsidR="005A2B42" w:rsidRPr="000D7577">
          <w:rPr>
            <w:rStyle w:val="Hyperlink"/>
            <w:noProof/>
            <w:lang w:val="sr-Latn-CS"/>
          </w:rPr>
          <w:t>3.9</w:t>
        </w:r>
        <w:r w:rsidR="005A2B42">
          <w:rPr>
            <w:rFonts w:asciiTheme="minorHAnsi" w:eastAsiaTheme="minorEastAsia" w:hAnsiTheme="minorHAnsi"/>
            <w:noProof/>
            <w:lang w:val="sr-Latn-RS" w:eastAsia="sr-Latn-RS"/>
          </w:rPr>
          <w:tab/>
        </w:r>
        <w:r w:rsidR="005A2B42" w:rsidRPr="000D7577">
          <w:rPr>
            <w:rStyle w:val="Hyperlink"/>
            <w:noProof/>
          </w:rPr>
          <w:t>Hartije od vrijednosti</w:t>
        </w:r>
        <w:r w:rsidR="005A2B42">
          <w:rPr>
            <w:noProof/>
            <w:webHidden/>
          </w:rPr>
          <w:tab/>
        </w:r>
        <w:r w:rsidR="005A2B42">
          <w:rPr>
            <w:noProof/>
            <w:webHidden/>
          </w:rPr>
          <w:fldChar w:fldCharType="begin"/>
        </w:r>
        <w:r w:rsidR="005A2B42">
          <w:rPr>
            <w:noProof/>
            <w:webHidden/>
          </w:rPr>
          <w:instrText xml:space="preserve"> PAGEREF _Toc1742606 \h </w:instrText>
        </w:r>
        <w:r w:rsidR="005A2B42">
          <w:rPr>
            <w:noProof/>
            <w:webHidden/>
          </w:rPr>
        </w:r>
        <w:r w:rsidR="005A2B42">
          <w:rPr>
            <w:noProof/>
            <w:webHidden/>
          </w:rPr>
          <w:fldChar w:fldCharType="separate"/>
        </w:r>
        <w:r w:rsidR="008E52F0">
          <w:rPr>
            <w:noProof/>
            <w:webHidden/>
          </w:rPr>
          <w:t>8</w:t>
        </w:r>
        <w:r w:rsidR="005A2B42">
          <w:rPr>
            <w:noProof/>
            <w:webHidden/>
          </w:rPr>
          <w:fldChar w:fldCharType="end"/>
        </w:r>
      </w:hyperlink>
    </w:p>
    <w:p w:rsidR="005A2B42" w:rsidRDefault="00CA188A">
      <w:pPr>
        <w:pStyle w:val="TOC2"/>
        <w:rPr>
          <w:rFonts w:asciiTheme="minorHAnsi" w:eastAsiaTheme="minorEastAsia" w:hAnsiTheme="minorHAnsi"/>
          <w:noProof/>
          <w:lang w:val="sr-Latn-RS" w:eastAsia="sr-Latn-RS"/>
        </w:rPr>
      </w:pPr>
      <w:hyperlink w:anchor="_Toc1742607" w:history="1">
        <w:r w:rsidR="005A2B42" w:rsidRPr="000D7577">
          <w:rPr>
            <w:rStyle w:val="Hyperlink"/>
            <w:noProof/>
            <w:lang w:val="sr-Latn-CS"/>
          </w:rPr>
          <w:t>3.10</w:t>
        </w:r>
        <w:r w:rsidR="005A2B42">
          <w:rPr>
            <w:rFonts w:asciiTheme="minorHAnsi" w:eastAsiaTheme="minorEastAsia" w:hAnsiTheme="minorHAnsi"/>
            <w:noProof/>
            <w:lang w:val="sr-Latn-RS" w:eastAsia="sr-Latn-RS"/>
          </w:rPr>
          <w:tab/>
        </w:r>
        <w:r w:rsidR="005A2B42" w:rsidRPr="000D7577">
          <w:rPr>
            <w:rStyle w:val="Hyperlink"/>
            <w:noProof/>
          </w:rPr>
          <w:t>Kratkoročna potraživanja</w:t>
        </w:r>
        <w:r w:rsidR="005A2B42">
          <w:rPr>
            <w:noProof/>
            <w:webHidden/>
          </w:rPr>
          <w:tab/>
        </w:r>
        <w:r w:rsidR="005A2B42">
          <w:rPr>
            <w:noProof/>
            <w:webHidden/>
          </w:rPr>
          <w:fldChar w:fldCharType="begin"/>
        </w:r>
        <w:r w:rsidR="005A2B42">
          <w:rPr>
            <w:noProof/>
            <w:webHidden/>
          </w:rPr>
          <w:instrText xml:space="preserve"> PAGEREF _Toc1742607 \h </w:instrText>
        </w:r>
        <w:r w:rsidR="005A2B42">
          <w:rPr>
            <w:noProof/>
            <w:webHidden/>
          </w:rPr>
        </w:r>
        <w:r w:rsidR="005A2B42">
          <w:rPr>
            <w:noProof/>
            <w:webHidden/>
          </w:rPr>
          <w:fldChar w:fldCharType="separate"/>
        </w:r>
        <w:r w:rsidR="008E52F0">
          <w:rPr>
            <w:noProof/>
            <w:webHidden/>
          </w:rPr>
          <w:t>8</w:t>
        </w:r>
        <w:r w:rsidR="005A2B42">
          <w:rPr>
            <w:noProof/>
            <w:webHidden/>
          </w:rPr>
          <w:fldChar w:fldCharType="end"/>
        </w:r>
      </w:hyperlink>
    </w:p>
    <w:p w:rsidR="005A2B42" w:rsidRDefault="00CA188A">
      <w:pPr>
        <w:pStyle w:val="TOC2"/>
        <w:rPr>
          <w:rFonts w:asciiTheme="minorHAnsi" w:eastAsiaTheme="minorEastAsia" w:hAnsiTheme="minorHAnsi"/>
          <w:noProof/>
          <w:lang w:val="sr-Latn-RS" w:eastAsia="sr-Latn-RS"/>
        </w:rPr>
      </w:pPr>
      <w:hyperlink w:anchor="_Toc1742608" w:history="1">
        <w:r w:rsidR="005A2B42" w:rsidRPr="000D7577">
          <w:rPr>
            <w:rStyle w:val="Hyperlink"/>
            <w:noProof/>
          </w:rPr>
          <w:t>3.11</w:t>
        </w:r>
        <w:r w:rsidR="005A2B42">
          <w:rPr>
            <w:rFonts w:asciiTheme="minorHAnsi" w:eastAsiaTheme="minorEastAsia" w:hAnsiTheme="minorHAnsi"/>
            <w:noProof/>
            <w:lang w:val="sr-Latn-RS" w:eastAsia="sr-Latn-RS"/>
          </w:rPr>
          <w:tab/>
        </w:r>
        <w:r w:rsidR="005A2B42" w:rsidRPr="000D7577">
          <w:rPr>
            <w:rStyle w:val="Hyperlink"/>
            <w:noProof/>
          </w:rPr>
          <w:t>Aktivna vremenska razgraničenja</w:t>
        </w:r>
        <w:r w:rsidR="005A2B42">
          <w:rPr>
            <w:noProof/>
            <w:webHidden/>
          </w:rPr>
          <w:tab/>
        </w:r>
        <w:r w:rsidR="005A2B42">
          <w:rPr>
            <w:noProof/>
            <w:webHidden/>
          </w:rPr>
          <w:fldChar w:fldCharType="begin"/>
        </w:r>
        <w:r w:rsidR="005A2B42">
          <w:rPr>
            <w:noProof/>
            <w:webHidden/>
          </w:rPr>
          <w:instrText xml:space="preserve"> PAGEREF _Toc1742608 \h </w:instrText>
        </w:r>
        <w:r w:rsidR="005A2B42">
          <w:rPr>
            <w:noProof/>
            <w:webHidden/>
          </w:rPr>
        </w:r>
        <w:r w:rsidR="005A2B42">
          <w:rPr>
            <w:noProof/>
            <w:webHidden/>
          </w:rPr>
          <w:fldChar w:fldCharType="separate"/>
        </w:r>
        <w:r w:rsidR="008E52F0">
          <w:rPr>
            <w:noProof/>
            <w:webHidden/>
          </w:rPr>
          <w:t>8</w:t>
        </w:r>
        <w:r w:rsidR="005A2B42">
          <w:rPr>
            <w:noProof/>
            <w:webHidden/>
          </w:rPr>
          <w:fldChar w:fldCharType="end"/>
        </w:r>
      </w:hyperlink>
    </w:p>
    <w:p w:rsidR="005A2B42" w:rsidRDefault="00CA188A">
      <w:pPr>
        <w:pStyle w:val="TOC2"/>
        <w:rPr>
          <w:rFonts w:asciiTheme="minorHAnsi" w:eastAsiaTheme="minorEastAsia" w:hAnsiTheme="minorHAnsi"/>
          <w:noProof/>
          <w:lang w:val="sr-Latn-RS" w:eastAsia="sr-Latn-RS"/>
        </w:rPr>
      </w:pPr>
      <w:hyperlink w:anchor="_Toc1742609" w:history="1">
        <w:r w:rsidR="005A2B42" w:rsidRPr="000D7577">
          <w:rPr>
            <w:rStyle w:val="Hyperlink"/>
            <w:noProof/>
            <w:lang w:val="sr-Latn-CS"/>
          </w:rPr>
          <w:t>3.12</w:t>
        </w:r>
        <w:r w:rsidR="005A2B42">
          <w:rPr>
            <w:rFonts w:asciiTheme="minorHAnsi" w:eastAsiaTheme="minorEastAsia" w:hAnsiTheme="minorHAnsi"/>
            <w:noProof/>
            <w:lang w:val="sr-Latn-RS" w:eastAsia="sr-Latn-RS"/>
          </w:rPr>
          <w:tab/>
        </w:r>
        <w:r w:rsidR="005A2B42" w:rsidRPr="000D7577">
          <w:rPr>
            <w:rStyle w:val="Hyperlink"/>
            <w:noProof/>
          </w:rPr>
          <w:t>Gotovinski ekvivalenti i  gotovina</w:t>
        </w:r>
        <w:r w:rsidR="005A2B42">
          <w:rPr>
            <w:noProof/>
            <w:webHidden/>
          </w:rPr>
          <w:tab/>
        </w:r>
        <w:r w:rsidR="005A2B42">
          <w:rPr>
            <w:noProof/>
            <w:webHidden/>
          </w:rPr>
          <w:fldChar w:fldCharType="begin"/>
        </w:r>
        <w:r w:rsidR="005A2B42">
          <w:rPr>
            <w:noProof/>
            <w:webHidden/>
          </w:rPr>
          <w:instrText xml:space="preserve"> PAGEREF _Toc1742609 \h </w:instrText>
        </w:r>
        <w:r w:rsidR="005A2B42">
          <w:rPr>
            <w:noProof/>
            <w:webHidden/>
          </w:rPr>
        </w:r>
        <w:r w:rsidR="005A2B42">
          <w:rPr>
            <w:noProof/>
            <w:webHidden/>
          </w:rPr>
          <w:fldChar w:fldCharType="separate"/>
        </w:r>
        <w:r w:rsidR="008E52F0">
          <w:rPr>
            <w:noProof/>
            <w:webHidden/>
          </w:rPr>
          <w:t>8</w:t>
        </w:r>
        <w:r w:rsidR="005A2B42">
          <w:rPr>
            <w:noProof/>
            <w:webHidden/>
          </w:rPr>
          <w:fldChar w:fldCharType="end"/>
        </w:r>
      </w:hyperlink>
    </w:p>
    <w:p w:rsidR="005A2B42" w:rsidRDefault="00CA188A">
      <w:pPr>
        <w:pStyle w:val="TOC2"/>
        <w:rPr>
          <w:rFonts w:asciiTheme="minorHAnsi" w:eastAsiaTheme="minorEastAsia" w:hAnsiTheme="minorHAnsi"/>
          <w:noProof/>
          <w:lang w:val="sr-Latn-RS" w:eastAsia="sr-Latn-RS"/>
        </w:rPr>
      </w:pPr>
      <w:hyperlink w:anchor="_Toc1742610" w:history="1">
        <w:r w:rsidR="005A2B42" w:rsidRPr="000D7577">
          <w:rPr>
            <w:rStyle w:val="Hyperlink"/>
            <w:noProof/>
            <w:lang w:val="sr-Latn-CS"/>
          </w:rPr>
          <w:t>3.13</w:t>
        </w:r>
        <w:r w:rsidR="005A2B42">
          <w:rPr>
            <w:rFonts w:asciiTheme="minorHAnsi" w:eastAsiaTheme="minorEastAsia" w:hAnsiTheme="minorHAnsi"/>
            <w:noProof/>
            <w:lang w:val="sr-Latn-RS" w:eastAsia="sr-Latn-RS"/>
          </w:rPr>
          <w:tab/>
        </w:r>
        <w:r w:rsidR="005A2B42" w:rsidRPr="000D7577">
          <w:rPr>
            <w:rStyle w:val="Hyperlink"/>
            <w:noProof/>
          </w:rPr>
          <w:t>Preračunavanje deviznih iznosa</w:t>
        </w:r>
        <w:r w:rsidR="005A2B42">
          <w:rPr>
            <w:noProof/>
            <w:webHidden/>
          </w:rPr>
          <w:tab/>
        </w:r>
        <w:r w:rsidR="005A2B42">
          <w:rPr>
            <w:noProof/>
            <w:webHidden/>
          </w:rPr>
          <w:fldChar w:fldCharType="begin"/>
        </w:r>
        <w:r w:rsidR="005A2B42">
          <w:rPr>
            <w:noProof/>
            <w:webHidden/>
          </w:rPr>
          <w:instrText xml:space="preserve"> PAGEREF _Toc1742610 \h </w:instrText>
        </w:r>
        <w:r w:rsidR="005A2B42">
          <w:rPr>
            <w:noProof/>
            <w:webHidden/>
          </w:rPr>
        </w:r>
        <w:r w:rsidR="005A2B42">
          <w:rPr>
            <w:noProof/>
            <w:webHidden/>
          </w:rPr>
          <w:fldChar w:fldCharType="separate"/>
        </w:r>
        <w:r w:rsidR="008E52F0">
          <w:rPr>
            <w:noProof/>
            <w:webHidden/>
          </w:rPr>
          <w:t>8</w:t>
        </w:r>
        <w:r w:rsidR="005A2B42">
          <w:rPr>
            <w:noProof/>
            <w:webHidden/>
          </w:rPr>
          <w:fldChar w:fldCharType="end"/>
        </w:r>
      </w:hyperlink>
    </w:p>
    <w:p w:rsidR="005A2B42" w:rsidRDefault="00CA188A">
      <w:pPr>
        <w:pStyle w:val="TOC2"/>
        <w:rPr>
          <w:rFonts w:asciiTheme="minorHAnsi" w:eastAsiaTheme="minorEastAsia" w:hAnsiTheme="minorHAnsi"/>
          <w:noProof/>
          <w:lang w:val="sr-Latn-RS" w:eastAsia="sr-Latn-RS"/>
        </w:rPr>
      </w:pPr>
      <w:hyperlink w:anchor="_Toc1742611" w:history="1">
        <w:r w:rsidR="005A2B42" w:rsidRPr="000D7577">
          <w:rPr>
            <w:rStyle w:val="Hyperlink"/>
            <w:noProof/>
            <w:lang w:val="sr-Latn-CS"/>
          </w:rPr>
          <w:t>3.14</w:t>
        </w:r>
        <w:r w:rsidR="005A2B42">
          <w:rPr>
            <w:rFonts w:asciiTheme="minorHAnsi" w:eastAsiaTheme="minorEastAsia" w:hAnsiTheme="minorHAnsi"/>
            <w:noProof/>
            <w:lang w:val="sr-Latn-RS" w:eastAsia="sr-Latn-RS"/>
          </w:rPr>
          <w:tab/>
        </w:r>
        <w:r w:rsidR="005A2B42" w:rsidRPr="000D7577">
          <w:rPr>
            <w:rStyle w:val="Hyperlink"/>
            <w:noProof/>
          </w:rPr>
          <w:t>Kapital</w:t>
        </w:r>
        <w:r w:rsidR="005A2B42">
          <w:rPr>
            <w:noProof/>
            <w:webHidden/>
          </w:rPr>
          <w:tab/>
        </w:r>
        <w:r w:rsidR="005A2B42">
          <w:rPr>
            <w:noProof/>
            <w:webHidden/>
          </w:rPr>
          <w:fldChar w:fldCharType="begin"/>
        </w:r>
        <w:r w:rsidR="005A2B42">
          <w:rPr>
            <w:noProof/>
            <w:webHidden/>
          </w:rPr>
          <w:instrText xml:space="preserve"> PAGEREF _Toc1742611 \h </w:instrText>
        </w:r>
        <w:r w:rsidR="005A2B42">
          <w:rPr>
            <w:noProof/>
            <w:webHidden/>
          </w:rPr>
        </w:r>
        <w:r w:rsidR="005A2B42">
          <w:rPr>
            <w:noProof/>
            <w:webHidden/>
          </w:rPr>
          <w:fldChar w:fldCharType="separate"/>
        </w:r>
        <w:r w:rsidR="008E52F0">
          <w:rPr>
            <w:noProof/>
            <w:webHidden/>
          </w:rPr>
          <w:t>9</w:t>
        </w:r>
        <w:r w:rsidR="005A2B42">
          <w:rPr>
            <w:noProof/>
            <w:webHidden/>
          </w:rPr>
          <w:fldChar w:fldCharType="end"/>
        </w:r>
      </w:hyperlink>
    </w:p>
    <w:p w:rsidR="005A2B42" w:rsidRDefault="00CA188A">
      <w:pPr>
        <w:pStyle w:val="TOC2"/>
        <w:rPr>
          <w:rFonts w:asciiTheme="minorHAnsi" w:eastAsiaTheme="minorEastAsia" w:hAnsiTheme="minorHAnsi"/>
          <w:noProof/>
          <w:lang w:val="sr-Latn-RS" w:eastAsia="sr-Latn-RS"/>
        </w:rPr>
      </w:pPr>
      <w:hyperlink w:anchor="_Toc1742612" w:history="1">
        <w:r w:rsidR="005A2B42" w:rsidRPr="000D7577">
          <w:rPr>
            <w:rStyle w:val="Hyperlink"/>
            <w:noProof/>
            <w:lang w:val="sr-Latn-CS"/>
          </w:rPr>
          <w:t>3.15</w:t>
        </w:r>
        <w:r w:rsidR="005A2B42">
          <w:rPr>
            <w:rFonts w:asciiTheme="minorHAnsi" w:eastAsiaTheme="minorEastAsia" w:hAnsiTheme="minorHAnsi"/>
            <w:noProof/>
            <w:lang w:val="sr-Latn-RS" w:eastAsia="sr-Latn-RS"/>
          </w:rPr>
          <w:tab/>
        </w:r>
        <w:r w:rsidR="005A2B42" w:rsidRPr="000D7577">
          <w:rPr>
            <w:rStyle w:val="Hyperlink"/>
            <w:noProof/>
          </w:rPr>
          <w:t>Rezervisanja za primanja zaposlenih</w:t>
        </w:r>
        <w:r w:rsidR="005A2B42">
          <w:rPr>
            <w:noProof/>
            <w:webHidden/>
          </w:rPr>
          <w:tab/>
        </w:r>
        <w:r w:rsidR="005A2B42">
          <w:rPr>
            <w:noProof/>
            <w:webHidden/>
          </w:rPr>
          <w:fldChar w:fldCharType="begin"/>
        </w:r>
        <w:r w:rsidR="005A2B42">
          <w:rPr>
            <w:noProof/>
            <w:webHidden/>
          </w:rPr>
          <w:instrText xml:space="preserve"> PAGEREF _Toc1742612 \h </w:instrText>
        </w:r>
        <w:r w:rsidR="005A2B42">
          <w:rPr>
            <w:noProof/>
            <w:webHidden/>
          </w:rPr>
        </w:r>
        <w:r w:rsidR="005A2B42">
          <w:rPr>
            <w:noProof/>
            <w:webHidden/>
          </w:rPr>
          <w:fldChar w:fldCharType="separate"/>
        </w:r>
        <w:r w:rsidR="008E52F0">
          <w:rPr>
            <w:noProof/>
            <w:webHidden/>
          </w:rPr>
          <w:t>9</w:t>
        </w:r>
        <w:r w:rsidR="005A2B42">
          <w:rPr>
            <w:noProof/>
            <w:webHidden/>
          </w:rPr>
          <w:fldChar w:fldCharType="end"/>
        </w:r>
      </w:hyperlink>
    </w:p>
    <w:p w:rsidR="005A2B42" w:rsidRDefault="00CA188A">
      <w:pPr>
        <w:pStyle w:val="TOC2"/>
        <w:rPr>
          <w:rFonts w:asciiTheme="minorHAnsi" w:eastAsiaTheme="minorEastAsia" w:hAnsiTheme="minorHAnsi"/>
          <w:noProof/>
          <w:lang w:val="sr-Latn-RS" w:eastAsia="sr-Latn-RS"/>
        </w:rPr>
      </w:pPr>
      <w:hyperlink w:anchor="_Toc1742613" w:history="1">
        <w:r w:rsidR="005A2B42" w:rsidRPr="000D7577">
          <w:rPr>
            <w:rStyle w:val="Hyperlink"/>
            <w:noProof/>
            <w:lang w:val="sr-Latn-CS"/>
          </w:rPr>
          <w:t>3.16</w:t>
        </w:r>
        <w:r w:rsidR="005A2B42">
          <w:rPr>
            <w:rFonts w:asciiTheme="minorHAnsi" w:eastAsiaTheme="minorEastAsia" w:hAnsiTheme="minorHAnsi"/>
            <w:noProof/>
            <w:lang w:val="sr-Latn-RS" w:eastAsia="sr-Latn-RS"/>
          </w:rPr>
          <w:tab/>
        </w:r>
        <w:r w:rsidR="005A2B42" w:rsidRPr="000D7577">
          <w:rPr>
            <w:rStyle w:val="Hyperlink"/>
            <w:noProof/>
          </w:rPr>
          <w:t>Kratkoročne obaveze</w:t>
        </w:r>
        <w:r w:rsidR="005A2B42">
          <w:rPr>
            <w:noProof/>
            <w:webHidden/>
          </w:rPr>
          <w:tab/>
        </w:r>
        <w:r w:rsidR="005A2B42">
          <w:rPr>
            <w:noProof/>
            <w:webHidden/>
          </w:rPr>
          <w:fldChar w:fldCharType="begin"/>
        </w:r>
        <w:r w:rsidR="005A2B42">
          <w:rPr>
            <w:noProof/>
            <w:webHidden/>
          </w:rPr>
          <w:instrText xml:space="preserve"> PAGEREF _Toc1742613 \h </w:instrText>
        </w:r>
        <w:r w:rsidR="005A2B42">
          <w:rPr>
            <w:noProof/>
            <w:webHidden/>
          </w:rPr>
        </w:r>
        <w:r w:rsidR="005A2B42">
          <w:rPr>
            <w:noProof/>
            <w:webHidden/>
          </w:rPr>
          <w:fldChar w:fldCharType="separate"/>
        </w:r>
        <w:r w:rsidR="008E52F0">
          <w:rPr>
            <w:noProof/>
            <w:webHidden/>
          </w:rPr>
          <w:t>9</w:t>
        </w:r>
        <w:r w:rsidR="005A2B42">
          <w:rPr>
            <w:noProof/>
            <w:webHidden/>
          </w:rPr>
          <w:fldChar w:fldCharType="end"/>
        </w:r>
      </w:hyperlink>
    </w:p>
    <w:p w:rsidR="005A2B42" w:rsidRDefault="00CA188A">
      <w:pPr>
        <w:pStyle w:val="TOC2"/>
        <w:rPr>
          <w:rFonts w:asciiTheme="minorHAnsi" w:eastAsiaTheme="minorEastAsia" w:hAnsiTheme="minorHAnsi"/>
          <w:noProof/>
          <w:lang w:val="sr-Latn-RS" w:eastAsia="sr-Latn-RS"/>
        </w:rPr>
      </w:pPr>
      <w:hyperlink w:anchor="_Toc1742614" w:history="1">
        <w:r w:rsidR="005A2B42" w:rsidRPr="000D7577">
          <w:rPr>
            <w:rStyle w:val="Hyperlink"/>
            <w:noProof/>
            <w:lang w:val="sr-Cyrl-BA"/>
          </w:rPr>
          <w:t>3.17</w:t>
        </w:r>
        <w:r w:rsidR="005A2B42">
          <w:rPr>
            <w:rFonts w:asciiTheme="minorHAnsi" w:eastAsiaTheme="minorEastAsia" w:hAnsiTheme="minorHAnsi"/>
            <w:noProof/>
            <w:lang w:val="sr-Latn-RS" w:eastAsia="sr-Latn-RS"/>
          </w:rPr>
          <w:tab/>
        </w:r>
        <w:r w:rsidR="005A2B42" w:rsidRPr="000D7577">
          <w:rPr>
            <w:rStyle w:val="Hyperlink"/>
            <w:noProof/>
          </w:rPr>
          <w:t>Pasivna vremenska razgraničenja</w:t>
        </w:r>
        <w:r w:rsidR="005A2B42">
          <w:rPr>
            <w:noProof/>
            <w:webHidden/>
          </w:rPr>
          <w:tab/>
        </w:r>
        <w:r w:rsidR="005A2B42">
          <w:rPr>
            <w:noProof/>
            <w:webHidden/>
          </w:rPr>
          <w:fldChar w:fldCharType="begin"/>
        </w:r>
        <w:r w:rsidR="005A2B42">
          <w:rPr>
            <w:noProof/>
            <w:webHidden/>
          </w:rPr>
          <w:instrText xml:space="preserve"> PAGEREF _Toc1742614 \h </w:instrText>
        </w:r>
        <w:r w:rsidR="005A2B42">
          <w:rPr>
            <w:noProof/>
            <w:webHidden/>
          </w:rPr>
        </w:r>
        <w:r w:rsidR="005A2B42">
          <w:rPr>
            <w:noProof/>
            <w:webHidden/>
          </w:rPr>
          <w:fldChar w:fldCharType="separate"/>
        </w:r>
        <w:r w:rsidR="008E52F0">
          <w:rPr>
            <w:noProof/>
            <w:webHidden/>
          </w:rPr>
          <w:t>9</w:t>
        </w:r>
        <w:r w:rsidR="005A2B42">
          <w:rPr>
            <w:noProof/>
            <w:webHidden/>
          </w:rPr>
          <w:fldChar w:fldCharType="end"/>
        </w:r>
      </w:hyperlink>
    </w:p>
    <w:p w:rsidR="005A2B42" w:rsidRDefault="00CA188A">
      <w:pPr>
        <w:pStyle w:val="TOC2"/>
        <w:rPr>
          <w:rFonts w:asciiTheme="minorHAnsi" w:eastAsiaTheme="minorEastAsia" w:hAnsiTheme="minorHAnsi"/>
          <w:noProof/>
          <w:lang w:val="sr-Latn-RS" w:eastAsia="sr-Latn-RS"/>
        </w:rPr>
      </w:pPr>
      <w:hyperlink w:anchor="_Toc1742615" w:history="1">
        <w:r w:rsidR="005A2B42" w:rsidRPr="000D7577">
          <w:rPr>
            <w:rStyle w:val="Hyperlink"/>
            <w:noProof/>
            <w:lang w:val="sr-Latn-CS"/>
          </w:rPr>
          <w:t>3.18</w:t>
        </w:r>
        <w:r w:rsidR="005A2B42">
          <w:rPr>
            <w:rFonts w:asciiTheme="minorHAnsi" w:eastAsiaTheme="minorEastAsia" w:hAnsiTheme="minorHAnsi"/>
            <w:noProof/>
            <w:lang w:val="sr-Latn-RS" w:eastAsia="sr-Latn-RS"/>
          </w:rPr>
          <w:tab/>
        </w:r>
        <w:r w:rsidR="005A2B42" w:rsidRPr="000D7577">
          <w:rPr>
            <w:rStyle w:val="Hyperlink"/>
            <w:noProof/>
          </w:rPr>
          <w:t>Rezervisanja sre</w:t>
        </w:r>
        <w:r w:rsidR="005A2B42" w:rsidRPr="000D7577">
          <w:rPr>
            <w:rStyle w:val="Hyperlink"/>
            <w:noProof/>
            <w:lang w:val="sr-Cyrl-BA"/>
          </w:rPr>
          <w:t>d</w:t>
        </w:r>
        <w:r w:rsidR="005A2B42" w:rsidRPr="000D7577">
          <w:rPr>
            <w:rStyle w:val="Hyperlink"/>
            <w:noProof/>
          </w:rPr>
          <w:t>stava za nastale prijavljene,a nelikvidirane štete</w:t>
        </w:r>
        <w:r w:rsidR="005A2B42">
          <w:rPr>
            <w:noProof/>
            <w:webHidden/>
          </w:rPr>
          <w:tab/>
        </w:r>
        <w:r w:rsidR="005A2B42">
          <w:rPr>
            <w:noProof/>
            <w:webHidden/>
          </w:rPr>
          <w:fldChar w:fldCharType="begin"/>
        </w:r>
        <w:r w:rsidR="005A2B42">
          <w:rPr>
            <w:noProof/>
            <w:webHidden/>
          </w:rPr>
          <w:instrText xml:space="preserve"> PAGEREF _Toc1742615 \h </w:instrText>
        </w:r>
        <w:r w:rsidR="005A2B42">
          <w:rPr>
            <w:noProof/>
            <w:webHidden/>
          </w:rPr>
        </w:r>
        <w:r w:rsidR="005A2B42">
          <w:rPr>
            <w:noProof/>
            <w:webHidden/>
          </w:rPr>
          <w:fldChar w:fldCharType="separate"/>
        </w:r>
        <w:r w:rsidR="008E52F0">
          <w:rPr>
            <w:noProof/>
            <w:webHidden/>
          </w:rPr>
          <w:t>9</w:t>
        </w:r>
        <w:r w:rsidR="005A2B42">
          <w:rPr>
            <w:noProof/>
            <w:webHidden/>
          </w:rPr>
          <w:fldChar w:fldCharType="end"/>
        </w:r>
      </w:hyperlink>
    </w:p>
    <w:p w:rsidR="005A2B42" w:rsidRDefault="00CA188A">
      <w:pPr>
        <w:pStyle w:val="TOC2"/>
        <w:rPr>
          <w:rFonts w:asciiTheme="minorHAnsi" w:eastAsiaTheme="minorEastAsia" w:hAnsiTheme="minorHAnsi"/>
          <w:noProof/>
          <w:lang w:val="sr-Latn-RS" w:eastAsia="sr-Latn-RS"/>
        </w:rPr>
      </w:pPr>
      <w:hyperlink w:anchor="_Toc1742616" w:history="1">
        <w:r w:rsidR="005A2B42" w:rsidRPr="000D7577">
          <w:rPr>
            <w:rStyle w:val="Hyperlink"/>
            <w:noProof/>
            <w:lang w:val="sr-Latn-CS"/>
          </w:rPr>
          <w:t>3.19</w:t>
        </w:r>
        <w:r w:rsidR="005A2B42">
          <w:rPr>
            <w:rFonts w:asciiTheme="minorHAnsi" w:eastAsiaTheme="minorEastAsia" w:hAnsiTheme="minorHAnsi"/>
            <w:noProof/>
            <w:lang w:val="sr-Latn-RS" w:eastAsia="sr-Latn-RS"/>
          </w:rPr>
          <w:tab/>
        </w:r>
        <w:r w:rsidR="005A2B42" w:rsidRPr="000D7577">
          <w:rPr>
            <w:rStyle w:val="Hyperlink"/>
            <w:noProof/>
          </w:rPr>
          <w:t>Rezervisanja za nastale a ne prijavljene štete</w:t>
        </w:r>
        <w:r w:rsidR="005A2B42">
          <w:rPr>
            <w:noProof/>
            <w:webHidden/>
          </w:rPr>
          <w:tab/>
        </w:r>
        <w:r w:rsidR="005A2B42">
          <w:rPr>
            <w:noProof/>
            <w:webHidden/>
          </w:rPr>
          <w:fldChar w:fldCharType="begin"/>
        </w:r>
        <w:r w:rsidR="005A2B42">
          <w:rPr>
            <w:noProof/>
            <w:webHidden/>
          </w:rPr>
          <w:instrText xml:space="preserve"> PAGEREF _Toc1742616 \h </w:instrText>
        </w:r>
        <w:r w:rsidR="005A2B42">
          <w:rPr>
            <w:noProof/>
            <w:webHidden/>
          </w:rPr>
        </w:r>
        <w:r w:rsidR="005A2B42">
          <w:rPr>
            <w:noProof/>
            <w:webHidden/>
          </w:rPr>
          <w:fldChar w:fldCharType="separate"/>
        </w:r>
        <w:r w:rsidR="008E52F0">
          <w:rPr>
            <w:noProof/>
            <w:webHidden/>
          </w:rPr>
          <w:t>10</w:t>
        </w:r>
        <w:r w:rsidR="005A2B42">
          <w:rPr>
            <w:noProof/>
            <w:webHidden/>
          </w:rPr>
          <w:fldChar w:fldCharType="end"/>
        </w:r>
      </w:hyperlink>
    </w:p>
    <w:p w:rsidR="005A2B42" w:rsidRDefault="00CA188A">
      <w:pPr>
        <w:pStyle w:val="TOC2"/>
        <w:rPr>
          <w:rFonts w:asciiTheme="minorHAnsi" w:eastAsiaTheme="minorEastAsia" w:hAnsiTheme="minorHAnsi"/>
          <w:noProof/>
          <w:lang w:val="sr-Latn-RS" w:eastAsia="sr-Latn-RS"/>
        </w:rPr>
      </w:pPr>
      <w:hyperlink w:anchor="_Toc1742617" w:history="1">
        <w:r w:rsidR="005A2B42" w:rsidRPr="000D7577">
          <w:rPr>
            <w:rStyle w:val="Hyperlink"/>
            <w:noProof/>
            <w:lang w:val="sr-Latn-CS"/>
          </w:rPr>
          <w:t>3.20</w:t>
        </w:r>
        <w:r w:rsidR="005A2B42">
          <w:rPr>
            <w:rFonts w:asciiTheme="minorHAnsi" w:eastAsiaTheme="minorEastAsia" w:hAnsiTheme="minorHAnsi"/>
            <w:noProof/>
            <w:lang w:val="sr-Latn-RS" w:eastAsia="sr-Latn-RS"/>
          </w:rPr>
          <w:tab/>
        </w:r>
        <w:r w:rsidR="005A2B42" w:rsidRPr="000D7577">
          <w:rPr>
            <w:rStyle w:val="Hyperlink"/>
            <w:noProof/>
          </w:rPr>
          <w:t>Idvojena sre</w:t>
        </w:r>
        <w:r w:rsidR="005A2B42" w:rsidRPr="000D7577">
          <w:rPr>
            <w:rStyle w:val="Hyperlink"/>
            <w:noProof/>
            <w:lang w:val="sr-Cyrl-BA"/>
          </w:rPr>
          <w:t>d</w:t>
        </w:r>
        <w:r w:rsidR="005A2B42" w:rsidRPr="000D7577">
          <w:rPr>
            <w:rStyle w:val="Hyperlink"/>
            <w:noProof/>
          </w:rPr>
          <w:t>stva za preventivu</w:t>
        </w:r>
        <w:r w:rsidR="005A2B42">
          <w:rPr>
            <w:noProof/>
            <w:webHidden/>
          </w:rPr>
          <w:tab/>
        </w:r>
        <w:r w:rsidR="005A2B42">
          <w:rPr>
            <w:noProof/>
            <w:webHidden/>
          </w:rPr>
          <w:fldChar w:fldCharType="begin"/>
        </w:r>
        <w:r w:rsidR="005A2B42">
          <w:rPr>
            <w:noProof/>
            <w:webHidden/>
          </w:rPr>
          <w:instrText xml:space="preserve"> PAGEREF _Toc1742617 \h </w:instrText>
        </w:r>
        <w:r w:rsidR="005A2B42">
          <w:rPr>
            <w:noProof/>
            <w:webHidden/>
          </w:rPr>
        </w:r>
        <w:r w:rsidR="005A2B42">
          <w:rPr>
            <w:noProof/>
            <w:webHidden/>
          </w:rPr>
          <w:fldChar w:fldCharType="separate"/>
        </w:r>
        <w:r w:rsidR="008E52F0">
          <w:rPr>
            <w:noProof/>
            <w:webHidden/>
          </w:rPr>
          <w:t>10</w:t>
        </w:r>
        <w:r w:rsidR="005A2B42">
          <w:rPr>
            <w:noProof/>
            <w:webHidden/>
          </w:rPr>
          <w:fldChar w:fldCharType="end"/>
        </w:r>
      </w:hyperlink>
    </w:p>
    <w:p w:rsidR="005A2B42" w:rsidRDefault="00CA188A">
      <w:pPr>
        <w:pStyle w:val="TOC2"/>
        <w:rPr>
          <w:rFonts w:asciiTheme="minorHAnsi" w:eastAsiaTheme="minorEastAsia" w:hAnsiTheme="minorHAnsi"/>
          <w:noProof/>
          <w:lang w:val="sr-Latn-RS" w:eastAsia="sr-Latn-RS"/>
        </w:rPr>
      </w:pPr>
      <w:hyperlink w:anchor="_Toc1742618" w:history="1">
        <w:r w:rsidR="005A2B42" w:rsidRPr="000D7577">
          <w:rPr>
            <w:rStyle w:val="Hyperlink"/>
            <w:noProof/>
            <w:lang w:val="sr-Latn-CS"/>
          </w:rPr>
          <w:t>3.21</w:t>
        </w:r>
        <w:r w:rsidR="005A2B42">
          <w:rPr>
            <w:rFonts w:asciiTheme="minorHAnsi" w:eastAsiaTheme="minorEastAsia" w:hAnsiTheme="minorHAnsi"/>
            <w:noProof/>
            <w:lang w:val="sr-Latn-RS" w:eastAsia="sr-Latn-RS"/>
          </w:rPr>
          <w:tab/>
        </w:r>
        <w:r w:rsidR="005A2B42" w:rsidRPr="000D7577">
          <w:rPr>
            <w:rStyle w:val="Hyperlink"/>
            <w:noProof/>
          </w:rPr>
          <w:t>Prihodi i rashodi</w:t>
        </w:r>
        <w:r w:rsidR="005A2B42">
          <w:rPr>
            <w:noProof/>
            <w:webHidden/>
          </w:rPr>
          <w:tab/>
        </w:r>
        <w:r w:rsidR="005A2B42">
          <w:rPr>
            <w:noProof/>
            <w:webHidden/>
          </w:rPr>
          <w:fldChar w:fldCharType="begin"/>
        </w:r>
        <w:r w:rsidR="005A2B42">
          <w:rPr>
            <w:noProof/>
            <w:webHidden/>
          </w:rPr>
          <w:instrText xml:space="preserve"> PAGEREF _Toc1742618 \h </w:instrText>
        </w:r>
        <w:r w:rsidR="005A2B42">
          <w:rPr>
            <w:noProof/>
            <w:webHidden/>
          </w:rPr>
        </w:r>
        <w:r w:rsidR="005A2B42">
          <w:rPr>
            <w:noProof/>
            <w:webHidden/>
          </w:rPr>
          <w:fldChar w:fldCharType="separate"/>
        </w:r>
        <w:r w:rsidR="008E52F0">
          <w:rPr>
            <w:noProof/>
            <w:webHidden/>
          </w:rPr>
          <w:t>10</w:t>
        </w:r>
        <w:r w:rsidR="005A2B42">
          <w:rPr>
            <w:noProof/>
            <w:webHidden/>
          </w:rPr>
          <w:fldChar w:fldCharType="end"/>
        </w:r>
      </w:hyperlink>
    </w:p>
    <w:p w:rsidR="005A2B42" w:rsidRDefault="00CA188A">
      <w:pPr>
        <w:pStyle w:val="TOC2"/>
        <w:rPr>
          <w:rFonts w:asciiTheme="minorHAnsi" w:eastAsiaTheme="minorEastAsia" w:hAnsiTheme="minorHAnsi"/>
          <w:noProof/>
          <w:lang w:val="sr-Latn-RS" w:eastAsia="sr-Latn-RS"/>
        </w:rPr>
      </w:pPr>
      <w:hyperlink w:anchor="_Toc1742619" w:history="1">
        <w:r w:rsidR="005A2B42" w:rsidRPr="000D7577">
          <w:rPr>
            <w:rStyle w:val="Hyperlink"/>
            <w:noProof/>
            <w:lang w:val="sr-Latn-CS"/>
          </w:rPr>
          <w:t>3.22</w:t>
        </w:r>
        <w:r w:rsidR="005A2B42">
          <w:rPr>
            <w:rFonts w:asciiTheme="minorHAnsi" w:eastAsiaTheme="minorEastAsia" w:hAnsiTheme="minorHAnsi"/>
            <w:noProof/>
            <w:lang w:val="sr-Latn-RS" w:eastAsia="sr-Latn-RS"/>
          </w:rPr>
          <w:tab/>
        </w:r>
        <w:r w:rsidR="005A2B42" w:rsidRPr="000D7577">
          <w:rPr>
            <w:rStyle w:val="Hyperlink"/>
            <w:noProof/>
            <w:lang w:val="sr-Latn-CS"/>
          </w:rPr>
          <w:t>Ispravljanje grešaka</w:t>
        </w:r>
        <w:r w:rsidR="005A2B42">
          <w:rPr>
            <w:noProof/>
            <w:webHidden/>
          </w:rPr>
          <w:tab/>
        </w:r>
        <w:r w:rsidR="005A2B42">
          <w:rPr>
            <w:noProof/>
            <w:webHidden/>
          </w:rPr>
          <w:fldChar w:fldCharType="begin"/>
        </w:r>
        <w:r w:rsidR="005A2B42">
          <w:rPr>
            <w:noProof/>
            <w:webHidden/>
          </w:rPr>
          <w:instrText xml:space="preserve"> PAGEREF _Toc1742619 \h </w:instrText>
        </w:r>
        <w:r w:rsidR="005A2B42">
          <w:rPr>
            <w:noProof/>
            <w:webHidden/>
          </w:rPr>
        </w:r>
        <w:r w:rsidR="005A2B42">
          <w:rPr>
            <w:noProof/>
            <w:webHidden/>
          </w:rPr>
          <w:fldChar w:fldCharType="separate"/>
        </w:r>
        <w:r w:rsidR="008E52F0">
          <w:rPr>
            <w:noProof/>
            <w:webHidden/>
          </w:rPr>
          <w:t>11</w:t>
        </w:r>
        <w:r w:rsidR="005A2B42">
          <w:rPr>
            <w:noProof/>
            <w:webHidden/>
          </w:rPr>
          <w:fldChar w:fldCharType="end"/>
        </w:r>
      </w:hyperlink>
    </w:p>
    <w:p w:rsidR="005A2B42" w:rsidRDefault="00CA188A">
      <w:pPr>
        <w:pStyle w:val="TOC2"/>
        <w:rPr>
          <w:rFonts w:asciiTheme="minorHAnsi" w:eastAsiaTheme="minorEastAsia" w:hAnsiTheme="minorHAnsi"/>
          <w:noProof/>
          <w:lang w:val="sr-Latn-RS" w:eastAsia="sr-Latn-RS"/>
        </w:rPr>
      </w:pPr>
      <w:hyperlink w:anchor="_Toc1742620" w:history="1">
        <w:r w:rsidR="005A2B42" w:rsidRPr="000D7577">
          <w:rPr>
            <w:rStyle w:val="Hyperlink"/>
            <w:noProof/>
          </w:rPr>
          <w:t>3.23</w:t>
        </w:r>
        <w:r w:rsidR="005A2B42">
          <w:rPr>
            <w:rFonts w:asciiTheme="minorHAnsi" w:eastAsiaTheme="minorEastAsia" w:hAnsiTheme="minorHAnsi"/>
            <w:noProof/>
            <w:lang w:val="sr-Latn-RS" w:eastAsia="sr-Latn-RS"/>
          </w:rPr>
          <w:tab/>
        </w:r>
        <w:r w:rsidR="005A2B42" w:rsidRPr="000D7577">
          <w:rPr>
            <w:rStyle w:val="Hyperlink"/>
            <w:noProof/>
          </w:rPr>
          <w:t>Pravila procjenjivanja</w:t>
        </w:r>
        <w:r w:rsidR="005A2B42">
          <w:rPr>
            <w:noProof/>
            <w:webHidden/>
          </w:rPr>
          <w:tab/>
        </w:r>
        <w:r w:rsidR="005A2B42">
          <w:rPr>
            <w:noProof/>
            <w:webHidden/>
          </w:rPr>
          <w:fldChar w:fldCharType="begin"/>
        </w:r>
        <w:r w:rsidR="005A2B42">
          <w:rPr>
            <w:noProof/>
            <w:webHidden/>
          </w:rPr>
          <w:instrText xml:space="preserve"> PAGEREF _Toc1742620 \h </w:instrText>
        </w:r>
        <w:r w:rsidR="005A2B42">
          <w:rPr>
            <w:noProof/>
            <w:webHidden/>
          </w:rPr>
        </w:r>
        <w:r w:rsidR="005A2B42">
          <w:rPr>
            <w:noProof/>
            <w:webHidden/>
          </w:rPr>
          <w:fldChar w:fldCharType="separate"/>
        </w:r>
        <w:r w:rsidR="008E52F0">
          <w:rPr>
            <w:noProof/>
            <w:webHidden/>
          </w:rPr>
          <w:t>12</w:t>
        </w:r>
        <w:r w:rsidR="005A2B42">
          <w:rPr>
            <w:noProof/>
            <w:webHidden/>
          </w:rPr>
          <w:fldChar w:fldCharType="end"/>
        </w:r>
      </w:hyperlink>
    </w:p>
    <w:p w:rsidR="005A2B42" w:rsidRDefault="00CA188A">
      <w:pPr>
        <w:pStyle w:val="TOC2"/>
        <w:rPr>
          <w:rFonts w:asciiTheme="minorHAnsi" w:eastAsiaTheme="minorEastAsia" w:hAnsiTheme="minorHAnsi"/>
          <w:noProof/>
          <w:lang w:val="sr-Latn-RS" w:eastAsia="sr-Latn-RS"/>
        </w:rPr>
      </w:pPr>
      <w:hyperlink w:anchor="_Toc1742621" w:history="1">
        <w:r w:rsidR="005A2B42" w:rsidRPr="000D7577">
          <w:rPr>
            <w:rStyle w:val="Hyperlink"/>
            <w:noProof/>
          </w:rPr>
          <w:t>3.24</w:t>
        </w:r>
        <w:r w:rsidR="005A2B42">
          <w:rPr>
            <w:rFonts w:asciiTheme="minorHAnsi" w:eastAsiaTheme="minorEastAsia" w:hAnsiTheme="minorHAnsi"/>
            <w:noProof/>
            <w:lang w:val="sr-Latn-RS" w:eastAsia="sr-Latn-RS"/>
          </w:rPr>
          <w:tab/>
        </w:r>
        <w:r w:rsidR="005A2B42" w:rsidRPr="000D7577">
          <w:rPr>
            <w:rStyle w:val="Hyperlink"/>
            <w:noProof/>
          </w:rPr>
          <w:t>Načelo poslovanja</w:t>
        </w:r>
        <w:r w:rsidR="005A2B42">
          <w:rPr>
            <w:noProof/>
            <w:webHidden/>
          </w:rPr>
          <w:tab/>
        </w:r>
        <w:r w:rsidR="005A2B42">
          <w:rPr>
            <w:noProof/>
            <w:webHidden/>
          </w:rPr>
          <w:fldChar w:fldCharType="begin"/>
        </w:r>
        <w:r w:rsidR="005A2B42">
          <w:rPr>
            <w:noProof/>
            <w:webHidden/>
          </w:rPr>
          <w:instrText xml:space="preserve"> PAGEREF _Toc1742621 \h </w:instrText>
        </w:r>
        <w:r w:rsidR="005A2B42">
          <w:rPr>
            <w:noProof/>
            <w:webHidden/>
          </w:rPr>
        </w:r>
        <w:r w:rsidR="005A2B42">
          <w:rPr>
            <w:noProof/>
            <w:webHidden/>
          </w:rPr>
          <w:fldChar w:fldCharType="separate"/>
        </w:r>
        <w:r w:rsidR="008E52F0">
          <w:rPr>
            <w:noProof/>
            <w:webHidden/>
          </w:rPr>
          <w:t>12</w:t>
        </w:r>
        <w:r w:rsidR="005A2B42">
          <w:rPr>
            <w:noProof/>
            <w:webHidden/>
          </w:rPr>
          <w:fldChar w:fldCharType="end"/>
        </w:r>
      </w:hyperlink>
    </w:p>
    <w:p w:rsidR="005A2B42" w:rsidRDefault="00CA188A">
      <w:pPr>
        <w:pStyle w:val="TOC1"/>
        <w:rPr>
          <w:rFonts w:asciiTheme="minorHAnsi" w:eastAsiaTheme="minorEastAsia" w:hAnsiTheme="minorHAnsi"/>
          <w:b w:val="0"/>
          <w:noProof/>
          <w:sz w:val="22"/>
          <w:lang w:val="sr-Latn-RS" w:eastAsia="sr-Latn-RS"/>
        </w:rPr>
      </w:pPr>
      <w:hyperlink w:anchor="_Toc1742622" w:history="1">
        <w:r w:rsidR="005A2B42" w:rsidRPr="000D7577">
          <w:rPr>
            <w:rStyle w:val="Hyperlink"/>
            <w:noProof/>
          </w:rPr>
          <w:t>4.</w:t>
        </w:r>
        <w:r w:rsidR="005A2B42">
          <w:rPr>
            <w:rFonts w:asciiTheme="minorHAnsi" w:eastAsiaTheme="minorEastAsia" w:hAnsiTheme="minorHAnsi"/>
            <w:b w:val="0"/>
            <w:noProof/>
            <w:sz w:val="22"/>
            <w:lang w:val="sr-Latn-RS" w:eastAsia="sr-Latn-RS"/>
          </w:rPr>
          <w:tab/>
        </w:r>
        <w:r w:rsidR="005A2B42" w:rsidRPr="000D7577">
          <w:rPr>
            <w:rStyle w:val="Hyperlink"/>
            <w:noProof/>
          </w:rPr>
          <w:t>Note bilansa stanja</w:t>
        </w:r>
        <w:r w:rsidR="005A2B42">
          <w:rPr>
            <w:noProof/>
            <w:webHidden/>
          </w:rPr>
          <w:tab/>
        </w:r>
        <w:r w:rsidR="005A2B42">
          <w:rPr>
            <w:noProof/>
            <w:webHidden/>
          </w:rPr>
          <w:fldChar w:fldCharType="begin"/>
        </w:r>
        <w:r w:rsidR="005A2B42">
          <w:rPr>
            <w:noProof/>
            <w:webHidden/>
          </w:rPr>
          <w:instrText xml:space="preserve"> PAGEREF _Toc1742622 \h </w:instrText>
        </w:r>
        <w:r w:rsidR="005A2B42">
          <w:rPr>
            <w:noProof/>
            <w:webHidden/>
          </w:rPr>
        </w:r>
        <w:r w:rsidR="005A2B42">
          <w:rPr>
            <w:noProof/>
            <w:webHidden/>
          </w:rPr>
          <w:fldChar w:fldCharType="separate"/>
        </w:r>
        <w:r w:rsidR="008E52F0">
          <w:rPr>
            <w:noProof/>
            <w:webHidden/>
          </w:rPr>
          <w:t>13</w:t>
        </w:r>
        <w:r w:rsidR="005A2B42">
          <w:rPr>
            <w:noProof/>
            <w:webHidden/>
          </w:rPr>
          <w:fldChar w:fldCharType="end"/>
        </w:r>
      </w:hyperlink>
    </w:p>
    <w:p w:rsidR="005A2B42" w:rsidRDefault="00CA188A">
      <w:pPr>
        <w:pStyle w:val="TOC2"/>
        <w:rPr>
          <w:rFonts w:asciiTheme="minorHAnsi" w:eastAsiaTheme="minorEastAsia" w:hAnsiTheme="minorHAnsi"/>
          <w:noProof/>
          <w:lang w:val="sr-Latn-RS" w:eastAsia="sr-Latn-RS"/>
        </w:rPr>
      </w:pPr>
      <w:hyperlink w:anchor="_Toc1742623" w:history="1">
        <w:r w:rsidR="005A2B42" w:rsidRPr="000D7577">
          <w:rPr>
            <w:rStyle w:val="Hyperlink"/>
            <w:noProof/>
          </w:rPr>
          <w:t>4.1</w:t>
        </w:r>
        <w:r w:rsidR="005A2B42">
          <w:rPr>
            <w:rFonts w:asciiTheme="minorHAnsi" w:eastAsiaTheme="minorEastAsia" w:hAnsiTheme="minorHAnsi"/>
            <w:noProof/>
            <w:lang w:val="sr-Latn-RS" w:eastAsia="sr-Latn-RS"/>
          </w:rPr>
          <w:tab/>
        </w:r>
        <w:r w:rsidR="005A2B42" w:rsidRPr="000D7577">
          <w:rPr>
            <w:rStyle w:val="Hyperlink"/>
            <w:noProof/>
          </w:rPr>
          <w:t>Stalna imovina</w:t>
        </w:r>
        <w:r w:rsidR="005A2B42">
          <w:rPr>
            <w:noProof/>
            <w:webHidden/>
          </w:rPr>
          <w:tab/>
        </w:r>
        <w:r w:rsidR="005A2B42">
          <w:rPr>
            <w:noProof/>
            <w:webHidden/>
          </w:rPr>
          <w:fldChar w:fldCharType="begin"/>
        </w:r>
        <w:r w:rsidR="005A2B42">
          <w:rPr>
            <w:noProof/>
            <w:webHidden/>
          </w:rPr>
          <w:instrText xml:space="preserve"> PAGEREF _Toc1742623 \h </w:instrText>
        </w:r>
        <w:r w:rsidR="005A2B42">
          <w:rPr>
            <w:noProof/>
            <w:webHidden/>
          </w:rPr>
        </w:r>
        <w:r w:rsidR="005A2B42">
          <w:rPr>
            <w:noProof/>
            <w:webHidden/>
          </w:rPr>
          <w:fldChar w:fldCharType="separate"/>
        </w:r>
        <w:r w:rsidR="008E52F0">
          <w:rPr>
            <w:noProof/>
            <w:webHidden/>
          </w:rPr>
          <w:t>13</w:t>
        </w:r>
        <w:r w:rsidR="005A2B42">
          <w:rPr>
            <w:noProof/>
            <w:webHidden/>
          </w:rPr>
          <w:fldChar w:fldCharType="end"/>
        </w:r>
      </w:hyperlink>
    </w:p>
    <w:p w:rsidR="005A2B42" w:rsidRDefault="00CA188A">
      <w:pPr>
        <w:pStyle w:val="TOC2"/>
        <w:rPr>
          <w:rFonts w:asciiTheme="minorHAnsi" w:eastAsiaTheme="minorEastAsia" w:hAnsiTheme="minorHAnsi"/>
          <w:noProof/>
          <w:lang w:val="sr-Latn-RS" w:eastAsia="sr-Latn-RS"/>
        </w:rPr>
      </w:pPr>
      <w:hyperlink w:anchor="_Toc1742624" w:history="1">
        <w:r w:rsidR="005A2B42" w:rsidRPr="000D7577">
          <w:rPr>
            <w:rStyle w:val="Hyperlink"/>
            <w:noProof/>
          </w:rPr>
          <w:t>4.2</w:t>
        </w:r>
        <w:r w:rsidR="005A2B42">
          <w:rPr>
            <w:rFonts w:asciiTheme="minorHAnsi" w:eastAsiaTheme="minorEastAsia" w:hAnsiTheme="minorHAnsi"/>
            <w:noProof/>
            <w:lang w:val="sr-Latn-RS" w:eastAsia="sr-Latn-RS"/>
          </w:rPr>
          <w:tab/>
        </w:r>
        <w:r w:rsidR="005A2B42" w:rsidRPr="000D7577">
          <w:rPr>
            <w:rStyle w:val="Hyperlink"/>
            <w:noProof/>
          </w:rPr>
          <w:t>Dugoročni finansijski plasmani</w:t>
        </w:r>
        <w:r w:rsidR="005A2B42">
          <w:rPr>
            <w:noProof/>
            <w:webHidden/>
          </w:rPr>
          <w:tab/>
        </w:r>
        <w:r w:rsidR="005A2B42">
          <w:rPr>
            <w:noProof/>
            <w:webHidden/>
          </w:rPr>
          <w:fldChar w:fldCharType="begin"/>
        </w:r>
        <w:r w:rsidR="005A2B42">
          <w:rPr>
            <w:noProof/>
            <w:webHidden/>
          </w:rPr>
          <w:instrText xml:space="preserve"> PAGEREF _Toc1742624 \h </w:instrText>
        </w:r>
        <w:r w:rsidR="005A2B42">
          <w:rPr>
            <w:noProof/>
            <w:webHidden/>
          </w:rPr>
        </w:r>
        <w:r w:rsidR="005A2B42">
          <w:rPr>
            <w:noProof/>
            <w:webHidden/>
          </w:rPr>
          <w:fldChar w:fldCharType="separate"/>
        </w:r>
        <w:r w:rsidR="008E52F0">
          <w:rPr>
            <w:noProof/>
            <w:webHidden/>
          </w:rPr>
          <w:t>14</w:t>
        </w:r>
        <w:r w:rsidR="005A2B42">
          <w:rPr>
            <w:noProof/>
            <w:webHidden/>
          </w:rPr>
          <w:fldChar w:fldCharType="end"/>
        </w:r>
      </w:hyperlink>
    </w:p>
    <w:p w:rsidR="005A2B42" w:rsidRDefault="00CA188A">
      <w:pPr>
        <w:pStyle w:val="TOC2"/>
        <w:rPr>
          <w:rFonts w:asciiTheme="minorHAnsi" w:eastAsiaTheme="minorEastAsia" w:hAnsiTheme="minorHAnsi"/>
          <w:noProof/>
          <w:lang w:val="sr-Latn-RS" w:eastAsia="sr-Latn-RS"/>
        </w:rPr>
      </w:pPr>
      <w:hyperlink w:anchor="_Toc1742625" w:history="1">
        <w:r w:rsidR="005A2B42" w:rsidRPr="000D7577">
          <w:rPr>
            <w:rStyle w:val="Hyperlink"/>
            <w:noProof/>
          </w:rPr>
          <w:t>4.3</w:t>
        </w:r>
        <w:r w:rsidR="005A2B42">
          <w:rPr>
            <w:rFonts w:asciiTheme="minorHAnsi" w:eastAsiaTheme="minorEastAsia" w:hAnsiTheme="minorHAnsi"/>
            <w:noProof/>
            <w:lang w:val="sr-Latn-RS" w:eastAsia="sr-Latn-RS"/>
          </w:rPr>
          <w:tab/>
        </w:r>
        <w:r w:rsidR="005A2B42" w:rsidRPr="000D7577">
          <w:rPr>
            <w:rStyle w:val="Hyperlink"/>
            <w:noProof/>
          </w:rPr>
          <w:t>Dugoročni finansijski plasmani u zemlji</w:t>
        </w:r>
        <w:r w:rsidR="005A2B42">
          <w:rPr>
            <w:noProof/>
            <w:webHidden/>
          </w:rPr>
          <w:tab/>
        </w:r>
        <w:r w:rsidR="005A2B42">
          <w:rPr>
            <w:noProof/>
            <w:webHidden/>
          </w:rPr>
          <w:fldChar w:fldCharType="begin"/>
        </w:r>
        <w:r w:rsidR="005A2B42">
          <w:rPr>
            <w:noProof/>
            <w:webHidden/>
          </w:rPr>
          <w:instrText xml:space="preserve"> PAGEREF _Toc1742625 \h </w:instrText>
        </w:r>
        <w:r w:rsidR="005A2B42">
          <w:rPr>
            <w:noProof/>
            <w:webHidden/>
          </w:rPr>
        </w:r>
        <w:r w:rsidR="005A2B42">
          <w:rPr>
            <w:noProof/>
            <w:webHidden/>
          </w:rPr>
          <w:fldChar w:fldCharType="separate"/>
        </w:r>
        <w:r w:rsidR="008E52F0">
          <w:rPr>
            <w:noProof/>
            <w:webHidden/>
          </w:rPr>
          <w:t>15</w:t>
        </w:r>
        <w:r w:rsidR="005A2B42">
          <w:rPr>
            <w:noProof/>
            <w:webHidden/>
          </w:rPr>
          <w:fldChar w:fldCharType="end"/>
        </w:r>
      </w:hyperlink>
    </w:p>
    <w:p w:rsidR="005A2B42" w:rsidRDefault="00CA188A">
      <w:pPr>
        <w:pStyle w:val="TOC2"/>
        <w:rPr>
          <w:rFonts w:asciiTheme="minorHAnsi" w:eastAsiaTheme="minorEastAsia" w:hAnsiTheme="minorHAnsi"/>
          <w:noProof/>
          <w:lang w:val="sr-Latn-RS" w:eastAsia="sr-Latn-RS"/>
        </w:rPr>
      </w:pPr>
      <w:hyperlink w:anchor="_Toc1742626" w:history="1">
        <w:r w:rsidR="005A2B42" w:rsidRPr="000D7577">
          <w:rPr>
            <w:rStyle w:val="Hyperlink"/>
            <w:noProof/>
          </w:rPr>
          <w:t>Dugoročni plasmani u inostranstvu</w:t>
        </w:r>
        <w:r w:rsidR="005A2B42">
          <w:rPr>
            <w:noProof/>
            <w:webHidden/>
          </w:rPr>
          <w:tab/>
        </w:r>
        <w:r w:rsidR="005A2B42">
          <w:rPr>
            <w:noProof/>
            <w:webHidden/>
          </w:rPr>
          <w:fldChar w:fldCharType="begin"/>
        </w:r>
        <w:r w:rsidR="005A2B42">
          <w:rPr>
            <w:noProof/>
            <w:webHidden/>
          </w:rPr>
          <w:instrText xml:space="preserve"> PAGEREF _Toc1742626 \h </w:instrText>
        </w:r>
        <w:r w:rsidR="005A2B42">
          <w:rPr>
            <w:noProof/>
            <w:webHidden/>
          </w:rPr>
        </w:r>
        <w:r w:rsidR="005A2B42">
          <w:rPr>
            <w:noProof/>
            <w:webHidden/>
          </w:rPr>
          <w:fldChar w:fldCharType="separate"/>
        </w:r>
        <w:r w:rsidR="008E52F0">
          <w:rPr>
            <w:noProof/>
            <w:webHidden/>
          </w:rPr>
          <w:t>15</w:t>
        </w:r>
        <w:r w:rsidR="005A2B42">
          <w:rPr>
            <w:noProof/>
            <w:webHidden/>
          </w:rPr>
          <w:fldChar w:fldCharType="end"/>
        </w:r>
      </w:hyperlink>
    </w:p>
    <w:p w:rsidR="005A2B42" w:rsidRDefault="00CA188A">
      <w:pPr>
        <w:pStyle w:val="TOC2"/>
        <w:rPr>
          <w:rFonts w:asciiTheme="minorHAnsi" w:eastAsiaTheme="minorEastAsia" w:hAnsiTheme="minorHAnsi"/>
          <w:noProof/>
          <w:lang w:val="sr-Latn-RS" w:eastAsia="sr-Latn-RS"/>
        </w:rPr>
      </w:pPr>
      <w:hyperlink w:anchor="_Toc1742627" w:history="1">
        <w:r w:rsidR="005A2B42" w:rsidRPr="000D7577">
          <w:rPr>
            <w:rStyle w:val="Hyperlink"/>
            <w:noProof/>
          </w:rPr>
          <w:t>4.4</w:t>
        </w:r>
        <w:r w:rsidR="005A2B42">
          <w:rPr>
            <w:rFonts w:asciiTheme="minorHAnsi" w:eastAsiaTheme="minorEastAsia" w:hAnsiTheme="minorHAnsi"/>
            <w:noProof/>
            <w:lang w:val="sr-Latn-RS" w:eastAsia="sr-Latn-RS"/>
          </w:rPr>
          <w:tab/>
        </w:r>
        <w:r w:rsidR="005A2B42" w:rsidRPr="000D7577">
          <w:rPr>
            <w:rStyle w:val="Hyperlink"/>
            <w:noProof/>
          </w:rPr>
          <w:t>Ostali dugoročni finansijski plasmani</w:t>
        </w:r>
        <w:r w:rsidR="005A2B42">
          <w:rPr>
            <w:noProof/>
            <w:webHidden/>
          </w:rPr>
          <w:tab/>
        </w:r>
        <w:r w:rsidR="005A2B42">
          <w:rPr>
            <w:noProof/>
            <w:webHidden/>
          </w:rPr>
          <w:fldChar w:fldCharType="begin"/>
        </w:r>
        <w:r w:rsidR="005A2B42">
          <w:rPr>
            <w:noProof/>
            <w:webHidden/>
          </w:rPr>
          <w:instrText xml:space="preserve"> PAGEREF _Toc1742627 \h </w:instrText>
        </w:r>
        <w:r w:rsidR="005A2B42">
          <w:rPr>
            <w:noProof/>
            <w:webHidden/>
          </w:rPr>
        </w:r>
        <w:r w:rsidR="005A2B42">
          <w:rPr>
            <w:noProof/>
            <w:webHidden/>
          </w:rPr>
          <w:fldChar w:fldCharType="separate"/>
        </w:r>
        <w:r w:rsidR="008E52F0">
          <w:rPr>
            <w:noProof/>
            <w:webHidden/>
          </w:rPr>
          <w:t>15</w:t>
        </w:r>
        <w:r w:rsidR="005A2B42">
          <w:rPr>
            <w:noProof/>
            <w:webHidden/>
          </w:rPr>
          <w:fldChar w:fldCharType="end"/>
        </w:r>
      </w:hyperlink>
    </w:p>
    <w:p w:rsidR="005A2B42" w:rsidRDefault="00CA188A">
      <w:pPr>
        <w:pStyle w:val="TOC2"/>
        <w:rPr>
          <w:rFonts w:asciiTheme="minorHAnsi" w:eastAsiaTheme="minorEastAsia" w:hAnsiTheme="minorHAnsi"/>
          <w:noProof/>
          <w:lang w:val="sr-Latn-RS" w:eastAsia="sr-Latn-RS"/>
        </w:rPr>
      </w:pPr>
      <w:hyperlink w:anchor="_Toc1742628" w:history="1">
        <w:r w:rsidR="005A2B42" w:rsidRPr="000D7577">
          <w:rPr>
            <w:rStyle w:val="Hyperlink"/>
            <w:noProof/>
          </w:rPr>
          <w:t>4.5</w:t>
        </w:r>
        <w:r w:rsidR="005A2B42">
          <w:rPr>
            <w:rFonts w:asciiTheme="minorHAnsi" w:eastAsiaTheme="minorEastAsia" w:hAnsiTheme="minorHAnsi"/>
            <w:noProof/>
            <w:lang w:val="sr-Latn-RS" w:eastAsia="sr-Latn-RS"/>
          </w:rPr>
          <w:tab/>
        </w:r>
        <w:r w:rsidR="005A2B42" w:rsidRPr="000D7577">
          <w:rPr>
            <w:rStyle w:val="Hyperlink"/>
            <w:noProof/>
          </w:rPr>
          <w:t>Odložena poreska sredstva za 2018.g.nisu utvrđivana .</w:t>
        </w:r>
        <w:r w:rsidR="005A2B42">
          <w:rPr>
            <w:noProof/>
            <w:webHidden/>
          </w:rPr>
          <w:tab/>
        </w:r>
        <w:r w:rsidR="005A2B42">
          <w:rPr>
            <w:noProof/>
            <w:webHidden/>
          </w:rPr>
          <w:fldChar w:fldCharType="begin"/>
        </w:r>
        <w:r w:rsidR="005A2B42">
          <w:rPr>
            <w:noProof/>
            <w:webHidden/>
          </w:rPr>
          <w:instrText xml:space="preserve"> PAGEREF _Toc1742628 \h </w:instrText>
        </w:r>
        <w:r w:rsidR="005A2B42">
          <w:rPr>
            <w:noProof/>
            <w:webHidden/>
          </w:rPr>
        </w:r>
        <w:r w:rsidR="005A2B42">
          <w:rPr>
            <w:noProof/>
            <w:webHidden/>
          </w:rPr>
          <w:fldChar w:fldCharType="separate"/>
        </w:r>
        <w:r w:rsidR="008E52F0">
          <w:rPr>
            <w:noProof/>
            <w:webHidden/>
          </w:rPr>
          <w:t>16</w:t>
        </w:r>
        <w:r w:rsidR="005A2B42">
          <w:rPr>
            <w:noProof/>
            <w:webHidden/>
          </w:rPr>
          <w:fldChar w:fldCharType="end"/>
        </w:r>
      </w:hyperlink>
    </w:p>
    <w:p w:rsidR="005A2B42" w:rsidRDefault="00CA188A">
      <w:pPr>
        <w:pStyle w:val="TOC2"/>
        <w:rPr>
          <w:rFonts w:asciiTheme="minorHAnsi" w:eastAsiaTheme="minorEastAsia" w:hAnsiTheme="minorHAnsi"/>
          <w:noProof/>
          <w:lang w:val="sr-Latn-RS" w:eastAsia="sr-Latn-RS"/>
        </w:rPr>
      </w:pPr>
      <w:hyperlink w:anchor="_Toc1742629" w:history="1">
        <w:r w:rsidR="005A2B42" w:rsidRPr="000D7577">
          <w:rPr>
            <w:rStyle w:val="Hyperlink"/>
            <w:noProof/>
          </w:rPr>
          <w:t>4.6</w:t>
        </w:r>
        <w:r w:rsidR="005A2B42">
          <w:rPr>
            <w:rFonts w:asciiTheme="minorHAnsi" w:eastAsiaTheme="minorEastAsia" w:hAnsiTheme="minorHAnsi"/>
            <w:noProof/>
            <w:lang w:val="sr-Latn-RS" w:eastAsia="sr-Latn-RS"/>
          </w:rPr>
          <w:tab/>
        </w:r>
        <w:r w:rsidR="005A2B42" w:rsidRPr="000D7577">
          <w:rPr>
            <w:rStyle w:val="Hyperlink"/>
            <w:noProof/>
          </w:rPr>
          <w:t>Zalihe</w:t>
        </w:r>
        <w:r w:rsidR="005A2B42">
          <w:rPr>
            <w:noProof/>
            <w:webHidden/>
          </w:rPr>
          <w:tab/>
        </w:r>
        <w:r w:rsidR="005A2B42">
          <w:rPr>
            <w:noProof/>
            <w:webHidden/>
          </w:rPr>
          <w:fldChar w:fldCharType="begin"/>
        </w:r>
        <w:r w:rsidR="005A2B42">
          <w:rPr>
            <w:noProof/>
            <w:webHidden/>
          </w:rPr>
          <w:instrText xml:space="preserve"> PAGEREF _Toc1742629 \h </w:instrText>
        </w:r>
        <w:r w:rsidR="005A2B42">
          <w:rPr>
            <w:noProof/>
            <w:webHidden/>
          </w:rPr>
        </w:r>
        <w:r w:rsidR="005A2B42">
          <w:rPr>
            <w:noProof/>
            <w:webHidden/>
          </w:rPr>
          <w:fldChar w:fldCharType="separate"/>
        </w:r>
        <w:r w:rsidR="008E52F0">
          <w:rPr>
            <w:noProof/>
            <w:webHidden/>
          </w:rPr>
          <w:t>16</w:t>
        </w:r>
        <w:r w:rsidR="005A2B42">
          <w:rPr>
            <w:noProof/>
            <w:webHidden/>
          </w:rPr>
          <w:fldChar w:fldCharType="end"/>
        </w:r>
      </w:hyperlink>
    </w:p>
    <w:p w:rsidR="005A2B42" w:rsidRDefault="00CA188A">
      <w:pPr>
        <w:pStyle w:val="TOC2"/>
        <w:rPr>
          <w:rFonts w:asciiTheme="minorHAnsi" w:eastAsiaTheme="minorEastAsia" w:hAnsiTheme="minorHAnsi"/>
          <w:noProof/>
          <w:lang w:val="sr-Latn-RS" w:eastAsia="sr-Latn-RS"/>
        </w:rPr>
      </w:pPr>
      <w:hyperlink w:anchor="_Toc1742630" w:history="1">
        <w:r w:rsidR="005A2B42" w:rsidRPr="000D7577">
          <w:rPr>
            <w:rStyle w:val="Hyperlink"/>
            <w:noProof/>
          </w:rPr>
          <w:t>4.7</w:t>
        </w:r>
        <w:r w:rsidR="005A2B42">
          <w:rPr>
            <w:rFonts w:asciiTheme="minorHAnsi" w:eastAsiaTheme="minorEastAsia" w:hAnsiTheme="minorHAnsi"/>
            <w:noProof/>
            <w:lang w:val="sr-Latn-RS" w:eastAsia="sr-Latn-RS"/>
          </w:rPr>
          <w:tab/>
        </w:r>
        <w:r w:rsidR="005A2B42" w:rsidRPr="000D7577">
          <w:rPr>
            <w:rStyle w:val="Hyperlink"/>
            <w:noProof/>
          </w:rPr>
          <w:t>Potraživanja po osnovu premije neživotnih osiguranja</w:t>
        </w:r>
        <w:r w:rsidR="005A2B42">
          <w:rPr>
            <w:noProof/>
            <w:webHidden/>
          </w:rPr>
          <w:tab/>
        </w:r>
        <w:r w:rsidR="005A2B42">
          <w:rPr>
            <w:noProof/>
            <w:webHidden/>
          </w:rPr>
          <w:fldChar w:fldCharType="begin"/>
        </w:r>
        <w:r w:rsidR="005A2B42">
          <w:rPr>
            <w:noProof/>
            <w:webHidden/>
          </w:rPr>
          <w:instrText xml:space="preserve"> PAGEREF _Toc1742630 \h </w:instrText>
        </w:r>
        <w:r w:rsidR="005A2B42">
          <w:rPr>
            <w:noProof/>
            <w:webHidden/>
          </w:rPr>
        </w:r>
        <w:r w:rsidR="005A2B42">
          <w:rPr>
            <w:noProof/>
            <w:webHidden/>
          </w:rPr>
          <w:fldChar w:fldCharType="separate"/>
        </w:r>
        <w:r w:rsidR="008E52F0">
          <w:rPr>
            <w:noProof/>
            <w:webHidden/>
          </w:rPr>
          <w:t>16</w:t>
        </w:r>
        <w:r w:rsidR="005A2B42">
          <w:rPr>
            <w:noProof/>
            <w:webHidden/>
          </w:rPr>
          <w:fldChar w:fldCharType="end"/>
        </w:r>
      </w:hyperlink>
    </w:p>
    <w:p w:rsidR="005A2B42" w:rsidRDefault="00CA188A">
      <w:pPr>
        <w:pStyle w:val="TOC2"/>
        <w:rPr>
          <w:rFonts w:asciiTheme="minorHAnsi" w:eastAsiaTheme="minorEastAsia" w:hAnsiTheme="minorHAnsi"/>
          <w:noProof/>
          <w:lang w:val="sr-Latn-RS" w:eastAsia="sr-Latn-RS"/>
        </w:rPr>
      </w:pPr>
      <w:hyperlink w:anchor="_Toc1742631" w:history="1">
        <w:r w:rsidR="005A2B42" w:rsidRPr="000D7577">
          <w:rPr>
            <w:rStyle w:val="Hyperlink"/>
            <w:noProof/>
          </w:rPr>
          <w:t>4.8</w:t>
        </w:r>
        <w:r w:rsidR="005A2B42">
          <w:rPr>
            <w:rFonts w:asciiTheme="minorHAnsi" w:eastAsiaTheme="minorEastAsia" w:hAnsiTheme="minorHAnsi"/>
            <w:noProof/>
            <w:lang w:val="sr-Latn-RS" w:eastAsia="sr-Latn-RS"/>
          </w:rPr>
          <w:tab/>
        </w:r>
        <w:r w:rsidR="005A2B42" w:rsidRPr="000D7577">
          <w:rPr>
            <w:rStyle w:val="Hyperlink"/>
            <w:noProof/>
          </w:rPr>
          <w:t>Potraživanje po osnovu premije saosiguranja</w:t>
        </w:r>
        <w:r w:rsidR="005A2B42">
          <w:rPr>
            <w:noProof/>
            <w:webHidden/>
          </w:rPr>
          <w:tab/>
        </w:r>
        <w:r w:rsidR="005A2B42">
          <w:rPr>
            <w:noProof/>
            <w:webHidden/>
          </w:rPr>
          <w:fldChar w:fldCharType="begin"/>
        </w:r>
        <w:r w:rsidR="005A2B42">
          <w:rPr>
            <w:noProof/>
            <w:webHidden/>
          </w:rPr>
          <w:instrText xml:space="preserve"> PAGEREF _Toc1742631 \h </w:instrText>
        </w:r>
        <w:r w:rsidR="005A2B42">
          <w:rPr>
            <w:noProof/>
            <w:webHidden/>
          </w:rPr>
        </w:r>
        <w:r w:rsidR="005A2B42">
          <w:rPr>
            <w:noProof/>
            <w:webHidden/>
          </w:rPr>
          <w:fldChar w:fldCharType="separate"/>
        </w:r>
        <w:r w:rsidR="008E52F0">
          <w:rPr>
            <w:noProof/>
            <w:webHidden/>
          </w:rPr>
          <w:t>17</w:t>
        </w:r>
        <w:r w:rsidR="005A2B42">
          <w:rPr>
            <w:noProof/>
            <w:webHidden/>
          </w:rPr>
          <w:fldChar w:fldCharType="end"/>
        </w:r>
      </w:hyperlink>
    </w:p>
    <w:p w:rsidR="005A2B42" w:rsidRDefault="00CA188A">
      <w:pPr>
        <w:pStyle w:val="TOC2"/>
        <w:rPr>
          <w:rFonts w:asciiTheme="minorHAnsi" w:eastAsiaTheme="minorEastAsia" w:hAnsiTheme="minorHAnsi"/>
          <w:noProof/>
          <w:lang w:val="sr-Latn-RS" w:eastAsia="sr-Latn-RS"/>
        </w:rPr>
      </w:pPr>
      <w:hyperlink w:anchor="_Toc1742632" w:history="1">
        <w:r w:rsidR="005A2B42" w:rsidRPr="000D7577">
          <w:rPr>
            <w:rStyle w:val="Hyperlink"/>
            <w:noProof/>
          </w:rPr>
          <w:t>4.9</w:t>
        </w:r>
        <w:r w:rsidR="005A2B42">
          <w:rPr>
            <w:rFonts w:asciiTheme="minorHAnsi" w:eastAsiaTheme="minorEastAsia" w:hAnsiTheme="minorHAnsi"/>
            <w:noProof/>
            <w:lang w:val="sr-Latn-RS" w:eastAsia="sr-Latn-RS"/>
          </w:rPr>
          <w:tab/>
        </w:r>
        <w:r w:rsidR="005A2B42" w:rsidRPr="000D7577">
          <w:rPr>
            <w:rStyle w:val="Hyperlink"/>
            <w:noProof/>
          </w:rPr>
          <w:t>Potraživanja po osnovu učešća u naknadi štete u zemlji</w:t>
        </w:r>
        <w:r w:rsidR="005A2B42">
          <w:rPr>
            <w:noProof/>
            <w:webHidden/>
          </w:rPr>
          <w:tab/>
        </w:r>
        <w:r w:rsidR="005A2B42">
          <w:rPr>
            <w:noProof/>
            <w:webHidden/>
          </w:rPr>
          <w:fldChar w:fldCharType="begin"/>
        </w:r>
        <w:r w:rsidR="005A2B42">
          <w:rPr>
            <w:noProof/>
            <w:webHidden/>
          </w:rPr>
          <w:instrText xml:space="preserve"> PAGEREF _Toc1742632 \h </w:instrText>
        </w:r>
        <w:r w:rsidR="005A2B42">
          <w:rPr>
            <w:noProof/>
            <w:webHidden/>
          </w:rPr>
        </w:r>
        <w:r w:rsidR="005A2B42">
          <w:rPr>
            <w:noProof/>
            <w:webHidden/>
          </w:rPr>
          <w:fldChar w:fldCharType="separate"/>
        </w:r>
        <w:r w:rsidR="008E52F0">
          <w:rPr>
            <w:noProof/>
            <w:webHidden/>
          </w:rPr>
          <w:t>17</w:t>
        </w:r>
        <w:r w:rsidR="005A2B42">
          <w:rPr>
            <w:noProof/>
            <w:webHidden/>
          </w:rPr>
          <w:fldChar w:fldCharType="end"/>
        </w:r>
      </w:hyperlink>
    </w:p>
    <w:p w:rsidR="005A2B42" w:rsidRDefault="00CA188A">
      <w:pPr>
        <w:pStyle w:val="TOC2"/>
        <w:rPr>
          <w:rFonts w:asciiTheme="minorHAnsi" w:eastAsiaTheme="minorEastAsia" w:hAnsiTheme="minorHAnsi"/>
          <w:noProof/>
          <w:lang w:val="sr-Latn-RS" w:eastAsia="sr-Latn-RS"/>
        </w:rPr>
      </w:pPr>
      <w:hyperlink w:anchor="_Toc1742633" w:history="1">
        <w:r w:rsidR="005A2B42" w:rsidRPr="000D7577">
          <w:rPr>
            <w:rStyle w:val="Hyperlink"/>
            <w:noProof/>
          </w:rPr>
          <w:t>4.10</w:t>
        </w:r>
        <w:r w:rsidR="005A2B42">
          <w:rPr>
            <w:rFonts w:asciiTheme="minorHAnsi" w:eastAsiaTheme="minorEastAsia" w:hAnsiTheme="minorHAnsi"/>
            <w:noProof/>
            <w:lang w:val="sr-Latn-RS" w:eastAsia="sr-Latn-RS"/>
          </w:rPr>
          <w:tab/>
        </w:r>
        <w:r w:rsidR="005A2B42" w:rsidRPr="000D7577">
          <w:rPr>
            <w:rStyle w:val="Hyperlink"/>
            <w:noProof/>
          </w:rPr>
          <w:t>Potraživanja iz specifičnih poslova</w:t>
        </w:r>
        <w:r w:rsidR="005A2B42">
          <w:rPr>
            <w:noProof/>
            <w:webHidden/>
          </w:rPr>
          <w:tab/>
        </w:r>
        <w:r w:rsidR="005A2B42">
          <w:rPr>
            <w:noProof/>
            <w:webHidden/>
          </w:rPr>
          <w:fldChar w:fldCharType="begin"/>
        </w:r>
        <w:r w:rsidR="005A2B42">
          <w:rPr>
            <w:noProof/>
            <w:webHidden/>
          </w:rPr>
          <w:instrText xml:space="preserve"> PAGEREF _Toc1742633 \h </w:instrText>
        </w:r>
        <w:r w:rsidR="005A2B42">
          <w:rPr>
            <w:noProof/>
            <w:webHidden/>
          </w:rPr>
        </w:r>
        <w:r w:rsidR="005A2B42">
          <w:rPr>
            <w:noProof/>
            <w:webHidden/>
          </w:rPr>
          <w:fldChar w:fldCharType="separate"/>
        </w:r>
        <w:r w:rsidR="008E52F0">
          <w:rPr>
            <w:noProof/>
            <w:webHidden/>
          </w:rPr>
          <w:t>17</w:t>
        </w:r>
        <w:r w:rsidR="005A2B42">
          <w:rPr>
            <w:noProof/>
            <w:webHidden/>
          </w:rPr>
          <w:fldChar w:fldCharType="end"/>
        </w:r>
      </w:hyperlink>
    </w:p>
    <w:p w:rsidR="005A2B42" w:rsidRDefault="00CA188A">
      <w:pPr>
        <w:pStyle w:val="TOC2"/>
        <w:rPr>
          <w:rFonts w:asciiTheme="minorHAnsi" w:eastAsiaTheme="minorEastAsia" w:hAnsiTheme="minorHAnsi"/>
          <w:noProof/>
          <w:lang w:val="sr-Latn-RS" w:eastAsia="sr-Latn-RS"/>
        </w:rPr>
      </w:pPr>
      <w:hyperlink w:anchor="_Toc1742634" w:history="1">
        <w:r w:rsidR="005A2B42" w:rsidRPr="000D7577">
          <w:rPr>
            <w:rStyle w:val="Hyperlink"/>
            <w:noProof/>
          </w:rPr>
          <w:t>4.11</w:t>
        </w:r>
        <w:r w:rsidR="005A2B42">
          <w:rPr>
            <w:rFonts w:asciiTheme="minorHAnsi" w:eastAsiaTheme="minorEastAsia" w:hAnsiTheme="minorHAnsi"/>
            <w:noProof/>
            <w:lang w:val="sr-Latn-RS" w:eastAsia="sr-Latn-RS"/>
          </w:rPr>
          <w:tab/>
        </w:r>
        <w:r w:rsidR="005A2B42" w:rsidRPr="000D7577">
          <w:rPr>
            <w:rStyle w:val="Hyperlink"/>
            <w:noProof/>
          </w:rPr>
          <w:t>Druga potraživanja</w:t>
        </w:r>
        <w:r w:rsidR="005A2B42">
          <w:rPr>
            <w:noProof/>
            <w:webHidden/>
          </w:rPr>
          <w:tab/>
        </w:r>
        <w:r w:rsidR="005A2B42">
          <w:rPr>
            <w:noProof/>
            <w:webHidden/>
          </w:rPr>
          <w:fldChar w:fldCharType="begin"/>
        </w:r>
        <w:r w:rsidR="005A2B42">
          <w:rPr>
            <w:noProof/>
            <w:webHidden/>
          </w:rPr>
          <w:instrText xml:space="preserve"> PAGEREF _Toc1742634 \h </w:instrText>
        </w:r>
        <w:r w:rsidR="005A2B42">
          <w:rPr>
            <w:noProof/>
            <w:webHidden/>
          </w:rPr>
        </w:r>
        <w:r w:rsidR="005A2B42">
          <w:rPr>
            <w:noProof/>
            <w:webHidden/>
          </w:rPr>
          <w:fldChar w:fldCharType="separate"/>
        </w:r>
        <w:r w:rsidR="008E52F0">
          <w:rPr>
            <w:noProof/>
            <w:webHidden/>
          </w:rPr>
          <w:t>18</w:t>
        </w:r>
        <w:r w:rsidR="005A2B42">
          <w:rPr>
            <w:noProof/>
            <w:webHidden/>
          </w:rPr>
          <w:fldChar w:fldCharType="end"/>
        </w:r>
      </w:hyperlink>
    </w:p>
    <w:p w:rsidR="005A2B42" w:rsidRDefault="00CA188A">
      <w:pPr>
        <w:pStyle w:val="TOC2"/>
        <w:rPr>
          <w:rFonts w:asciiTheme="minorHAnsi" w:eastAsiaTheme="minorEastAsia" w:hAnsiTheme="minorHAnsi"/>
          <w:noProof/>
          <w:lang w:val="sr-Latn-RS" w:eastAsia="sr-Latn-RS"/>
        </w:rPr>
      </w:pPr>
      <w:hyperlink w:anchor="_Toc1742635" w:history="1">
        <w:r w:rsidR="005A2B42" w:rsidRPr="000D7577">
          <w:rPr>
            <w:rStyle w:val="Hyperlink"/>
            <w:noProof/>
          </w:rPr>
          <w:t>4.12</w:t>
        </w:r>
        <w:r w:rsidR="005A2B42">
          <w:rPr>
            <w:rFonts w:asciiTheme="minorHAnsi" w:eastAsiaTheme="minorEastAsia" w:hAnsiTheme="minorHAnsi"/>
            <w:noProof/>
            <w:lang w:val="sr-Latn-RS" w:eastAsia="sr-Latn-RS"/>
          </w:rPr>
          <w:tab/>
        </w:r>
        <w:r w:rsidR="005A2B42" w:rsidRPr="000D7577">
          <w:rPr>
            <w:rStyle w:val="Hyperlink"/>
            <w:noProof/>
          </w:rPr>
          <w:t>Kratkoročni finansijski plasmani u povezana pravna lica</w:t>
        </w:r>
        <w:r w:rsidR="005A2B42">
          <w:rPr>
            <w:noProof/>
            <w:webHidden/>
          </w:rPr>
          <w:tab/>
        </w:r>
        <w:r w:rsidR="005A2B42">
          <w:rPr>
            <w:noProof/>
            <w:webHidden/>
          </w:rPr>
          <w:fldChar w:fldCharType="begin"/>
        </w:r>
        <w:r w:rsidR="005A2B42">
          <w:rPr>
            <w:noProof/>
            <w:webHidden/>
          </w:rPr>
          <w:instrText xml:space="preserve"> PAGEREF _Toc1742635 \h </w:instrText>
        </w:r>
        <w:r w:rsidR="005A2B42">
          <w:rPr>
            <w:noProof/>
            <w:webHidden/>
          </w:rPr>
        </w:r>
        <w:r w:rsidR="005A2B42">
          <w:rPr>
            <w:noProof/>
            <w:webHidden/>
          </w:rPr>
          <w:fldChar w:fldCharType="separate"/>
        </w:r>
        <w:r w:rsidR="008E52F0">
          <w:rPr>
            <w:noProof/>
            <w:webHidden/>
          </w:rPr>
          <w:t>18</w:t>
        </w:r>
        <w:r w:rsidR="005A2B42">
          <w:rPr>
            <w:noProof/>
            <w:webHidden/>
          </w:rPr>
          <w:fldChar w:fldCharType="end"/>
        </w:r>
      </w:hyperlink>
    </w:p>
    <w:p w:rsidR="005A2B42" w:rsidRDefault="00CA188A">
      <w:pPr>
        <w:pStyle w:val="TOC2"/>
        <w:rPr>
          <w:rFonts w:asciiTheme="minorHAnsi" w:eastAsiaTheme="minorEastAsia" w:hAnsiTheme="minorHAnsi"/>
          <w:noProof/>
          <w:lang w:val="sr-Latn-RS" w:eastAsia="sr-Latn-RS"/>
        </w:rPr>
      </w:pPr>
      <w:hyperlink w:anchor="_Toc1742636" w:history="1">
        <w:r w:rsidR="005A2B42" w:rsidRPr="000D7577">
          <w:rPr>
            <w:rStyle w:val="Hyperlink"/>
            <w:noProof/>
          </w:rPr>
          <w:t>4.13</w:t>
        </w:r>
        <w:r w:rsidR="005A2B42">
          <w:rPr>
            <w:rFonts w:asciiTheme="minorHAnsi" w:eastAsiaTheme="minorEastAsia" w:hAnsiTheme="minorHAnsi"/>
            <w:noProof/>
            <w:lang w:val="sr-Latn-RS" w:eastAsia="sr-Latn-RS"/>
          </w:rPr>
          <w:tab/>
        </w:r>
        <w:r w:rsidR="005A2B42" w:rsidRPr="000D7577">
          <w:rPr>
            <w:rStyle w:val="Hyperlink"/>
            <w:noProof/>
          </w:rPr>
          <w:t>Kratkoročni finansijski plasmani –depoziti</w:t>
        </w:r>
        <w:r w:rsidR="005A2B42">
          <w:rPr>
            <w:noProof/>
            <w:webHidden/>
          </w:rPr>
          <w:tab/>
        </w:r>
        <w:r w:rsidR="005A2B42">
          <w:rPr>
            <w:noProof/>
            <w:webHidden/>
          </w:rPr>
          <w:fldChar w:fldCharType="begin"/>
        </w:r>
        <w:r w:rsidR="005A2B42">
          <w:rPr>
            <w:noProof/>
            <w:webHidden/>
          </w:rPr>
          <w:instrText xml:space="preserve"> PAGEREF _Toc1742636 \h </w:instrText>
        </w:r>
        <w:r w:rsidR="005A2B42">
          <w:rPr>
            <w:noProof/>
            <w:webHidden/>
          </w:rPr>
        </w:r>
        <w:r w:rsidR="005A2B42">
          <w:rPr>
            <w:noProof/>
            <w:webHidden/>
          </w:rPr>
          <w:fldChar w:fldCharType="separate"/>
        </w:r>
        <w:r w:rsidR="008E52F0">
          <w:rPr>
            <w:noProof/>
            <w:webHidden/>
          </w:rPr>
          <w:t>18</w:t>
        </w:r>
        <w:r w:rsidR="005A2B42">
          <w:rPr>
            <w:noProof/>
            <w:webHidden/>
          </w:rPr>
          <w:fldChar w:fldCharType="end"/>
        </w:r>
      </w:hyperlink>
    </w:p>
    <w:p w:rsidR="005A2B42" w:rsidRDefault="00CA188A">
      <w:pPr>
        <w:pStyle w:val="TOC2"/>
        <w:rPr>
          <w:rFonts w:asciiTheme="minorHAnsi" w:eastAsiaTheme="minorEastAsia" w:hAnsiTheme="minorHAnsi"/>
          <w:noProof/>
          <w:lang w:val="sr-Latn-RS" w:eastAsia="sr-Latn-RS"/>
        </w:rPr>
      </w:pPr>
      <w:hyperlink w:anchor="_Toc1742637" w:history="1">
        <w:r w:rsidR="005A2B42" w:rsidRPr="000D7577">
          <w:rPr>
            <w:rStyle w:val="Hyperlink"/>
            <w:noProof/>
          </w:rPr>
          <w:t>4.14</w:t>
        </w:r>
        <w:r w:rsidR="005A2B42">
          <w:rPr>
            <w:rFonts w:asciiTheme="minorHAnsi" w:eastAsiaTheme="minorEastAsia" w:hAnsiTheme="minorHAnsi"/>
            <w:noProof/>
            <w:lang w:val="sr-Latn-RS" w:eastAsia="sr-Latn-RS"/>
          </w:rPr>
          <w:tab/>
        </w:r>
        <w:r w:rsidR="005A2B42" w:rsidRPr="000D7577">
          <w:rPr>
            <w:rStyle w:val="Hyperlink"/>
            <w:noProof/>
          </w:rPr>
          <w:t>Finansijska sredstva po fer vrijednosti kroz bilans uspjeha</w:t>
        </w:r>
        <w:r w:rsidR="005A2B42">
          <w:rPr>
            <w:noProof/>
            <w:webHidden/>
          </w:rPr>
          <w:tab/>
        </w:r>
        <w:r w:rsidR="005A2B42">
          <w:rPr>
            <w:noProof/>
            <w:webHidden/>
          </w:rPr>
          <w:fldChar w:fldCharType="begin"/>
        </w:r>
        <w:r w:rsidR="005A2B42">
          <w:rPr>
            <w:noProof/>
            <w:webHidden/>
          </w:rPr>
          <w:instrText xml:space="preserve"> PAGEREF _Toc1742637 \h </w:instrText>
        </w:r>
        <w:r w:rsidR="005A2B42">
          <w:rPr>
            <w:noProof/>
            <w:webHidden/>
          </w:rPr>
        </w:r>
        <w:r w:rsidR="005A2B42">
          <w:rPr>
            <w:noProof/>
            <w:webHidden/>
          </w:rPr>
          <w:fldChar w:fldCharType="separate"/>
        </w:r>
        <w:r w:rsidR="008E52F0">
          <w:rPr>
            <w:noProof/>
            <w:webHidden/>
          </w:rPr>
          <w:t>19</w:t>
        </w:r>
        <w:r w:rsidR="005A2B42">
          <w:rPr>
            <w:noProof/>
            <w:webHidden/>
          </w:rPr>
          <w:fldChar w:fldCharType="end"/>
        </w:r>
      </w:hyperlink>
    </w:p>
    <w:p w:rsidR="005A2B42" w:rsidRDefault="00CA188A">
      <w:pPr>
        <w:pStyle w:val="TOC2"/>
        <w:rPr>
          <w:rFonts w:asciiTheme="minorHAnsi" w:eastAsiaTheme="minorEastAsia" w:hAnsiTheme="minorHAnsi"/>
          <w:noProof/>
          <w:lang w:val="sr-Latn-RS" w:eastAsia="sr-Latn-RS"/>
        </w:rPr>
      </w:pPr>
      <w:hyperlink w:anchor="_Toc1742638" w:history="1">
        <w:r w:rsidR="005A2B42" w:rsidRPr="000D7577">
          <w:rPr>
            <w:rStyle w:val="Hyperlink"/>
            <w:noProof/>
          </w:rPr>
          <w:t>4.15</w:t>
        </w:r>
        <w:r w:rsidR="005A2B42">
          <w:rPr>
            <w:rFonts w:asciiTheme="minorHAnsi" w:eastAsiaTheme="minorEastAsia" w:hAnsiTheme="minorHAnsi"/>
            <w:noProof/>
            <w:lang w:val="sr-Latn-RS" w:eastAsia="sr-Latn-RS"/>
          </w:rPr>
          <w:tab/>
        </w:r>
        <w:r w:rsidR="005A2B42" w:rsidRPr="000D7577">
          <w:rPr>
            <w:rStyle w:val="Hyperlink"/>
            <w:noProof/>
          </w:rPr>
          <w:t>Gotovina</w:t>
        </w:r>
        <w:r w:rsidR="005A2B42">
          <w:rPr>
            <w:noProof/>
            <w:webHidden/>
          </w:rPr>
          <w:tab/>
        </w:r>
        <w:r w:rsidR="005A2B42">
          <w:rPr>
            <w:noProof/>
            <w:webHidden/>
          </w:rPr>
          <w:fldChar w:fldCharType="begin"/>
        </w:r>
        <w:r w:rsidR="005A2B42">
          <w:rPr>
            <w:noProof/>
            <w:webHidden/>
          </w:rPr>
          <w:instrText xml:space="preserve"> PAGEREF _Toc1742638 \h </w:instrText>
        </w:r>
        <w:r w:rsidR="005A2B42">
          <w:rPr>
            <w:noProof/>
            <w:webHidden/>
          </w:rPr>
        </w:r>
        <w:r w:rsidR="005A2B42">
          <w:rPr>
            <w:noProof/>
            <w:webHidden/>
          </w:rPr>
          <w:fldChar w:fldCharType="separate"/>
        </w:r>
        <w:r w:rsidR="008E52F0">
          <w:rPr>
            <w:noProof/>
            <w:webHidden/>
          </w:rPr>
          <w:t>19</w:t>
        </w:r>
        <w:r w:rsidR="005A2B42">
          <w:rPr>
            <w:noProof/>
            <w:webHidden/>
          </w:rPr>
          <w:fldChar w:fldCharType="end"/>
        </w:r>
      </w:hyperlink>
    </w:p>
    <w:p w:rsidR="005A2B42" w:rsidRDefault="00CA188A">
      <w:pPr>
        <w:pStyle w:val="TOC2"/>
        <w:rPr>
          <w:rFonts w:asciiTheme="minorHAnsi" w:eastAsiaTheme="minorEastAsia" w:hAnsiTheme="minorHAnsi"/>
          <w:noProof/>
          <w:lang w:val="sr-Latn-RS" w:eastAsia="sr-Latn-RS"/>
        </w:rPr>
      </w:pPr>
      <w:hyperlink w:anchor="_Toc1742639" w:history="1">
        <w:r w:rsidR="005A2B42" w:rsidRPr="000D7577">
          <w:rPr>
            <w:rStyle w:val="Hyperlink"/>
            <w:noProof/>
          </w:rPr>
          <w:t>4.16</w:t>
        </w:r>
        <w:r w:rsidR="005A2B42">
          <w:rPr>
            <w:rFonts w:asciiTheme="minorHAnsi" w:eastAsiaTheme="minorEastAsia" w:hAnsiTheme="minorHAnsi"/>
            <w:noProof/>
            <w:lang w:val="sr-Latn-RS" w:eastAsia="sr-Latn-RS"/>
          </w:rPr>
          <w:tab/>
        </w:r>
        <w:r w:rsidR="005A2B42" w:rsidRPr="000D7577">
          <w:rPr>
            <w:rStyle w:val="Hyperlink"/>
            <w:noProof/>
          </w:rPr>
          <w:t>AVR</w:t>
        </w:r>
        <w:r w:rsidR="005A2B42">
          <w:rPr>
            <w:noProof/>
            <w:webHidden/>
          </w:rPr>
          <w:tab/>
        </w:r>
        <w:r w:rsidR="005A2B42">
          <w:rPr>
            <w:noProof/>
            <w:webHidden/>
          </w:rPr>
          <w:fldChar w:fldCharType="begin"/>
        </w:r>
        <w:r w:rsidR="005A2B42">
          <w:rPr>
            <w:noProof/>
            <w:webHidden/>
          </w:rPr>
          <w:instrText xml:space="preserve"> PAGEREF _Toc1742639 \h </w:instrText>
        </w:r>
        <w:r w:rsidR="005A2B42">
          <w:rPr>
            <w:noProof/>
            <w:webHidden/>
          </w:rPr>
        </w:r>
        <w:r w:rsidR="005A2B42">
          <w:rPr>
            <w:noProof/>
            <w:webHidden/>
          </w:rPr>
          <w:fldChar w:fldCharType="separate"/>
        </w:r>
        <w:r w:rsidR="008E52F0">
          <w:rPr>
            <w:noProof/>
            <w:webHidden/>
          </w:rPr>
          <w:t>20</w:t>
        </w:r>
        <w:r w:rsidR="005A2B42">
          <w:rPr>
            <w:noProof/>
            <w:webHidden/>
          </w:rPr>
          <w:fldChar w:fldCharType="end"/>
        </w:r>
      </w:hyperlink>
    </w:p>
    <w:p w:rsidR="005A2B42" w:rsidRDefault="00CA188A">
      <w:pPr>
        <w:pStyle w:val="TOC2"/>
        <w:rPr>
          <w:rFonts w:asciiTheme="minorHAnsi" w:eastAsiaTheme="minorEastAsia" w:hAnsiTheme="minorHAnsi"/>
          <w:noProof/>
          <w:lang w:val="sr-Latn-RS" w:eastAsia="sr-Latn-RS"/>
        </w:rPr>
      </w:pPr>
      <w:hyperlink w:anchor="_Toc1742640" w:history="1">
        <w:r w:rsidR="005A2B42" w:rsidRPr="000D7577">
          <w:rPr>
            <w:rStyle w:val="Hyperlink"/>
            <w:noProof/>
          </w:rPr>
          <w:t>4.17</w:t>
        </w:r>
        <w:r w:rsidR="005A2B42">
          <w:rPr>
            <w:rFonts w:asciiTheme="minorHAnsi" w:eastAsiaTheme="minorEastAsia" w:hAnsiTheme="minorHAnsi"/>
            <w:noProof/>
            <w:lang w:val="sr-Latn-RS" w:eastAsia="sr-Latn-RS"/>
          </w:rPr>
          <w:tab/>
        </w:r>
        <w:r w:rsidR="005A2B42" w:rsidRPr="000D7577">
          <w:rPr>
            <w:rStyle w:val="Hyperlink"/>
            <w:noProof/>
          </w:rPr>
          <w:t>Akcijski kapital</w:t>
        </w:r>
        <w:r w:rsidR="005A2B42">
          <w:rPr>
            <w:noProof/>
            <w:webHidden/>
          </w:rPr>
          <w:tab/>
        </w:r>
        <w:r w:rsidR="005A2B42">
          <w:rPr>
            <w:noProof/>
            <w:webHidden/>
          </w:rPr>
          <w:fldChar w:fldCharType="begin"/>
        </w:r>
        <w:r w:rsidR="005A2B42">
          <w:rPr>
            <w:noProof/>
            <w:webHidden/>
          </w:rPr>
          <w:instrText xml:space="preserve"> PAGEREF _Toc1742640 \h </w:instrText>
        </w:r>
        <w:r w:rsidR="005A2B42">
          <w:rPr>
            <w:noProof/>
            <w:webHidden/>
          </w:rPr>
        </w:r>
        <w:r w:rsidR="005A2B42">
          <w:rPr>
            <w:noProof/>
            <w:webHidden/>
          </w:rPr>
          <w:fldChar w:fldCharType="separate"/>
        </w:r>
        <w:r w:rsidR="008E52F0">
          <w:rPr>
            <w:noProof/>
            <w:webHidden/>
          </w:rPr>
          <w:t>20</w:t>
        </w:r>
        <w:r w:rsidR="005A2B42">
          <w:rPr>
            <w:noProof/>
            <w:webHidden/>
          </w:rPr>
          <w:fldChar w:fldCharType="end"/>
        </w:r>
      </w:hyperlink>
    </w:p>
    <w:p w:rsidR="005A2B42" w:rsidRDefault="00CA188A">
      <w:pPr>
        <w:pStyle w:val="TOC2"/>
        <w:rPr>
          <w:rFonts w:asciiTheme="minorHAnsi" w:eastAsiaTheme="minorEastAsia" w:hAnsiTheme="minorHAnsi"/>
          <w:noProof/>
          <w:lang w:val="sr-Latn-RS" w:eastAsia="sr-Latn-RS"/>
        </w:rPr>
      </w:pPr>
      <w:hyperlink w:anchor="_Toc1742641" w:history="1">
        <w:r w:rsidR="005A2B42" w:rsidRPr="000D7577">
          <w:rPr>
            <w:rStyle w:val="Hyperlink"/>
            <w:noProof/>
          </w:rPr>
          <w:t>4.18</w:t>
        </w:r>
        <w:r w:rsidR="005A2B42">
          <w:rPr>
            <w:rFonts w:asciiTheme="minorHAnsi" w:eastAsiaTheme="minorEastAsia" w:hAnsiTheme="minorHAnsi"/>
            <w:noProof/>
            <w:lang w:val="sr-Latn-RS" w:eastAsia="sr-Latn-RS"/>
          </w:rPr>
          <w:tab/>
        </w:r>
        <w:r w:rsidR="005A2B42" w:rsidRPr="000D7577">
          <w:rPr>
            <w:rStyle w:val="Hyperlink"/>
            <w:noProof/>
          </w:rPr>
          <w:t>Revalorizacione rezerve</w:t>
        </w:r>
        <w:r w:rsidR="005A2B42">
          <w:rPr>
            <w:noProof/>
            <w:webHidden/>
          </w:rPr>
          <w:tab/>
        </w:r>
        <w:r w:rsidR="005A2B42">
          <w:rPr>
            <w:noProof/>
            <w:webHidden/>
          </w:rPr>
          <w:fldChar w:fldCharType="begin"/>
        </w:r>
        <w:r w:rsidR="005A2B42">
          <w:rPr>
            <w:noProof/>
            <w:webHidden/>
          </w:rPr>
          <w:instrText xml:space="preserve"> PAGEREF _Toc1742641 \h </w:instrText>
        </w:r>
        <w:r w:rsidR="005A2B42">
          <w:rPr>
            <w:noProof/>
            <w:webHidden/>
          </w:rPr>
        </w:r>
        <w:r w:rsidR="005A2B42">
          <w:rPr>
            <w:noProof/>
            <w:webHidden/>
          </w:rPr>
          <w:fldChar w:fldCharType="separate"/>
        </w:r>
        <w:r w:rsidR="008E52F0">
          <w:rPr>
            <w:noProof/>
            <w:webHidden/>
          </w:rPr>
          <w:t>20</w:t>
        </w:r>
        <w:r w:rsidR="005A2B42">
          <w:rPr>
            <w:noProof/>
            <w:webHidden/>
          </w:rPr>
          <w:fldChar w:fldCharType="end"/>
        </w:r>
      </w:hyperlink>
    </w:p>
    <w:p w:rsidR="005A2B42" w:rsidRDefault="00CA188A">
      <w:pPr>
        <w:pStyle w:val="TOC2"/>
        <w:rPr>
          <w:rFonts w:asciiTheme="minorHAnsi" w:eastAsiaTheme="minorEastAsia" w:hAnsiTheme="minorHAnsi"/>
          <w:noProof/>
          <w:lang w:val="sr-Latn-RS" w:eastAsia="sr-Latn-RS"/>
        </w:rPr>
      </w:pPr>
      <w:hyperlink w:anchor="_Toc1742642" w:history="1">
        <w:r w:rsidR="005A2B42" w:rsidRPr="000D7577">
          <w:rPr>
            <w:rStyle w:val="Hyperlink"/>
            <w:noProof/>
          </w:rPr>
          <w:t>4.19</w:t>
        </w:r>
        <w:r w:rsidR="005A2B42">
          <w:rPr>
            <w:rFonts w:asciiTheme="minorHAnsi" w:eastAsiaTheme="minorEastAsia" w:hAnsiTheme="minorHAnsi"/>
            <w:noProof/>
            <w:lang w:val="sr-Latn-RS" w:eastAsia="sr-Latn-RS"/>
          </w:rPr>
          <w:tab/>
        </w:r>
        <w:r w:rsidR="005A2B42" w:rsidRPr="000D7577">
          <w:rPr>
            <w:rStyle w:val="Hyperlink"/>
            <w:noProof/>
          </w:rPr>
          <w:t>Neraspoređena dobit</w:t>
        </w:r>
        <w:r w:rsidR="005A2B42">
          <w:rPr>
            <w:noProof/>
            <w:webHidden/>
          </w:rPr>
          <w:tab/>
        </w:r>
        <w:r w:rsidR="005A2B42">
          <w:rPr>
            <w:noProof/>
            <w:webHidden/>
          </w:rPr>
          <w:fldChar w:fldCharType="begin"/>
        </w:r>
        <w:r w:rsidR="005A2B42">
          <w:rPr>
            <w:noProof/>
            <w:webHidden/>
          </w:rPr>
          <w:instrText xml:space="preserve"> PAGEREF _Toc1742642 \h </w:instrText>
        </w:r>
        <w:r w:rsidR="005A2B42">
          <w:rPr>
            <w:noProof/>
            <w:webHidden/>
          </w:rPr>
        </w:r>
        <w:r w:rsidR="005A2B42">
          <w:rPr>
            <w:noProof/>
            <w:webHidden/>
          </w:rPr>
          <w:fldChar w:fldCharType="separate"/>
        </w:r>
        <w:r w:rsidR="008E52F0">
          <w:rPr>
            <w:noProof/>
            <w:webHidden/>
          </w:rPr>
          <w:t>20</w:t>
        </w:r>
        <w:r w:rsidR="005A2B42">
          <w:rPr>
            <w:noProof/>
            <w:webHidden/>
          </w:rPr>
          <w:fldChar w:fldCharType="end"/>
        </w:r>
      </w:hyperlink>
    </w:p>
    <w:p w:rsidR="005A2B42" w:rsidRDefault="00CA188A">
      <w:pPr>
        <w:pStyle w:val="TOC2"/>
        <w:rPr>
          <w:rFonts w:asciiTheme="minorHAnsi" w:eastAsiaTheme="minorEastAsia" w:hAnsiTheme="minorHAnsi"/>
          <w:noProof/>
          <w:lang w:val="sr-Latn-RS" w:eastAsia="sr-Latn-RS"/>
        </w:rPr>
      </w:pPr>
      <w:hyperlink w:anchor="_Toc1742643" w:history="1">
        <w:r w:rsidR="005A2B42" w:rsidRPr="000D7577">
          <w:rPr>
            <w:rStyle w:val="Hyperlink"/>
            <w:noProof/>
          </w:rPr>
          <w:t>4.20</w:t>
        </w:r>
        <w:r w:rsidR="005A2B42">
          <w:rPr>
            <w:rFonts w:asciiTheme="minorHAnsi" w:eastAsiaTheme="minorEastAsia" w:hAnsiTheme="minorHAnsi"/>
            <w:noProof/>
            <w:lang w:val="sr-Latn-RS" w:eastAsia="sr-Latn-RS"/>
          </w:rPr>
          <w:tab/>
        </w:r>
        <w:r w:rsidR="005A2B42" w:rsidRPr="000D7577">
          <w:rPr>
            <w:rStyle w:val="Hyperlink"/>
            <w:noProof/>
          </w:rPr>
          <w:t>Primanja zaposlenih</w:t>
        </w:r>
        <w:r w:rsidR="005A2B42">
          <w:rPr>
            <w:noProof/>
            <w:webHidden/>
          </w:rPr>
          <w:tab/>
        </w:r>
        <w:r w:rsidR="005A2B42">
          <w:rPr>
            <w:noProof/>
            <w:webHidden/>
          </w:rPr>
          <w:fldChar w:fldCharType="begin"/>
        </w:r>
        <w:r w:rsidR="005A2B42">
          <w:rPr>
            <w:noProof/>
            <w:webHidden/>
          </w:rPr>
          <w:instrText xml:space="preserve"> PAGEREF _Toc1742643 \h </w:instrText>
        </w:r>
        <w:r w:rsidR="005A2B42">
          <w:rPr>
            <w:noProof/>
            <w:webHidden/>
          </w:rPr>
        </w:r>
        <w:r w:rsidR="005A2B42">
          <w:rPr>
            <w:noProof/>
            <w:webHidden/>
          </w:rPr>
          <w:fldChar w:fldCharType="separate"/>
        </w:r>
        <w:r w:rsidR="008E52F0">
          <w:rPr>
            <w:noProof/>
            <w:webHidden/>
          </w:rPr>
          <w:t>20</w:t>
        </w:r>
        <w:r w:rsidR="005A2B42">
          <w:rPr>
            <w:noProof/>
            <w:webHidden/>
          </w:rPr>
          <w:fldChar w:fldCharType="end"/>
        </w:r>
      </w:hyperlink>
    </w:p>
    <w:p w:rsidR="005A2B42" w:rsidRDefault="00CA188A">
      <w:pPr>
        <w:pStyle w:val="TOC2"/>
        <w:rPr>
          <w:rFonts w:asciiTheme="minorHAnsi" w:eastAsiaTheme="minorEastAsia" w:hAnsiTheme="minorHAnsi"/>
          <w:noProof/>
          <w:lang w:val="sr-Latn-RS" w:eastAsia="sr-Latn-RS"/>
        </w:rPr>
      </w:pPr>
      <w:hyperlink w:anchor="_Toc1742644" w:history="1">
        <w:r w:rsidR="005A2B42" w:rsidRPr="000D7577">
          <w:rPr>
            <w:rStyle w:val="Hyperlink"/>
            <w:noProof/>
          </w:rPr>
          <w:t>4.21</w:t>
        </w:r>
        <w:r w:rsidR="005A2B42">
          <w:rPr>
            <w:rFonts w:asciiTheme="minorHAnsi" w:eastAsiaTheme="minorEastAsia" w:hAnsiTheme="minorHAnsi"/>
            <w:noProof/>
            <w:lang w:val="sr-Latn-RS" w:eastAsia="sr-Latn-RS"/>
          </w:rPr>
          <w:tab/>
        </w:r>
        <w:r w:rsidR="005A2B42" w:rsidRPr="000D7577">
          <w:rPr>
            <w:rStyle w:val="Hyperlink"/>
            <w:noProof/>
          </w:rPr>
          <w:t>Obaveze za premiju i specifične obaveze</w:t>
        </w:r>
        <w:r w:rsidR="005A2B42">
          <w:rPr>
            <w:noProof/>
            <w:webHidden/>
          </w:rPr>
          <w:tab/>
        </w:r>
        <w:r w:rsidR="005A2B42">
          <w:rPr>
            <w:noProof/>
            <w:webHidden/>
          </w:rPr>
          <w:fldChar w:fldCharType="begin"/>
        </w:r>
        <w:r w:rsidR="005A2B42">
          <w:rPr>
            <w:noProof/>
            <w:webHidden/>
          </w:rPr>
          <w:instrText xml:space="preserve"> PAGEREF _Toc1742644 \h </w:instrText>
        </w:r>
        <w:r w:rsidR="005A2B42">
          <w:rPr>
            <w:noProof/>
            <w:webHidden/>
          </w:rPr>
        </w:r>
        <w:r w:rsidR="005A2B42">
          <w:rPr>
            <w:noProof/>
            <w:webHidden/>
          </w:rPr>
          <w:fldChar w:fldCharType="separate"/>
        </w:r>
        <w:r w:rsidR="008E52F0">
          <w:rPr>
            <w:noProof/>
            <w:webHidden/>
          </w:rPr>
          <w:t>21</w:t>
        </w:r>
        <w:r w:rsidR="005A2B42">
          <w:rPr>
            <w:noProof/>
            <w:webHidden/>
          </w:rPr>
          <w:fldChar w:fldCharType="end"/>
        </w:r>
      </w:hyperlink>
    </w:p>
    <w:p w:rsidR="005A2B42" w:rsidRDefault="00CA188A">
      <w:pPr>
        <w:pStyle w:val="TOC2"/>
        <w:rPr>
          <w:rFonts w:asciiTheme="minorHAnsi" w:eastAsiaTheme="minorEastAsia" w:hAnsiTheme="minorHAnsi"/>
          <w:noProof/>
          <w:lang w:val="sr-Latn-RS" w:eastAsia="sr-Latn-RS"/>
        </w:rPr>
      </w:pPr>
      <w:hyperlink w:anchor="_Toc1742645" w:history="1">
        <w:r w:rsidR="005A2B42" w:rsidRPr="000D7577">
          <w:rPr>
            <w:rStyle w:val="Hyperlink"/>
            <w:noProof/>
          </w:rPr>
          <w:t>4.22</w:t>
        </w:r>
        <w:r w:rsidR="005A2B42">
          <w:rPr>
            <w:rFonts w:asciiTheme="minorHAnsi" w:eastAsiaTheme="minorEastAsia" w:hAnsiTheme="minorHAnsi"/>
            <w:noProof/>
            <w:lang w:val="sr-Latn-RS" w:eastAsia="sr-Latn-RS"/>
          </w:rPr>
          <w:tab/>
        </w:r>
        <w:r w:rsidR="005A2B42" w:rsidRPr="000D7577">
          <w:rPr>
            <w:rStyle w:val="Hyperlink"/>
            <w:noProof/>
          </w:rPr>
          <w:t>Kratkoročne obaveze</w:t>
        </w:r>
        <w:r w:rsidR="005A2B42">
          <w:rPr>
            <w:noProof/>
            <w:webHidden/>
          </w:rPr>
          <w:tab/>
        </w:r>
        <w:r w:rsidR="005A2B42">
          <w:rPr>
            <w:noProof/>
            <w:webHidden/>
          </w:rPr>
          <w:fldChar w:fldCharType="begin"/>
        </w:r>
        <w:r w:rsidR="005A2B42">
          <w:rPr>
            <w:noProof/>
            <w:webHidden/>
          </w:rPr>
          <w:instrText xml:space="preserve"> PAGEREF _Toc1742645 \h </w:instrText>
        </w:r>
        <w:r w:rsidR="005A2B42">
          <w:rPr>
            <w:noProof/>
            <w:webHidden/>
          </w:rPr>
        </w:r>
        <w:r w:rsidR="005A2B42">
          <w:rPr>
            <w:noProof/>
            <w:webHidden/>
          </w:rPr>
          <w:fldChar w:fldCharType="separate"/>
        </w:r>
        <w:r w:rsidR="008E52F0">
          <w:rPr>
            <w:noProof/>
            <w:webHidden/>
          </w:rPr>
          <w:t>21</w:t>
        </w:r>
        <w:r w:rsidR="005A2B42">
          <w:rPr>
            <w:noProof/>
            <w:webHidden/>
          </w:rPr>
          <w:fldChar w:fldCharType="end"/>
        </w:r>
      </w:hyperlink>
    </w:p>
    <w:p w:rsidR="005A2B42" w:rsidRDefault="00CA188A">
      <w:pPr>
        <w:pStyle w:val="TOC2"/>
        <w:rPr>
          <w:rFonts w:asciiTheme="minorHAnsi" w:eastAsiaTheme="minorEastAsia" w:hAnsiTheme="minorHAnsi"/>
          <w:noProof/>
          <w:lang w:val="sr-Latn-RS" w:eastAsia="sr-Latn-RS"/>
        </w:rPr>
      </w:pPr>
      <w:hyperlink w:anchor="_Toc1742646" w:history="1">
        <w:r w:rsidR="005A2B42" w:rsidRPr="000D7577">
          <w:rPr>
            <w:rStyle w:val="Hyperlink"/>
            <w:noProof/>
          </w:rPr>
          <w:t>4.23</w:t>
        </w:r>
        <w:r w:rsidR="005A2B42">
          <w:rPr>
            <w:rFonts w:asciiTheme="minorHAnsi" w:eastAsiaTheme="minorEastAsia" w:hAnsiTheme="minorHAnsi"/>
            <w:noProof/>
            <w:lang w:val="sr-Latn-RS" w:eastAsia="sr-Latn-RS"/>
          </w:rPr>
          <w:tab/>
        </w:r>
        <w:r w:rsidR="005A2B42" w:rsidRPr="000D7577">
          <w:rPr>
            <w:rStyle w:val="Hyperlink"/>
            <w:noProof/>
          </w:rPr>
          <w:t>Pasivna vremenska razgraničenja</w:t>
        </w:r>
        <w:r w:rsidR="005A2B42">
          <w:rPr>
            <w:noProof/>
            <w:webHidden/>
          </w:rPr>
          <w:tab/>
        </w:r>
        <w:r w:rsidR="005A2B42">
          <w:rPr>
            <w:noProof/>
            <w:webHidden/>
          </w:rPr>
          <w:fldChar w:fldCharType="begin"/>
        </w:r>
        <w:r w:rsidR="005A2B42">
          <w:rPr>
            <w:noProof/>
            <w:webHidden/>
          </w:rPr>
          <w:instrText xml:space="preserve"> PAGEREF _Toc1742646 \h </w:instrText>
        </w:r>
        <w:r w:rsidR="005A2B42">
          <w:rPr>
            <w:noProof/>
            <w:webHidden/>
          </w:rPr>
        </w:r>
        <w:r w:rsidR="005A2B42">
          <w:rPr>
            <w:noProof/>
            <w:webHidden/>
          </w:rPr>
          <w:fldChar w:fldCharType="separate"/>
        </w:r>
        <w:r w:rsidR="008E52F0">
          <w:rPr>
            <w:noProof/>
            <w:webHidden/>
          </w:rPr>
          <w:t>21</w:t>
        </w:r>
        <w:r w:rsidR="005A2B42">
          <w:rPr>
            <w:noProof/>
            <w:webHidden/>
          </w:rPr>
          <w:fldChar w:fldCharType="end"/>
        </w:r>
      </w:hyperlink>
    </w:p>
    <w:p w:rsidR="005A2B42" w:rsidRDefault="00CA188A">
      <w:pPr>
        <w:pStyle w:val="TOC2"/>
        <w:rPr>
          <w:rFonts w:asciiTheme="minorHAnsi" w:eastAsiaTheme="minorEastAsia" w:hAnsiTheme="minorHAnsi"/>
          <w:noProof/>
          <w:lang w:val="sr-Latn-RS" w:eastAsia="sr-Latn-RS"/>
        </w:rPr>
      </w:pPr>
      <w:hyperlink w:anchor="_Toc1742647" w:history="1">
        <w:r w:rsidR="005A2B42" w:rsidRPr="000D7577">
          <w:rPr>
            <w:rStyle w:val="Hyperlink"/>
            <w:noProof/>
          </w:rPr>
          <w:t>4.24</w:t>
        </w:r>
        <w:r w:rsidR="005A2B42">
          <w:rPr>
            <w:rFonts w:asciiTheme="minorHAnsi" w:eastAsiaTheme="minorEastAsia" w:hAnsiTheme="minorHAnsi"/>
            <w:noProof/>
            <w:lang w:val="sr-Latn-RS" w:eastAsia="sr-Latn-RS"/>
          </w:rPr>
          <w:tab/>
        </w:r>
        <w:r w:rsidR="005A2B42" w:rsidRPr="000D7577">
          <w:rPr>
            <w:rStyle w:val="Hyperlink"/>
            <w:noProof/>
          </w:rPr>
          <w:t>Rezervacija šteta neživotnih osiguranja</w:t>
        </w:r>
        <w:r w:rsidR="005A2B42">
          <w:rPr>
            <w:noProof/>
            <w:webHidden/>
          </w:rPr>
          <w:tab/>
        </w:r>
        <w:r w:rsidR="005A2B42">
          <w:rPr>
            <w:noProof/>
            <w:webHidden/>
          </w:rPr>
          <w:fldChar w:fldCharType="begin"/>
        </w:r>
        <w:r w:rsidR="005A2B42">
          <w:rPr>
            <w:noProof/>
            <w:webHidden/>
          </w:rPr>
          <w:instrText xml:space="preserve"> PAGEREF _Toc1742647 \h </w:instrText>
        </w:r>
        <w:r w:rsidR="005A2B42">
          <w:rPr>
            <w:noProof/>
            <w:webHidden/>
          </w:rPr>
        </w:r>
        <w:r w:rsidR="005A2B42">
          <w:rPr>
            <w:noProof/>
            <w:webHidden/>
          </w:rPr>
          <w:fldChar w:fldCharType="separate"/>
        </w:r>
        <w:r w:rsidR="008E52F0">
          <w:rPr>
            <w:noProof/>
            <w:webHidden/>
          </w:rPr>
          <w:t>22</w:t>
        </w:r>
        <w:r w:rsidR="005A2B42">
          <w:rPr>
            <w:noProof/>
            <w:webHidden/>
          </w:rPr>
          <w:fldChar w:fldCharType="end"/>
        </w:r>
      </w:hyperlink>
    </w:p>
    <w:p w:rsidR="005A2B42" w:rsidRDefault="00CA188A">
      <w:pPr>
        <w:pStyle w:val="TOC2"/>
        <w:rPr>
          <w:rFonts w:asciiTheme="minorHAnsi" w:eastAsiaTheme="minorEastAsia" w:hAnsiTheme="minorHAnsi"/>
          <w:noProof/>
          <w:lang w:val="sr-Latn-RS" w:eastAsia="sr-Latn-RS"/>
        </w:rPr>
      </w:pPr>
      <w:hyperlink w:anchor="_Toc1742648" w:history="1">
        <w:r w:rsidR="005A2B42" w:rsidRPr="000D7577">
          <w:rPr>
            <w:rStyle w:val="Hyperlink"/>
            <w:noProof/>
          </w:rPr>
          <w:t>4.25</w:t>
        </w:r>
        <w:r w:rsidR="005A2B42">
          <w:rPr>
            <w:rFonts w:asciiTheme="minorHAnsi" w:eastAsiaTheme="minorEastAsia" w:hAnsiTheme="minorHAnsi"/>
            <w:noProof/>
            <w:lang w:val="sr-Latn-RS" w:eastAsia="sr-Latn-RS"/>
          </w:rPr>
          <w:tab/>
        </w:r>
        <w:r w:rsidR="005A2B42" w:rsidRPr="000D7577">
          <w:rPr>
            <w:rStyle w:val="Hyperlink"/>
            <w:noProof/>
          </w:rPr>
          <w:t>Druga pasivna razgraničenja</w:t>
        </w:r>
        <w:r w:rsidR="005A2B42">
          <w:rPr>
            <w:noProof/>
            <w:webHidden/>
          </w:rPr>
          <w:tab/>
        </w:r>
        <w:r w:rsidR="005A2B42">
          <w:rPr>
            <w:noProof/>
            <w:webHidden/>
          </w:rPr>
          <w:fldChar w:fldCharType="begin"/>
        </w:r>
        <w:r w:rsidR="005A2B42">
          <w:rPr>
            <w:noProof/>
            <w:webHidden/>
          </w:rPr>
          <w:instrText xml:space="preserve"> PAGEREF _Toc1742648 \h </w:instrText>
        </w:r>
        <w:r w:rsidR="005A2B42">
          <w:rPr>
            <w:noProof/>
            <w:webHidden/>
          </w:rPr>
        </w:r>
        <w:r w:rsidR="005A2B42">
          <w:rPr>
            <w:noProof/>
            <w:webHidden/>
          </w:rPr>
          <w:fldChar w:fldCharType="separate"/>
        </w:r>
        <w:r w:rsidR="008E52F0">
          <w:rPr>
            <w:noProof/>
            <w:webHidden/>
          </w:rPr>
          <w:t>22</w:t>
        </w:r>
        <w:r w:rsidR="005A2B42">
          <w:rPr>
            <w:noProof/>
            <w:webHidden/>
          </w:rPr>
          <w:fldChar w:fldCharType="end"/>
        </w:r>
      </w:hyperlink>
    </w:p>
    <w:p w:rsidR="005A2B42" w:rsidRDefault="00CA188A">
      <w:pPr>
        <w:pStyle w:val="TOC1"/>
        <w:rPr>
          <w:rFonts w:asciiTheme="minorHAnsi" w:eastAsiaTheme="minorEastAsia" w:hAnsiTheme="minorHAnsi"/>
          <w:b w:val="0"/>
          <w:noProof/>
          <w:sz w:val="22"/>
          <w:lang w:val="sr-Latn-RS" w:eastAsia="sr-Latn-RS"/>
        </w:rPr>
      </w:pPr>
      <w:hyperlink w:anchor="_Toc1742649" w:history="1">
        <w:r w:rsidR="005A2B42" w:rsidRPr="000D7577">
          <w:rPr>
            <w:rStyle w:val="Hyperlink"/>
            <w:noProof/>
          </w:rPr>
          <w:t>5.</w:t>
        </w:r>
        <w:r w:rsidR="005A2B42">
          <w:rPr>
            <w:rFonts w:asciiTheme="minorHAnsi" w:eastAsiaTheme="minorEastAsia" w:hAnsiTheme="minorHAnsi"/>
            <w:b w:val="0"/>
            <w:noProof/>
            <w:sz w:val="22"/>
            <w:lang w:val="sr-Latn-RS" w:eastAsia="sr-Latn-RS"/>
          </w:rPr>
          <w:tab/>
        </w:r>
        <w:r w:rsidR="005A2B42" w:rsidRPr="000D7577">
          <w:rPr>
            <w:rStyle w:val="Hyperlink"/>
            <w:noProof/>
          </w:rPr>
          <w:t>Note bilansa uspjeha</w:t>
        </w:r>
        <w:r w:rsidR="005A2B42">
          <w:rPr>
            <w:noProof/>
            <w:webHidden/>
          </w:rPr>
          <w:tab/>
        </w:r>
        <w:r w:rsidR="005A2B42">
          <w:rPr>
            <w:noProof/>
            <w:webHidden/>
          </w:rPr>
          <w:fldChar w:fldCharType="begin"/>
        </w:r>
        <w:r w:rsidR="005A2B42">
          <w:rPr>
            <w:noProof/>
            <w:webHidden/>
          </w:rPr>
          <w:instrText xml:space="preserve"> PAGEREF _Toc1742649 \h </w:instrText>
        </w:r>
        <w:r w:rsidR="005A2B42">
          <w:rPr>
            <w:noProof/>
            <w:webHidden/>
          </w:rPr>
        </w:r>
        <w:r w:rsidR="005A2B42">
          <w:rPr>
            <w:noProof/>
            <w:webHidden/>
          </w:rPr>
          <w:fldChar w:fldCharType="separate"/>
        </w:r>
        <w:r w:rsidR="008E52F0">
          <w:rPr>
            <w:noProof/>
            <w:webHidden/>
          </w:rPr>
          <w:t>23</w:t>
        </w:r>
        <w:r w:rsidR="005A2B42">
          <w:rPr>
            <w:noProof/>
            <w:webHidden/>
          </w:rPr>
          <w:fldChar w:fldCharType="end"/>
        </w:r>
      </w:hyperlink>
    </w:p>
    <w:p w:rsidR="005A2B42" w:rsidRDefault="00CA188A">
      <w:pPr>
        <w:pStyle w:val="TOC2"/>
        <w:rPr>
          <w:rFonts w:asciiTheme="minorHAnsi" w:eastAsiaTheme="minorEastAsia" w:hAnsiTheme="minorHAnsi"/>
          <w:noProof/>
          <w:lang w:val="sr-Latn-RS" w:eastAsia="sr-Latn-RS"/>
        </w:rPr>
      </w:pPr>
      <w:hyperlink w:anchor="_Toc1742650" w:history="1">
        <w:r w:rsidR="005A2B42" w:rsidRPr="000D7577">
          <w:rPr>
            <w:rStyle w:val="Hyperlink"/>
            <w:noProof/>
            <w:lang w:val="sr-Latn-CS"/>
          </w:rPr>
          <w:t>5.1</w:t>
        </w:r>
        <w:r w:rsidR="005A2B42">
          <w:rPr>
            <w:rFonts w:asciiTheme="minorHAnsi" w:eastAsiaTheme="minorEastAsia" w:hAnsiTheme="minorHAnsi"/>
            <w:noProof/>
            <w:lang w:val="sr-Latn-RS" w:eastAsia="sr-Latn-RS"/>
          </w:rPr>
          <w:tab/>
        </w:r>
        <w:r w:rsidR="005A2B42" w:rsidRPr="000D7577">
          <w:rPr>
            <w:rStyle w:val="Hyperlink"/>
            <w:noProof/>
            <w:lang w:val="sr-Latn-CS"/>
          </w:rPr>
          <w:t>Ostvarena premija po vrsti osiguranja i broju odrađenih polisa</w:t>
        </w:r>
        <w:r w:rsidR="005A2B42">
          <w:rPr>
            <w:noProof/>
            <w:webHidden/>
          </w:rPr>
          <w:tab/>
        </w:r>
        <w:r w:rsidR="005A2B42">
          <w:rPr>
            <w:noProof/>
            <w:webHidden/>
          </w:rPr>
          <w:fldChar w:fldCharType="begin"/>
        </w:r>
        <w:r w:rsidR="005A2B42">
          <w:rPr>
            <w:noProof/>
            <w:webHidden/>
          </w:rPr>
          <w:instrText xml:space="preserve"> PAGEREF _Toc1742650 \h </w:instrText>
        </w:r>
        <w:r w:rsidR="005A2B42">
          <w:rPr>
            <w:noProof/>
            <w:webHidden/>
          </w:rPr>
        </w:r>
        <w:r w:rsidR="005A2B42">
          <w:rPr>
            <w:noProof/>
            <w:webHidden/>
          </w:rPr>
          <w:fldChar w:fldCharType="separate"/>
        </w:r>
        <w:r w:rsidR="008E52F0">
          <w:rPr>
            <w:noProof/>
            <w:webHidden/>
          </w:rPr>
          <w:t>23</w:t>
        </w:r>
        <w:r w:rsidR="005A2B42">
          <w:rPr>
            <w:noProof/>
            <w:webHidden/>
          </w:rPr>
          <w:fldChar w:fldCharType="end"/>
        </w:r>
      </w:hyperlink>
    </w:p>
    <w:p w:rsidR="005A2B42" w:rsidRDefault="00CA188A">
      <w:pPr>
        <w:pStyle w:val="TOC2"/>
        <w:rPr>
          <w:rFonts w:asciiTheme="minorHAnsi" w:eastAsiaTheme="minorEastAsia" w:hAnsiTheme="minorHAnsi"/>
          <w:noProof/>
          <w:lang w:val="sr-Latn-RS" w:eastAsia="sr-Latn-RS"/>
        </w:rPr>
      </w:pPr>
      <w:hyperlink w:anchor="_Toc1742651" w:history="1">
        <w:r w:rsidR="005A2B42" w:rsidRPr="000D7577">
          <w:rPr>
            <w:rStyle w:val="Hyperlink"/>
            <w:noProof/>
            <w:lang w:val="sr-Latn-CS"/>
          </w:rPr>
          <w:t>5.2</w:t>
        </w:r>
        <w:r w:rsidR="005A2B42">
          <w:rPr>
            <w:rFonts w:asciiTheme="minorHAnsi" w:eastAsiaTheme="minorEastAsia" w:hAnsiTheme="minorHAnsi"/>
            <w:noProof/>
            <w:lang w:val="sr-Latn-RS" w:eastAsia="sr-Latn-RS"/>
          </w:rPr>
          <w:tab/>
        </w:r>
        <w:r w:rsidR="005A2B42" w:rsidRPr="000D7577">
          <w:rPr>
            <w:rStyle w:val="Hyperlink"/>
            <w:noProof/>
          </w:rPr>
          <w:t>Prihodi po osnovu učešća reosiguravač</w:t>
        </w:r>
        <w:r w:rsidR="005A2B42" w:rsidRPr="000D7577">
          <w:rPr>
            <w:rStyle w:val="Hyperlink"/>
            <w:noProof/>
            <w:lang w:val="sr-Latn-CS"/>
          </w:rPr>
          <w:t>a u likvidiranim štetama</w:t>
        </w:r>
        <w:r w:rsidR="005A2B42">
          <w:rPr>
            <w:noProof/>
            <w:webHidden/>
          </w:rPr>
          <w:tab/>
        </w:r>
        <w:r w:rsidR="005A2B42">
          <w:rPr>
            <w:noProof/>
            <w:webHidden/>
          </w:rPr>
          <w:fldChar w:fldCharType="begin"/>
        </w:r>
        <w:r w:rsidR="005A2B42">
          <w:rPr>
            <w:noProof/>
            <w:webHidden/>
          </w:rPr>
          <w:instrText xml:space="preserve"> PAGEREF _Toc1742651 \h </w:instrText>
        </w:r>
        <w:r w:rsidR="005A2B42">
          <w:rPr>
            <w:noProof/>
            <w:webHidden/>
          </w:rPr>
        </w:r>
        <w:r w:rsidR="005A2B42">
          <w:rPr>
            <w:noProof/>
            <w:webHidden/>
          </w:rPr>
          <w:fldChar w:fldCharType="separate"/>
        </w:r>
        <w:r w:rsidR="008E52F0">
          <w:rPr>
            <w:noProof/>
            <w:webHidden/>
          </w:rPr>
          <w:t>24</w:t>
        </w:r>
        <w:r w:rsidR="005A2B42">
          <w:rPr>
            <w:noProof/>
            <w:webHidden/>
          </w:rPr>
          <w:fldChar w:fldCharType="end"/>
        </w:r>
      </w:hyperlink>
    </w:p>
    <w:p w:rsidR="005A2B42" w:rsidRDefault="00CA188A">
      <w:pPr>
        <w:pStyle w:val="TOC2"/>
        <w:rPr>
          <w:rFonts w:asciiTheme="minorHAnsi" w:eastAsiaTheme="minorEastAsia" w:hAnsiTheme="minorHAnsi"/>
          <w:noProof/>
          <w:lang w:val="sr-Latn-RS" w:eastAsia="sr-Latn-RS"/>
        </w:rPr>
      </w:pPr>
      <w:hyperlink w:anchor="_Toc1742652" w:history="1">
        <w:r w:rsidR="005A2B42" w:rsidRPr="000D7577">
          <w:rPr>
            <w:rStyle w:val="Hyperlink"/>
            <w:noProof/>
            <w:lang w:val="sr-Latn-CS"/>
          </w:rPr>
          <w:t>5.3</w:t>
        </w:r>
        <w:r w:rsidR="005A2B42">
          <w:rPr>
            <w:rFonts w:asciiTheme="minorHAnsi" w:eastAsiaTheme="minorEastAsia" w:hAnsiTheme="minorHAnsi"/>
            <w:noProof/>
            <w:lang w:val="sr-Latn-RS" w:eastAsia="sr-Latn-RS"/>
          </w:rPr>
          <w:tab/>
        </w:r>
        <w:r w:rsidR="005A2B42" w:rsidRPr="000D7577">
          <w:rPr>
            <w:rStyle w:val="Hyperlink"/>
            <w:noProof/>
            <w:lang w:val="sr-Latn-CS"/>
          </w:rPr>
          <w:t>Prihodi od povrata poreskih dadžbina,subvencija,dotacija,donacija i sl.</w:t>
        </w:r>
        <w:r w:rsidR="005A2B42">
          <w:rPr>
            <w:noProof/>
            <w:webHidden/>
          </w:rPr>
          <w:tab/>
        </w:r>
        <w:r w:rsidR="005A2B42">
          <w:rPr>
            <w:noProof/>
            <w:webHidden/>
          </w:rPr>
          <w:fldChar w:fldCharType="begin"/>
        </w:r>
        <w:r w:rsidR="005A2B42">
          <w:rPr>
            <w:noProof/>
            <w:webHidden/>
          </w:rPr>
          <w:instrText xml:space="preserve"> PAGEREF _Toc1742652 \h </w:instrText>
        </w:r>
        <w:r w:rsidR="005A2B42">
          <w:rPr>
            <w:noProof/>
            <w:webHidden/>
          </w:rPr>
        </w:r>
        <w:r w:rsidR="005A2B42">
          <w:rPr>
            <w:noProof/>
            <w:webHidden/>
          </w:rPr>
          <w:fldChar w:fldCharType="separate"/>
        </w:r>
        <w:r w:rsidR="008E52F0">
          <w:rPr>
            <w:noProof/>
            <w:webHidden/>
          </w:rPr>
          <w:t>24</w:t>
        </w:r>
        <w:r w:rsidR="005A2B42">
          <w:rPr>
            <w:noProof/>
            <w:webHidden/>
          </w:rPr>
          <w:fldChar w:fldCharType="end"/>
        </w:r>
      </w:hyperlink>
    </w:p>
    <w:p w:rsidR="005A2B42" w:rsidRDefault="00CA188A">
      <w:pPr>
        <w:pStyle w:val="TOC2"/>
        <w:rPr>
          <w:rFonts w:asciiTheme="minorHAnsi" w:eastAsiaTheme="minorEastAsia" w:hAnsiTheme="minorHAnsi"/>
          <w:noProof/>
          <w:lang w:val="sr-Latn-RS" w:eastAsia="sr-Latn-RS"/>
        </w:rPr>
      </w:pPr>
      <w:hyperlink w:anchor="_Toc1742653" w:history="1">
        <w:r w:rsidR="005A2B42" w:rsidRPr="000D7577">
          <w:rPr>
            <w:rStyle w:val="Hyperlink"/>
            <w:noProof/>
            <w:lang w:val="sr-Latn-CS"/>
          </w:rPr>
          <w:t>5.4</w:t>
        </w:r>
        <w:r w:rsidR="005A2B42">
          <w:rPr>
            <w:rFonts w:asciiTheme="minorHAnsi" w:eastAsiaTheme="minorEastAsia" w:hAnsiTheme="minorHAnsi"/>
            <w:noProof/>
            <w:lang w:val="sr-Latn-RS" w:eastAsia="sr-Latn-RS"/>
          </w:rPr>
          <w:tab/>
        </w:r>
        <w:r w:rsidR="005A2B42" w:rsidRPr="000D7577">
          <w:rPr>
            <w:rStyle w:val="Hyperlink"/>
            <w:noProof/>
            <w:lang w:val="sr-Latn-CS"/>
          </w:rPr>
          <w:t>Drugi poslovni prihodi</w:t>
        </w:r>
        <w:r w:rsidR="005A2B42">
          <w:rPr>
            <w:noProof/>
            <w:webHidden/>
          </w:rPr>
          <w:tab/>
        </w:r>
        <w:r w:rsidR="005A2B42">
          <w:rPr>
            <w:noProof/>
            <w:webHidden/>
          </w:rPr>
          <w:fldChar w:fldCharType="begin"/>
        </w:r>
        <w:r w:rsidR="005A2B42">
          <w:rPr>
            <w:noProof/>
            <w:webHidden/>
          </w:rPr>
          <w:instrText xml:space="preserve"> PAGEREF _Toc1742653 \h </w:instrText>
        </w:r>
        <w:r w:rsidR="005A2B42">
          <w:rPr>
            <w:noProof/>
            <w:webHidden/>
          </w:rPr>
        </w:r>
        <w:r w:rsidR="005A2B42">
          <w:rPr>
            <w:noProof/>
            <w:webHidden/>
          </w:rPr>
          <w:fldChar w:fldCharType="separate"/>
        </w:r>
        <w:r w:rsidR="008E52F0">
          <w:rPr>
            <w:noProof/>
            <w:webHidden/>
          </w:rPr>
          <w:t>25</w:t>
        </w:r>
        <w:r w:rsidR="005A2B42">
          <w:rPr>
            <w:noProof/>
            <w:webHidden/>
          </w:rPr>
          <w:fldChar w:fldCharType="end"/>
        </w:r>
      </w:hyperlink>
    </w:p>
    <w:p w:rsidR="005A2B42" w:rsidRDefault="00CA188A">
      <w:pPr>
        <w:pStyle w:val="TOC2"/>
        <w:rPr>
          <w:rFonts w:asciiTheme="minorHAnsi" w:eastAsiaTheme="minorEastAsia" w:hAnsiTheme="minorHAnsi"/>
          <w:noProof/>
          <w:lang w:val="sr-Latn-RS" w:eastAsia="sr-Latn-RS"/>
        </w:rPr>
      </w:pPr>
      <w:hyperlink w:anchor="_Toc1742654" w:history="1">
        <w:r w:rsidR="005A2B42" w:rsidRPr="000D7577">
          <w:rPr>
            <w:rStyle w:val="Hyperlink"/>
            <w:noProof/>
            <w:lang w:val="sr-Latn-CS"/>
          </w:rPr>
          <w:t>5.5</w:t>
        </w:r>
        <w:r w:rsidR="005A2B42">
          <w:rPr>
            <w:rFonts w:asciiTheme="minorHAnsi" w:eastAsiaTheme="minorEastAsia" w:hAnsiTheme="minorHAnsi"/>
            <w:noProof/>
            <w:lang w:val="sr-Latn-RS" w:eastAsia="sr-Latn-RS"/>
          </w:rPr>
          <w:tab/>
        </w:r>
        <w:r w:rsidR="005A2B42" w:rsidRPr="000D7577">
          <w:rPr>
            <w:rStyle w:val="Hyperlink"/>
            <w:noProof/>
            <w:lang w:val="sr-Latn-CS"/>
          </w:rPr>
          <w:t>Funkcionalni rashodi</w:t>
        </w:r>
        <w:r w:rsidR="005A2B42">
          <w:rPr>
            <w:noProof/>
            <w:webHidden/>
          </w:rPr>
          <w:tab/>
        </w:r>
        <w:r w:rsidR="005A2B42">
          <w:rPr>
            <w:noProof/>
            <w:webHidden/>
          </w:rPr>
          <w:fldChar w:fldCharType="begin"/>
        </w:r>
        <w:r w:rsidR="005A2B42">
          <w:rPr>
            <w:noProof/>
            <w:webHidden/>
          </w:rPr>
          <w:instrText xml:space="preserve"> PAGEREF _Toc1742654 \h </w:instrText>
        </w:r>
        <w:r w:rsidR="005A2B42">
          <w:rPr>
            <w:noProof/>
            <w:webHidden/>
          </w:rPr>
        </w:r>
        <w:r w:rsidR="005A2B42">
          <w:rPr>
            <w:noProof/>
            <w:webHidden/>
          </w:rPr>
          <w:fldChar w:fldCharType="separate"/>
        </w:r>
        <w:r w:rsidR="008E52F0">
          <w:rPr>
            <w:noProof/>
            <w:webHidden/>
          </w:rPr>
          <w:t>25</w:t>
        </w:r>
        <w:r w:rsidR="005A2B42">
          <w:rPr>
            <w:noProof/>
            <w:webHidden/>
          </w:rPr>
          <w:fldChar w:fldCharType="end"/>
        </w:r>
      </w:hyperlink>
    </w:p>
    <w:p w:rsidR="005A2B42" w:rsidRDefault="00CA188A">
      <w:pPr>
        <w:pStyle w:val="TOC2"/>
        <w:rPr>
          <w:rFonts w:asciiTheme="minorHAnsi" w:eastAsiaTheme="minorEastAsia" w:hAnsiTheme="minorHAnsi"/>
          <w:noProof/>
          <w:lang w:val="sr-Latn-RS" w:eastAsia="sr-Latn-RS"/>
        </w:rPr>
      </w:pPr>
      <w:hyperlink w:anchor="_Toc1742655" w:history="1">
        <w:r w:rsidR="005A2B42" w:rsidRPr="000D7577">
          <w:rPr>
            <w:rStyle w:val="Hyperlink"/>
            <w:noProof/>
          </w:rPr>
          <w:t>5.6</w:t>
        </w:r>
        <w:r w:rsidR="005A2B42">
          <w:rPr>
            <w:rFonts w:asciiTheme="minorHAnsi" w:eastAsiaTheme="minorEastAsia" w:hAnsiTheme="minorHAnsi"/>
            <w:noProof/>
            <w:lang w:val="sr-Latn-RS" w:eastAsia="sr-Latn-RS"/>
          </w:rPr>
          <w:tab/>
        </w:r>
        <w:r w:rsidR="005A2B42" w:rsidRPr="000D7577">
          <w:rPr>
            <w:rStyle w:val="Hyperlink"/>
            <w:noProof/>
          </w:rPr>
          <w:t>Troškovi  šteta</w:t>
        </w:r>
        <w:r w:rsidR="005A2B42">
          <w:rPr>
            <w:noProof/>
            <w:webHidden/>
          </w:rPr>
          <w:tab/>
        </w:r>
        <w:r w:rsidR="005A2B42">
          <w:rPr>
            <w:noProof/>
            <w:webHidden/>
          </w:rPr>
          <w:fldChar w:fldCharType="begin"/>
        </w:r>
        <w:r w:rsidR="005A2B42">
          <w:rPr>
            <w:noProof/>
            <w:webHidden/>
          </w:rPr>
          <w:instrText xml:space="preserve"> PAGEREF _Toc1742655 \h </w:instrText>
        </w:r>
        <w:r w:rsidR="005A2B42">
          <w:rPr>
            <w:noProof/>
            <w:webHidden/>
          </w:rPr>
        </w:r>
        <w:r w:rsidR="005A2B42">
          <w:rPr>
            <w:noProof/>
            <w:webHidden/>
          </w:rPr>
          <w:fldChar w:fldCharType="separate"/>
        </w:r>
        <w:r w:rsidR="008E52F0">
          <w:rPr>
            <w:noProof/>
            <w:webHidden/>
          </w:rPr>
          <w:t>26</w:t>
        </w:r>
        <w:r w:rsidR="005A2B42">
          <w:rPr>
            <w:noProof/>
            <w:webHidden/>
          </w:rPr>
          <w:fldChar w:fldCharType="end"/>
        </w:r>
      </w:hyperlink>
    </w:p>
    <w:p w:rsidR="005A2B42" w:rsidRDefault="00CA188A">
      <w:pPr>
        <w:pStyle w:val="TOC2"/>
        <w:rPr>
          <w:rFonts w:asciiTheme="minorHAnsi" w:eastAsiaTheme="minorEastAsia" w:hAnsiTheme="minorHAnsi"/>
          <w:noProof/>
          <w:lang w:val="sr-Latn-RS" w:eastAsia="sr-Latn-RS"/>
        </w:rPr>
      </w:pPr>
      <w:hyperlink w:anchor="_Toc1742656" w:history="1">
        <w:r w:rsidR="005A2B42" w:rsidRPr="000D7577">
          <w:rPr>
            <w:rStyle w:val="Hyperlink"/>
            <w:noProof/>
          </w:rPr>
          <w:t>5.7</w:t>
        </w:r>
        <w:r w:rsidR="005A2B42">
          <w:rPr>
            <w:rFonts w:asciiTheme="minorHAnsi" w:eastAsiaTheme="minorEastAsia" w:hAnsiTheme="minorHAnsi"/>
            <w:noProof/>
            <w:lang w:val="sr-Latn-RS" w:eastAsia="sr-Latn-RS"/>
          </w:rPr>
          <w:tab/>
        </w:r>
        <w:r w:rsidR="005A2B42" w:rsidRPr="000D7577">
          <w:rPr>
            <w:rStyle w:val="Hyperlink"/>
            <w:noProof/>
          </w:rPr>
          <w:t>Rashodi po osnovu premije  i provizije saosig.reosiguranja i retroc.než.os.</w:t>
        </w:r>
        <w:r w:rsidR="005A2B42">
          <w:rPr>
            <w:noProof/>
            <w:webHidden/>
          </w:rPr>
          <w:tab/>
        </w:r>
        <w:r w:rsidR="005A2B42">
          <w:rPr>
            <w:noProof/>
            <w:webHidden/>
          </w:rPr>
          <w:fldChar w:fldCharType="begin"/>
        </w:r>
        <w:r w:rsidR="005A2B42">
          <w:rPr>
            <w:noProof/>
            <w:webHidden/>
          </w:rPr>
          <w:instrText xml:space="preserve"> PAGEREF _Toc1742656 \h </w:instrText>
        </w:r>
        <w:r w:rsidR="005A2B42">
          <w:rPr>
            <w:noProof/>
            <w:webHidden/>
          </w:rPr>
        </w:r>
        <w:r w:rsidR="005A2B42">
          <w:rPr>
            <w:noProof/>
            <w:webHidden/>
          </w:rPr>
          <w:fldChar w:fldCharType="separate"/>
        </w:r>
        <w:r w:rsidR="008E52F0">
          <w:rPr>
            <w:noProof/>
            <w:webHidden/>
          </w:rPr>
          <w:t>26</w:t>
        </w:r>
        <w:r w:rsidR="005A2B42">
          <w:rPr>
            <w:noProof/>
            <w:webHidden/>
          </w:rPr>
          <w:fldChar w:fldCharType="end"/>
        </w:r>
      </w:hyperlink>
    </w:p>
    <w:p w:rsidR="005A2B42" w:rsidRDefault="00CA188A">
      <w:pPr>
        <w:pStyle w:val="TOC2"/>
        <w:rPr>
          <w:rFonts w:asciiTheme="minorHAnsi" w:eastAsiaTheme="minorEastAsia" w:hAnsiTheme="minorHAnsi"/>
          <w:noProof/>
          <w:lang w:val="sr-Latn-RS" w:eastAsia="sr-Latn-RS"/>
        </w:rPr>
      </w:pPr>
      <w:hyperlink w:anchor="_Toc1742657" w:history="1">
        <w:r w:rsidR="005A2B42" w:rsidRPr="000D7577">
          <w:rPr>
            <w:rStyle w:val="Hyperlink"/>
            <w:noProof/>
          </w:rPr>
          <w:t>5.8</w:t>
        </w:r>
        <w:r w:rsidR="005A2B42">
          <w:rPr>
            <w:rFonts w:asciiTheme="minorHAnsi" w:eastAsiaTheme="minorEastAsia" w:hAnsiTheme="minorHAnsi"/>
            <w:noProof/>
            <w:lang w:val="sr-Latn-RS" w:eastAsia="sr-Latn-RS"/>
          </w:rPr>
          <w:tab/>
        </w:r>
        <w:r w:rsidR="005A2B42" w:rsidRPr="000D7577">
          <w:rPr>
            <w:rStyle w:val="Hyperlink"/>
            <w:noProof/>
          </w:rPr>
          <w:t>Troškovi rezervacije šteta</w:t>
        </w:r>
        <w:r w:rsidR="005A2B42">
          <w:rPr>
            <w:noProof/>
            <w:webHidden/>
          </w:rPr>
          <w:tab/>
        </w:r>
        <w:r w:rsidR="005A2B42">
          <w:rPr>
            <w:noProof/>
            <w:webHidden/>
          </w:rPr>
          <w:fldChar w:fldCharType="begin"/>
        </w:r>
        <w:r w:rsidR="005A2B42">
          <w:rPr>
            <w:noProof/>
            <w:webHidden/>
          </w:rPr>
          <w:instrText xml:space="preserve"> PAGEREF _Toc1742657 \h </w:instrText>
        </w:r>
        <w:r w:rsidR="005A2B42">
          <w:rPr>
            <w:noProof/>
            <w:webHidden/>
          </w:rPr>
        </w:r>
        <w:r w:rsidR="005A2B42">
          <w:rPr>
            <w:noProof/>
            <w:webHidden/>
          </w:rPr>
          <w:fldChar w:fldCharType="separate"/>
        </w:r>
        <w:r w:rsidR="008E52F0">
          <w:rPr>
            <w:noProof/>
            <w:webHidden/>
          </w:rPr>
          <w:t>26</w:t>
        </w:r>
        <w:r w:rsidR="005A2B42">
          <w:rPr>
            <w:noProof/>
            <w:webHidden/>
          </w:rPr>
          <w:fldChar w:fldCharType="end"/>
        </w:r>
      </w:hyperlink>
    </w:p>
    <w:p w:rsidR="005A2B42" w:rsidRDefault="00CA188A">
      <w:pPr>
        <w:pStyle w:val="TOC2"/>
        <w:rPr>
          <w:rFonts w:asciiTheme="minorHAnsi" w:eastAsiaTheme="minorEastAsia" w:hAnsiTheme="minorHAnsi"/>
          <w:noProof/>
          <w:lang w:val="sr-Latn-RS" w:eastAsia="sr-Latn-RS"/>
        </w:rPr>
      </w:pPr>
      <w:hyperlink w:anchor="_Toc1742658" w:history="1">
        <w:r w:rsidR="005A2B42" w:rsidRPr="000D7577">
          <w:rPr>
            <w:rStyle w:val="Hyperlink"/>
            <w:noProof/>
          </w:rPr>
          <w:t>5.9</w:t>
        </w:r>
        <w:r w:rsidR="005A2B42">
          <w:rPr>
            <w:rFonts w:asciiTheme="minorHAnsi" w:eastAsiaTheme="minorEastAsia" w:hAnsiTheme="minorHAnsi"/>
            <w:noProof/>
            <w:lang w:val="sr-Latn-RS" w:eastAsia="sr-Latn-RS"/>
          </w:rPr>
          <w:tab/>
        </w:r>
        <w:r w:rsidR="005A2B42" w:rsidRPr="000D7577">
          <w:rPr>
            <w:rStyle w:val="Hyperlink"/>
            <w:noProof/>
          </w:rPr>
          <w:t>Troškovi sprovođenja osiguranja</w:t>
        </w:r>
        <w:r w:rsidR="005A2B42">
          <w:rPr>
            <w:noProof/>
            <w:webHidden/>
          </w:rPr>
          <w:tab/>
        </w:r>
        <w:r w:rsidR="005A2B42">
          <w:rPr>
            <w:noProof/>
            <w:webHidden/>
          </w:rPr>
          <w:fldChar w:fldCharType="begin"/>
        </w:r>
        <w:r w:rsidR="005A2B42">
          <w:rPr>
            <w:noProof/>
            <w:webHidden/>
          </w:rPr>
          <w:instrText xml:space="preserve"> PAGEREF _Toc1742658 \h </w:instrText>
        </w:r>
        <w:r w:rsidR="005A2B42">
          <w:rPr>
            <w:noProof/>
            <w:webHidden/>
          </w:rPr>
        </w:r>
        <w:r w:rsidR="005A2B42">
          <w:rPr>
            <w:noProof/>
            <w:webHidden/>
          </w:rPr>
          <w:fldChar w:fldCharType="separate"/>
        </w:r>
        <w:r w:rsidR="008E52F0">
          <w:rPr>
            <w:noProof/>
            <w:webHidden/>
          </w:rPr>
          <w:t>27</w:t>
        </w:r>
        <w:r w:rsidR="005A2B42">
          <w:rPr>
            <w:noProof/>
            <w:webHidden/>
          </w:rPr>
          <w:fldChar w:fldCharType="end"/>
        </w:r>
      </w:hyperlink>
    </w:p>
    <w:p w:rsidR="005A2B42" w:rsidRDefault="00CA188A">
      <w:pPr>
        <w:pStyle w:val="TOC2"/>
        <w:rPr>
          <w:rFonts w:asciiTheme="minorHAnsi" w:eastAsiaTheme="minorEastAsia" w:hAnsiTheme="minorHAnsi"/>
          <w:noProof/>
          <w:lang w:val="sr-Latn-RS" w:eastAsia="sr-Latn-RS"/>
        </w:rPr>
      </w:pPr>
      <w:hyperlink w:anchor="_Toc1742659" w:history="1">
        <w:r w:rsidR="005A2B42" w:rsidRPr="000D7577">
          <w:rPr>
            <w:rStyle w:val="Hyperlink"/>
            <w:noProof/>
          </w:rPr>
          <w:t>Troškovi režije po vrsti</w:t>
        </w:r>
        <w:r w:rsidR="005A2B42">
          <w:rPr>
            <w:noProof/>
            <w:webHidden/>
          </w:rPr>
          <w:tab/>
        </w:r>
        <w:r w:rsidR="005A2B42">
          <w:rPr>
            <w:noProof/>
            <w:webHidden/>
          </w:rPr>
          <w:fldChar w:fldCharType="begin"/>
        </w:r>
        <w:r w:rsidR="005A2B42">
          <w:rPr>
            <w:noProof/>
            <w:webHidden/>
          </w:rPr>
          <w:instrText xml:space="preserve"> PAGEREF _Toc1742659 \h </w:instrText>
        </w:r>
        <w:r w:rsidR="005A2B42">
          <w:rPr>
            <w:noProof/>
            <w:webHidden/>
          </w:rPr>
        </w:r>
        <w:r w:rsidR="005A2B42">
          <w:rPr>
            <w:noProof/>
            <w:webHidden/>
          </w:rPr>
          <w:fldChar w:fldCharType="separate"/>
        </w:r>
        <w:r w:rsidR="008E52F0">
          <w:rPr>
            <w:noProof/>
            <w:webHidden/>
          </w:rPr>
          <w:t>27</w:t>
        </w:r>
        <w:r w:rsidR="005A2B42">
          <w:rPr>
            <w:noProof/>
            <w:webHidden/>
          </w:rPr>
          <w:fldChar w:fldCharType="end"/>
        </w:r>
      </w:hyperlink>
    </w:p>
    <w:p w:rsidR="005A2B42" w:rsidRDefault="00CA188A">
      <w:pPr>
        <w:pStyle w:val="TOC2"/>
        <w:rPr>
          <w:rFonts w:asciiTheme="minorHAnsi" w:eastAsiaTheme="minorEastAsia" w:hAnsiTheme="minorHAnsi"/>
          <w:noProof/>
          <w:lang w:val="sr-Latn-RS" w:eastAsia="sr-Latn-RS"/>
        </w:rPr>
      </w:pPr>
      <w:hyperlink w:anchor="_Toc1742660" w:history="1">
        <w:r w:rsidR="005A2B42" w:rsidRPr="000D7577">
          <w:rPr>
            <w:rStyle w:val="Hyperlink"/>
            <w:noProof/>
          </w:rPr>
          <w:t>5.10</w:t>
        </w:r>
        <w:r w:rsidR="005A2B42">
          <w:rPr>
            <w:rFonts w:asciiTheme="minorHAnsi" w:eastAsiaTheme="minorEastAsia" w:hAnsiTheme="minorHAnsi"/>
            <w:noProof/>
            <w:lang w:val="sr-Latn-RS" w:eastAsia="sr-Latn-RS"/>
          </w:rPr>
          <w:tab/>
        </w:r>
        <w:r w:rsidR="005A2B42" w:rsidRPr="000D7577">
          <w:rPr>
            <w:rStyle w:val="Hyperlink"/>
            <w:noProof/>
          </w:rPr>
          <w:t>Finansijski prihodi</w:t>
        </w:r>
        <w:r w:rsidR="005A2B42">
          <w:rPr>
            <w:noProof/>
            <w:webHidden/>
          </w:rPr>
          <w:tab/>
        </w:r>
        <w:r w:rsidR="005A2B42">
          <w:rPr>
            <w:noProof/>
            <w:webHidden/>
          </w:rPr>
          <w:fldChar w:fldCharType="begin"/>
        </w:r>
        <w:r w:rsidR="005A2B42">
          <w:rPr>
            <w:noProof/>
            <w:webHidden/>
          </w:rPr>
          <w:instrText xml:space="preserve"> PAGEREF _Toc1742660 \h </w:instrText>
        </w:r>
        <w:r w:rsidR="005A2B42">
          <w:rPr>
            <w:noProof/>
            <w:webHidden/>
          </w:rPr>
        </w:r>
        <w:r w:rsidR="005A2B42">
          <w:rPr>
            <w:noProof/>
            <w:webHidden/>
          </w:rPr>
          <w:fldChar w:fldCharType="separate"/>
        </w:r>
        <w:r w:rsidR="008E52F0">
          <w:rPr>
            <w:noProof/>
            <w:webHidden/>
          </w:rPr>
          <w:t>28</w:t>
        </w:r>
        <w:r w:rsidR="005A2B42">
          <w:rPr>
            <w:noProof/>
            <w:webHidden/>
          </w:rPr>
          <w:fldChar w:fldCharType="end"/>
        </w:r>
      </w:hyperlink>
    </w:p>
    <w:p w:rsidR="005A2B42" w:rsidRDefault="00CA188A">
      <w:pPr>
        <w:pStyle w:val="TOC2"/>
        <w:rPr>
          <w:rFonts w:asciiTheme="minorHAnsi" w:eastAsiaTheme="minorEastAsia" w:hAnsiTheme="minorHAnsi"/>
          <w:noProof/>
          <w:lang w:val="sr-Latn-RS" w:eastAsia="sr-Latn-RS"/>
        </w:rPr>
      </w:pPr>
      <w:hyperlink w:anchor="_Toc1742661" w:history="1">
        <w:r w:rsidR="005A2B42" w:rsidRPr="000D7577">
          <w:rPr>
            <w:rStyle w:val="Hyperlink"/>
            <w:noProof/>
          </w:rPr>
          <w:t>5.11</w:t>
        </w:r>
        <w:r w:rsidR="005A2B42">
          <w:rPr>
            <w:rFonts w:asciiTheme="minorHAnsi" w:eastAsiaTheme="minorEastAsia" w:hAnsiTheme="minorHAnsi"/>
            <w:noProof/>
            <w:lang w:val="sr-Latn-RS" w:eastAsia="sr-Latn-RS"/>
          </w:rPr>
          <w:tab/>
        </w:r>
        <w:r w:rsidR="005A2B42" w:rsidRPr="000D7577">
          <w:rPr>
            <w:rStyle w:val="Hyperlink"/>
            <w:noProof/>
          </w:rPr>
          <w:t>Finansijski rashodi</w:t>
        </w:r>
        <w:r w:rsidR="005A2B42">
          <w:rPr>
            <w:noProof/>
            <w:webHidden/>
          </w:rPr>
          <w:tab/>
        </w:r>
        <w:r w:rsidR="005A2B42">
          <w:rPr>
            <w:noProof/>
            <w:webHidden/>
          </w:rPr>
          <w:fldChar w:fldCharType="begin"/>
        </w:r>
        <w:r w:rsidR="005A2B42">
          <w:rPr>
            <w:noProof/>
            <w:webHidden/>
          </w:rPr>
          <w:instrText xml:space="preserve"> PAGEREF _Toc1742661 \h </w:instrText>
        </w:r>
        <w:r w:rsidR="005A2B42">
          <w:rPr>
            <w:noProof/>
            <w:webHidden/>
          </w:rPr>
        </w:r>
        <w:r w:rsidR="005A2B42">
          <w:rPr>
            <w:noProof/>
            <w:webHidden/>
          </w:rPr>
          <w:fldChar w:fldCharType="separate"/>
        </w:r>
        <w:r w:rsidR="008E52F0">
          <w:rPr>
            <w:noProof/>
            <w:webHidden/>
          </w:rPr>
          <w:t>28</w:t>
        </w:r>
        <w:r w:rsidR="005A2B42">
          <w:rPr>
            <w:noProof/>
            <w:webHidden/>
          </w:rPr>
          <w:fldChar w:fldCharType="end"/>
        </w:r>
      </w:hyperlink>
    </w:p>
    <w:p w:rsidR="005A2B42" w:rsidRDefault="00CA188A">
      <w:pPr>
        <w:pStyle w:val="TOC2"/>
        <w:rPr>
          <w:rFonts w:asciiTheme="minorHAnsi" w:eastAsiaTheme="minorEastAsia" w:hAnsiTheme="minorHAnsi"/>
          <w:noProof/>
          <w:lang w:val="sr-Latn-RS" w:eastAsia="sr-Latn-RS"/>
        </w:rPr>
      </w:pPr>
      <w:hyperlink w:anchor="_Toc1742662" w:history="1">
        <w:r w:rsidR="005A2B42" w:rsidRPr="000D7577">
          <w:rPr>
            <w:rStyle w:val="Hyperlink"/>
            <w:noProof/>
          </w:rPr>
          <w:t>5.12</w:t>
        </w:r>
        <w:r w:rsidR="005A2B42">
          <w:rPr>
            <w:rFonts w:asciiTheme="minorHAnsi" w:eastAsiaTheme="minorEastAsia" w:hAnsiTheme="minorHAnsi"/>
            <w:noProof/>
            <w:lang w:val="sr-Latn-RS" w:eastAsia="sr-Latn-RS"/>
          </w:rPr>
          <w:tab/>
        </w:r>
        <w:r w:rsidR="005A2B42" w:rsidRPr="000D7577">
          <w:rPr>
            <w:rStyle w:val="Hyperlink"/>
            <w:noProof/>
          </w:rPr>
          <w:t>Ostali prihodi</w:t>
        </w:r>
        <w:r w:rsidR="005A2B42">
          <w:rPr>
            <w:noProof/>
            <w:webHidden/>
          </w:rPr>
          <w:tab/>
        </w:r>
        <w:r w:rsidR="005A2B42">
          <w:rPr>
            <w:noProof/>
            <w:webHidden/>
          </w:rPr>
          <w:fldChar w:fldCharType="begin"/>
        </w:r>
        <w:r w:rsidR="005A2B42">
          <w:rPr>
            <w:noProof/>
            <w:webHidden/>
          </w:rPr>
          <w:instrText xml:space="preserve"> PAGEREF _Toc1742662 \h </w:instrText>
        </w:r>
        <w:r w:rsidR="005A2B42">
          <w:rPr>
            <w:noProof/>
            <w:webHidden/>
          </w:rPr>
        </w:r>
        <w:r w:rsidR="005A2B42">
          <w:rPr>
            <w:noProof/>
            <w:webHidden/>
          </w:rPr>
          <w:fldChar w:fldCharType="separate"/>
        </w:r>
        <w:r w:rsidR="008E52F0">
          <w:rPr>
            <w:noProof/>
            <w:webHidden/>
          </w:rPr>
          <w:t>29</w:t>
        </w:r>
        <w:r w:rsidR="005A2B42">
          <w:rPr>
            <w:noProof/>
            <w:webHidden/>
          </w:rPr>
          <w:fldChar w:fldCharType="end"/>
        </w:r>
      </w:hyperlink>
    </w:p>
    <w:p w:rsidR="005A2B42" w:rsidRDefault="00CA188A">
      <w:pPr>
        <w:pStyle w:val="TOC2"/>
        <w:rPr>
          <w:rFonts w:asciiTheme="minorHAnsi" w:eastAsiaTheme="minorEastAsia" w:hAnsiTheme="minorHAnsi"/>
          <w:noProof/>
          <w:lang w:val="sr-Latn-RS" w:eastAsia="sr-Latn-RS"/>
        </w:rPr>
      </w:pPr>
      <w:hyperlink w:anchor="_Toc1742663" w:history="1">
        <w:r w:rsidR="005A2B42" w:rsidRPr="000D7577">
          <w:rPr>
            <w:rStyle w:val="Hyperlink"/>
            <w:noProof/>
          </w:rPr>
          <w:t>5.13</w:t>
        </w:r>
        <w:r w:rsidR="005A2B42">
          <w:rPr>
            <w:rFonts w:asciiTheme="minorHAnsi" w:eastAsiaTheme="minorEastAsia" w:hAnsiTheme="minorHAnsi"/>
            <w:noProof/>
            <w:lang w:val="sr-Latn-RS" w:eastAsia="sr-Latn-RS"/>
          </w:rPr>
          <w:tab/>
        </w:r>
        <w:r w:rsidR="005A2B42" w:rsidRPr="000D7577">
          <w:rPr>
            <w:rStyle w:val="Hyperlink"/>
            <w:noProof/>
          </w:rPr>
          <w:t>Ostali rashodi</w:t>
        </w:r>
        <w:r w:rsidR="005A2B42">
          <w:rPr>
            <w:noProof/>
            <w:webHidden/>
          </w:rPr>
          <w:tab/>
        </w:r>
        <w:r w:rsidR="005A2B42">
          <w:rPr>
            <w:noProof/>
            <w:webHidden/>
          </w:rPr>
          <w:fldChar w:fldCharType="begin"/>
        </w:r>
        <w:r w:rsidR="005A2B42">
          <w:rPr>
            <w:noProof/>
            <w:webHidden/>
          </w:rPr>
          <w:instrText xml:space="preserve"> PAGEREF _Toc1742663 \h </w:instrText>
        </w:r>
        <w:r w:rsidR="005A2B42">
          <w:rPr>
            <w:noProof/>
            <w:webHidden/>
          </w:rPr>
        </w:r>
        <w:r w:rsidR="005A2B42">
          <w:rPr>
            <w:noProof/>
            <w:webHidden/>
          </w:rPr>
          <w:fldChar w:fldCharType="separate"/>
        </w:r>
        <w:r w:rsidR="008E52F0">
          <w:rPr>
            <w:noProof/>
            <w:webHidden/>
          </w:rPr>
          <w:t>29</w:t>
        </w:r>
        <w:r w:rsidR="005A2B42">
          <w:rPr>
            <w:noProof/>
            <w:webHidden/>
          </w:rPr>
          <w:fldChar w:fldCharType="end"/>
        </w:r>
      </w:hyperlink>
    </w:p>
    <w:p w:rsidR="005A2B42" w:rsidRDefault="00CA188A">
      <w:pPr>
        <w:pStyle w:val="TOC2"/>
        <w:rPr>
          <w:rFonts w:asciiTheme="minorHAnsi" w:eastAsiaTheme="minorEastAsia" w:hAnsiTheme="minorHAnsi"/>
          <w:noProof/>
          <w:lang w:val="sr-Latn-RS" w:eastAsia="sr-Latn-RS"/>
        </w:rPr>
      </w:pPr>
      <w:hyperlink w:anchor="_Toc1742664" w:history="1">
        <w:r w:rsidR="005A2B42" w:rsidRPr="000D7577">
          <w:rPr>
            <w:rStyle w:val="Hyperlink"/>
            <w:noProof/>
          </w:rPr>
          <w:t>5.14</w:t>
        </w:r>
        <w:r w:rsidR="005A2B42">
          <w:rPr>
            <w:rFonts w:asciiTheme="minorHAnsi" w:eastAsiaTheme="minorEastAsia" w:hAnsiTheme="minorHAnsi"/>
            <w:noProof/>
            <w:lang w:val="sr-Latn-RS" w:eastAsia="sr-Latn-RS"/>
          </w:rPr>
          <w:tab/>
        </w:r>
        <w:r w:rsidR="005A2B42" w:rsidRPr="000D7577">
          <w:rPr>
            <w:rStyle w:val="Hyperlink"/>
            <w:noProof/>
          </w:rPr>
          <w:t>Ostali rashodi od usklađivnja vrijednosti imovine</w:t>
        </w:r>
        <w:r w:rsidR="005A2B42">
          <w:rPr>
            <w:noProof/>
            <w:webHidden/>
          </w:rPr>
          <w:tab/>
        </w:r>
        <w:r w:rsidR="005A2B42">
          <w:rPr>
            <w:noProof/>
            <w:webHidden/>
          </w:rPr>
          <w:fldChar w:fldCharType="begin"/>
        </w:r>
        <w:r w:rsidR="005A2B42">
          <w:rPr>
            <w:noProof/>
            <w:webHidden/>
          </w:rPr>
          <w:instrText xml:space="preserve"> PAGEREF _Toc1742664 \h </w:instrText>
        </w:r>
        <w:r w:rsidR="005A2B42">
          <w:rPr>
            <w:noProof/>
            <w:webHidden/>
          </w:rPr>
        </w:r>
        <w:r w:rsidR="005A2B42">
          <w:rPr>
            <w:noProof/>
            <w:webHidden/>
          </w:rPr>
          <w:fldChar w:fldCharType="separate"/>
        </w:r>
        <w:r w:rsidR="008E52F0">
          <w:rPr>
            <w:noProof/>
            <w:webHidden/>
          </w:rPr>
          <w:t>30</w:t>
        </w:r>
        <w:r w:rsidR="005A2B42">
          <w:rPr>
            <w:noProof/>
            <w:webHidden/>
          </w:rPr>
          <w:fldChar w:fldCharType="end"/>
        </w:r>
      </w:hyperlink>
    </w:p>
    <w:p w:rsidR="005A2B42" w:rsidRDefault="00CA188A">
      <w:pPr>
        <w:pStyle w:val="TOC1"/>
        <w:rPr>
          <w:rFonts w:asciiTheme="minorHAnsi" w:eastAsiaTheme="minorEastAsia" w:hAnsiTheme="minorHAnsi"/>
          <w:b w:val="0"/>
          <w:noProof/>
          <w:sz w:val="22"/>
          <w:lang w:val="sr-Latn-RS" w:eastAsia="sr-Latn-RS"/>
        </w:rPr>
      </w:pPr>
      <w:hyperlink w:anchor="_Toc1742665" w:history="1">
        <w:r w:rsidR="005A2B42" w:rsidRPr="000D7577">
          <w:rPr>
            <w:rStyle w:val="Hyperlink"/>
            <w:noProof/>
            <w:lang w:val="sr-Latn-CS"/>
          </w:rPr>
          <w:t>6.</w:t>
        </w:r>
        <w:r w:rsidR="005A2B42">
          <w:rPr>
            <w:rFonts w:asciiTheme="minorHAnsi" w:eastAsiaTheme="minorEastAsia" w:hAnsiTheme="minorHAnsi"/>
            <w:b w:val="0"/>
            <w:noProof/>
            <w:sz w:val="22"/>
            <w:lang w:val="sr-Latn-RS" w:eastAsia="sr-Latn-RS"/>
          </w:rPr>
          <w:tab/>
        </w:r>
        <w:r w:rsidR="005A2B42" w:rsidRPr="000D7577">
          <w:rPr>
            <w:rStyle w:val="Hyperlink"/>
            <w:noProof/>
            <w:lang w:val="sr-Latn-CS"/>
          </w:rPr>
          <w:t>Note uz kretanje kapitala</w:t>
        </w:r>
        <w:r w:rsidR="005A2B42">
          <w:rPr>
            <w:noProof/>
            <w:webHidden/>
          </w:rPr>
          <w:tab/>
        </w:r>
        <w:r w:rsidR="005A2B42">
          <w:rPr>
            <w:noProof/>
            <w:webHidden/>
          </w:rPr>
          <w:fldChar w:fldCharType="begin"/>
        </w:r>
        <w:r w:rsidR="005A2B42">
          <w:rPr>
            <w:noProof/>
            <w:webHidden/>
          </w:rPr>
          <w:instrText xml:space="preserve"> PAGEREF _Toc1742665 \h </w:instrText>
        </w:r>
        <w:r w:rsidR="005A2B42">
          <w:rPr>
            <w:noProof/>
            <w:webHidden/>
          </w:rPr>
        </w:r>
        <w:r w:rsidR="005A2B42">
          <w:rPr>
            <w:noProof/>
            <w:webHidden/>
          </w:rPr>
          <w:fldChar w:fldCharType="separate"/>
        </w:r>
        <w:r w:rsidR="008E52F0">
          <w:rPr>
            <w:noProof/>
            <w:webHidden/>
          </w:rPr>
          <w:t>31</w:t>
        </w:r>
        <w:r w:rsidR="005A2B42">
          <w:rPr>
            <w:noProof/>
            <w:webHidden/>
          </w:rPr>
          <w:fldChar w:fldCharType="end"/>
        </w:r>
      </w:hyperlink>
    </w:p>
    <w:p w:rsidR="005A2B42" w:rsidRDefault="00CA188A">
      <w:pPr>
        <w:pStyle w:val="TOC2"/>
        <w:rPr>
          <w:rFonts w:asciiTheme="minorHAnsi" w:eastAsiaTheme="minorEastAsia" w:hAnsiTheme="minorHAnsi"/>
          <w:noProof/>
          <w:lang w:val="sr-Latn-RS" w:eastAsia="sr-Latn-RS"/>
        </w:rPr>
      </w:pPr>
      <w:hyperlink w:anchor="_Toc1742666" w:history="1">
        <w:r w:rsidR="005A2B42" w:rsidRPr="000D7577">
          <w:rPr>
            <w:rStyle w:val="Hyperlink"/>
            <w:noProof/>
            <w:lang w:val="sr-Latn-CS"/>
          </w:rPr>
          <w:t>6.1</w:t>
        </w:r>
        <w:r w:rsidR="005A2B42">
          <w:rPr>
            <w:rFonts w:asciiTheme="minorHAnsi" w:eastAsiaTheme="minorEastAsia" w:hAnsiTheme="minorHAnsi"/>
            <w:noProof/>
            <w:lang w:val="sr-Latn-RS" w:eastAsia="sr-Latn-RS"/>
          </w:rPr>
          <w:tab/>
        </w:r>
        <w:r w:rsidR="005A2B42" w:rsidRPr="000D7577">
          <w:rPr>
            <w:rStyle w:val="Hyperlink"/>
            <w:rFonts w:eastAsia="Times New Roman"/>
            <w:noProof/>
          </w:rPr>
          <w:t>Akcijski kapital</w:t>
        </w:r>
        <w:r w:rsidR="005A2B42">
          <w:rPr>
            <w:noProof/>
            <w:webHidden/>
          </w:rPr>
          <w:tab/>
        </w:r>
        <w:r w:rsidR="005A2B42">
          <w:rPr>
            <w:noProof/>
            <w:webHidden/>
          </w:rPr>
          <w:fldChar w:fldCharType="begin"/>
        </w:r>
        <w:r w:rsidR="005A2B42">
          <w:rPr>
            <w:noProof/>
            <w:webHidden/>
          </w:rPr>
          <w:instrText xml:space="preserve"> PAGEREF _Toc1742666 \h </w:instrText>
        </w:r>
        <w:r w:rsidR="005A2B42">
          <w:rPr>
            <w:noProof/>
            <w:webHidden/>
          </w:rPr>
        </w:r>
        <w:r w:rsidR="005A2B42">
          <w:rPr>
            <w:noProof/>
            <w:webHidden/>
          </w:rPr>
          <w:fldChar w:fldCharType="separate"/>
        </w:r>
        <w:r w:rsidR="008E52F0">
          <w:rPr>
            <w:noProof/>
            <w:webHidden/>
          </w:rPr>
          <w:t>31</w:t>
        </w:r>
        <w:r w:rsidR="005A2B42">
          <w:rPr>
            <w:noProof/>
            <w:webHidden/>
          </w:rPr>
          <w:fldChar w:fldCharType="end"/>
        </w:r>
      </w:hyperlink>
    </w:p>
    <w:p w:rsidR="005A2B42" w:rsidRDefault="00CA188A">
      <w:pPr>
        <w:pStyle w:val="TOC2"/>
        <w:rPr>
          <w:rFonts w:asciiTheme="minorHAnsi" w:eastAsiaTheme="minorEastAsia" w:hAnsiTheme="minorHAnsi"/>
          <w:noProof/>
          <w:lang w:val="sr-Latn-RS" w:eastAsia="sr-Latn-RS"/>
        </w:rPr>
      </w:pPr>
      <w:hyperlink w:anchor="_Toc1742667" w:history="1">
        <w:r w:rsidR="005A2B42" w:rsidRPr="000D7577">
          <w:rPr>
            <w:rStyle w:val="Hyperlink"/>
            <w:rFonts w:eastAsia="Times New Roman"/>
            <w:noProof/>
          </w:rPr>
          <w:t>6.2</w:t>
        </w:r>
        <w:r w:rsidR="005A2B42">
          <w:rPr>
            <w:rFonts w:asciiTheme="minorHAnsi" w:eastAsiaTheme="minorEastAsia" w:hAnsiTheme="minorHAnsi"/>
            <w:noProof/>
            <w:lang w:val="sr-Latn-RS" w:eastAsia="sr-Latn-RS"/>
          </w:rPr>
          <w:tab/>
        </w:r>
        <w:r w:rsidR="005A2B42" w:rsidRPr="000D7577">
          <w:rPr>
            <w:rStyle w:val="Hyperlink"/>
            <w:rFonts w:eastAsia="Times New Roman"/>
            <w:noProof/>
          </w:rPr>
          <w:t>Kretanje kapitala</w:t>
        </w:r>
        <w:r w:rsidR="005A2B42">
          <w:rPr>
            <w:noProof/>
            <w:webHidden/>
          </w:rPr>
          <w:tab/>
        </w:r>
        <w:r w:rsidR="005A2B42">
          <w:rPr>
            <w:noProof/>
            <w:webHidden/>
          </w:rPr>
          <w:fldChar w:fldCharType="begin"/>
        </w:r>
        <w:r w:rsidR="005A2B42">
          <w:rPr>
            <w:noProof/>
            <w:webHidden/>
          </w:rPr>
          <w:instrText xml:space="preserve"> PAGEREF _Toc1742667 \h </w:instrText>
        </w:r>
        <w:r w:rsidR="005A2B42">
          <w:rPr>
            <w:noProof/>
            <w:webHidden/>
          </w:rPr>
        </w:r>
        <w:r w:rsidR="005A2B42">
          <w:rPr>
            <w:noProof/>
            <w:webHidden/>
          </w:rPr>
          <w:fldChar w:fldCharType="separate"/>
        </w:r>
        <w:r w:rsidR="008E52F0">
          <w:rPr>
            <w:noProof/>
            <w:webHidden/>
          </w:rPr>
          <w:t>31</w:t>
        </w:r>
        <w:r w:rsidR="005A2B42">
          <w:rPr>
            <w:noProof/>
            <w:webHidden/>
          </w:rPr>
          <w:fldChar w:fldCharType="end"/>
        </w:r>
      </w:hyperlink>
    </w:p>
    <w:p w:rsidR="005A2B42" w:rsidRDefault="00CA188A">
      <w:pPr>
        <w:pStyle w:val="TOC1"/>
        <w:rPr>
          <w:rFonts w:asciiTheme="minorHAnsi" w:eastAsiaTheme="minorEastAsia" w:hAnsiTheme="minorHAnsi"/>
          <w:b w:val="0"/>
          <w:noProof/>
          <w:sz w:val="22"/>
          <w:lang w:val="sr-Latn-RS" w:eastAsia="sr-Latn-RS"/>
        </w:rPr>
      </w:pPr>
      <w:hyperlink w:anchor="_Toc1742668" w:history="1">
        <w:r w:rsidR="005A2B42" w:rsidRPr="000D7577">
          <w:rPr>
            <w:rStyle w:val="Hyperlink"/>
            <w:rFonts w:eastAsia="Times New Roman"/>
            <w:noProof/>
          </w:rPr>
          <w:t>7.</w:t>
        </w:r>
        <w:r w:rsidR="005A2B42">
          <w:rPr>
            <w:rFonts w:asciiTheme="minorHAnsi" w:eastAsiaTheme="minorEastAsia" w:hAnsiTheme="minorHAnsi"/>
            <w:b w:val="0"/>
            <w:noProof/>
            <w:sz w:val="22"/>
            <w:lang w:val="sr-Latn-RS" w:eastAsia="sr-Latn-RS"/>
          </w:rPr>
          <w:tab/>
        </w:r>
        <w:r w:rsidR="005A2B42" w:rsidRPr="000D7577">
          <w:rPr>
            <w:rStyle w:val="Hyperlink"/>
            <w:rFonts w:eastAsia="Times New Roman"/>
            <w:noProof/>
          </w:rPr>
          <w:t>Note uz bilans novčanih tokova</w:t>
        </w:r>
        <w:r w:rsidR="005A2B42">
          <w:rPr>
            <w:noProof/>
            <w:webHidden/>
          </w:rPr>
          <w:tab/>
        </w:r>
        <w:r w:rsidR="005A2B42">
          <w:rPr>
            <w:noProof/>
            <w:webHidden/>
          </w:rPr>
          <w:fldChar w:fldCharType="begin"/>
        </w:r>
        <w:r w:rsidR="005A2B42">
          <w:rPr>
            <w:noProof/>
            <w:webHidden/>
          </w:rPr>
          <w:instrText xml:space="preserve"> PAGEREF _Toc1742668 \h </w:instrText>
        </w:r>
        <w:r w:rsidR="005A2B42">
          <w:rPr>
            <w:noProof/>
            <w:webHidden/>
          </w:rPr>
        </w:r>
        <w:r w:rsidR="005A2B42">
          <w:rPr>
            <w:noProof/>
            <w:webHidden/>
          </w:rPr>
          <w:fldChar w:fldCharType="separate"/>
        </w:r>
        <w:r w:rsidR="008E52F0">
          <w:rPr>
            <w:noProof/>
            <w:webHidden/>
          </w:rPr>
          <w:t>32</w:t>
        </w:r>
        <w:r w:rsidR="005A2B42">
          <w:rPr>
            <w:noProof/>
            <w:webHidden/>
          </w:rPr>
          <w:fldChar w:fldCharType="end"/>
        </w:r>
      </w:hyperlink>
    </w:p>
    <w:p w:rsidR="00776104" w:rsidRPr="00AD44A2" w:rsidRDefault="001B5FEC">
      <w:pPr>
        <w:rPr>
          <w:lang w:val="sr-Latn-CS"/>
        </w:rPr>
      </w:pPr>
      <w:r w:rsidRPr="00AD44A2">
        <w:rPr>
          <w:lang w:val="sr-Latn-CS"/>
        </w:rPr>
        <w:fldChar w:fldCharType="end"/>
      </w:r>
    </w:p>
    <w:p w:rsidR="00776104" w:rsidRPr="00AD44A2" w:rsidRDefault="00776104">
      <w:pPr>
        <w:rPr>
          <w:lang w:val="sr-Latn-CS"/>
        </w:rPr>
      </w:pPr>
    </w:p>
    <w:p w:rsidR="00776104" w:rsidRPr="00AD44A2" w:rsidRDefault="00776104">
      <w:pPr>
        <w:rPr>
          <w:lang w:val="sr-Latn-CS"/>
        </w:rPr>
      </w:pPr>
    </w:p>
    <w:p w:rsidR="00776104" w:rsidRPr="00AD44A2" w:rsidRDefault="00776104">
      <w:pPr>
        <w:rPr>
          <w:lang w:val="sr-Latn-CS"/>
        </w:rPr>
      </w:pPr>
    </w:p>
    <w:p w:rsidR="00776104" w:rsidRPr="00AD44A2" w:rsidRDefault="00776104">
      <w:pPr>
        <w:rPr>
          <w:lang w:val="sr-Latn-CS"/>
        </w:rPr>
      </w:pPr>
    </w:p>
    <w:p w:rsidR="00776104" w:rsidRPr="00AD44A2" w:rsidRDefault="00776104" w:rsidP="00F469E0">
      <w:pPr>
        <w:tabs>
          <w:tab w:val="left" w:pos="4245"/>
        </w:tabs>
        <w:rPr>
          <w:rFonts w:asciiTheme="majorHAnsi" w:hAnsiTheme="majorHAnsi"/>
          <w:lang w:val="sr-Latn-CS"/>
        </w:rPr>
      </w:pPr>
    </w:p>
    <w:p w:rsidR="00776104" w:rsidRPr="00DF6F38" w:rsidRDefault="006D77D5" w:rsidP="00DF6F38">
      <w:pPr>
        <w:pStyle w:val="Heading1"/>
      </w:pPr>
      <w:bookmarkStart w:id="0" w:name="_Toc1742595"/>
      <w:bookmarkStart w:id="1" w:name="_Toc414267879"/>
      <w:r w:rsidRPr="00DF6F38">
        <w:lastRenderedPageBreak/>
        <w:t xml:space="preserve">O </w:t>
      </w:r>
      <w:r w:rsidR="00776104" w:rsidRPr="00DF6F38">
        <w:t>Društvu</w:t>
      </w:r>
      <w:bookmarkEnd w:id="0"/>
    </w:p>
    <w:p w:rsidR="00776104" w:rsidRPr="00AD44A2" w:rsidRDefault="00776104" w:rsidP="00776104">
      <w:pPr>
        <w:rPr>
          <w:lang w:val="sr-Latn-CS"/>
        </w:rPr>
      </w:pPr>
    </w:p>
    <w:p w:rsidR="00776104" w:rsidRPr="00AD44A2" w:rsidRDefault="00776104" w:rsidP="00776104">
      <w:pPr>
        <w:pStyle w:val="Caption"/>
        <w:spacing w:after="0" w:line="276" w:lineRule="auto"/>
        <w:ind w:firstLine="720"/>
        <w:contextualSpacing/>
        <w:jc w:val="both"/>
        <w:rPr>
          <w:rFonts w:asciiTheme="majorHAnsi" w:hAnsiTheme="majorHAnsi"/>
          <w:b w:val="0"/>
          <w:color w:val="auto"/>
          <w:sz w:val="22"/>
          <w:szCs w:val="22"/>
        </w:rPr>
      </w:pPr>
      <w:r w:rsidRPr="00AD44A2">
        <w:rPr>
          <w:rFonts w:asciiTheme="majorHAnsi" w:hAnsiTheme="majorHAnsi"/>
          <w:b w:val="0"/>
          <w:color w:val="auto"/>
          <w:sz w:val="22"/>
          <w:szCs w:val="22"/>
        </w:rPr>
        <w:t xml:space="preserve">Rješenjem Osnovnog suda u Bijeljini </w:t>
      </w:r>
      <w:proofErr w:type="gramStart"/>
      <w:r w:rsidRPr="00AD44A2">
        <w:rPr>
          <w:rFonts w:asciiTheme="majorHAnsi" w:hAnsiTheme="majorHAnsi"/>
          <w:b w:val="0"/>
          <w:color w:val="auto"/>
          <w:sz w:val="22"/>
          <w:szCs w:val="22"/>
        </w:rPr>
        <w:t>od</w:t>
      </w:r>
      <w:proofErr w:type="gramEnd"/>
      <w:r w:rsidR="007704D6" w:rsidRPr="00AD44A2">
        <w:rPr>
          <w:rFonts w:asciiTheme="majorHAnsi" w:hAnsiTheme="majorHAnsi"/>
          <w:b w:val="0"/>
          <w:color w:val="auto"/>
          <w:sz w:val="22"/>
          <w:szCs w:val="22"/>
        </w:rPr>
        <w:t xml:space="preserve"> </w:t>
      </w:r>
      <w:r w:rsidRPr="00AD44A2">
        <w:rPr>
          <w:rFonts w:asciiTheme="majorHAnsi" w:hAnsiTheme="majorHAnsi"/>
          <w:b w:val="0"/>
          <w:color w:val="auto"/>
          <w:sz w:val="22"/>
          <w:szCs w:val="22"/>
        </w:rPr>
        <w:t xml:space="preserve">dana 20.02.1997. </w:t>
      </w:r>
      <w:proofErr w:type="gramStart"/>
      <w:r w:rsidRPr="00AD44A2">
        <w:rPr>
          <w:rFonts w:asciiTheme="majorHAnsi" w:hAnsiTheme="majorHAnsi"/>
          <w:b w:val="0"/>
          <w:color w:val="auto"/>
          <w:sz w:val="22"/>
          <w:szCs w:val="22"/>
        </w:rPr>
        <w:t>godine</w:t>
      </w:r>
      <w:proofErr w:type="gramEnd"/>
      <w:r w:rsidRPr="00AD44A2">
        <w:rPr>
          <w:rFonts w:asciiTheme="majorHAnsi" w:hAnsiTheme="majorHAnsi"/>
          <w:b w:val="0"/>
          <w:color w:val="auto"/>
          <w:sz w:val="22"/>
          <w:szCs w:val="22"/>
        </w:rPr>
        <w:t xml:space="preserve">, oznakai broj upisnika suda Fi – 137/97, broj registarskog uloška registarskog suda: 1 – 3908, a na osnovu Rješenja nadležnog ministarstva o davanju saglasnosti za osnivanje društva, izvršen je upis osnivanja Organizacije za osiguranje „Nešković“ d.d. sa sjedištem u Bijeljini, ulica Sremska bb. </w:t>
      </w:r>
    </w:p>
    <w:p w:rsidR="00776104" w:rsidRPr="00AD44A2" w:rsidRDefault="00776104" w:rsidP="00776104">
      <w:pPr>
        <w:pStyle w:val="Caption"/>
        <w:spacing w:after="0" w:line="276" w:lineRule="auto"/>
        <w:ind w:firstLine="720"/>
        <w:contextualSpacing/>
        <w:jc w:val="both"/>
        <w:rPr>
          <w:rFonts w:asciiTheme="majorHAnsi" w:hAnsiTheme="majorHAnsi"/>
          <w:b w:val="0"/>
          <w:color w:val="auto"/>
          <w:sz w:val="22"/>
          <w:szCs w:val="22"/>
        </w:rPr>
      </w:pPr>
      <w:r w:rsidRPr="00AD44A2">
        <w:rPr>
          <w:rFonts w:asciiTheme="majorHAnsi" w:hAnsiTheme="majorHAnsi"/>
          <w:b w:val="0"/>
          <w:color w:val="auto"/>
          <w:sz w:val="22"/>
          <w:szCs w:val="22"/>
        </w:rPr>
        <w:t>Danas Društvo posluje kao Akcionarsko društvo za osiguranje „Nešković osiguranje</w:t>
      </w:r>
      <w:proofErr w:type="gramStart"/>
      <w:r w:rsidRPr="00AD44A2">
        <w:rPr>
          <w:rFonts w:asciiTheme="majorHAnsi" w:hAnsiTheme="majorHAnsi"/>
          <w:b w:val="0"/>
          <w:color w:val="auto"/>
          <w:sz w:val="22"/>
          <w:szCs w:val="22"/>
        </w:rPr>
        <w:t>“ Bijeljina</w:t>
      </w:r>
      <w:proofErr w:type="gramEnd"/>
      <w:r w:rsidRPr="00AD44A2">
        <w:rPr>
          <w:rFonts w:asciiTheme="majorHAnsi" w:hAnsiTheme="majorHAnsi"/>
          <w:b w:val="0"/>
          <w:color w:val="auto"/>
          <w:sz w:val="22"/>
          <w:szCs w:val="22"/>
        </w:rPr>
        <w:t>, ulica Sremska broj 3 (u daljem tekstu Društvo).</w:t>
      </w:r>
    </w:p>
    <w:p w:rsidR="00776104" w:rsidRPr="00AD44A2" w:rsidRDefault="00776104" w:rsidP="00776104">
      <w:pPr>
        <w:pStyle w:val="Caption"/>
        <w:spacing w:after="0" w:line="276" w:lineRule="auto"/>
        <w:ind w:firstLine="720"/>
        <w:contextualSpacing/>
        <w:jc w:val="both"/>
        <w:rPr>
          <w:rFonts w:asciiTheme="majorHAnsi" w:hAnsiTheme="majorHAnsi"/>
          <w:b w:val="0"/>
          <w:color w:val="auto"/>
          <w:sz w:val="22"/>
          <w:szCs w:val="22"/>
        </w:rPr>
      </w:pPr>
      <w:r w:rsidRPr="00AD44A2">
        <w:rPr>
          <w:rFonts w:asciiTheme="majorHAnsi" w:hAnsiTheme="majorHAnsi"/>
          <w:b w:val="0"/>
          <w:color w:val="auto"/>
          <w:sz w:val="22"/>
          <w:szCs w:val="22"/>
        </w:rPr>
        <w:t xml:space="preserve">Sa Centralnim registrom hartija </w:t>
      </w:r>
      <w:proofErr w:type="gramStart"/>
      <w:r w:rsidRPr="00AD44A2">
        <w:rPr>
          <w:rFonts w:asciiTheme="majorHAnsi" w:hAnsiTheme="majorHAnsi"/>
          <w:b w:val="0"/>
          <w:color w:val="auto"/>
          <w:sz w:val="22"/>
          <w:szCs w:val="22"/>
        </w:rPr>
        <w:t>od</w:t>
      </w:r>
      <w:proofErr w:type="gramEnd"/>
      <w:r w:rsidRPr="00AD44A2">
        <w:rPr>
          <w:rFonts w:asciiTheme="majorHAnsi" w:hAnsiTheme="majorHAnsi"/>
          <w:b w:val="0"/>
          <w:color w:val="auto"/>
          <w:sz w:val="22"/>
          <w:szCs w:val="22"/>
        </w:rPr>
        <w:t xml:space="preserve"> vrijednosti a.d. Republike Srpske zaključen je Ugovor o registraciji HOV i vođenju računa emitenta broj: 04 – 178/2002 od dana 29.05.2002. </w:t>
      </w:r>
      <w:proofErr w:type="gramStart"/>
      <w:r w:rsidRPr="00AD44A2">
        <w:rPr>
          <w:rFonts w:asciiTheme="majorHAnsi" w:hAnsiTheme="majorHAnsi"/>
          <w:b w:val="0"/>
          <w:color w:val="auto"/>
          <w:sz w:val="22"/>
          <w:szCs w:val="22"/>
        </w:rPr>
        <w:t>godine</w:t>
      </w:r>
      <w:proofErr w:type="gramEnd"/>
      <w:r w:rsidRPr="00AD44A2">
        <w:rPr>
          <w:rFonts w:asciiTheme="majorHAnsi" w:hAnsiTheme="majorHAnsi"/>
          <w:b w:val="0"/>
          <w:color w:val="auto"/>
          <w:sz w:val="22"/>
          <w:szCs w:val="22"/>
        </w:rPr>
        <w:t>, a kojim su uređeni međusobni odnosi iz osnova registracije HOV i vođenja knjige akcionara.</w:t>
      </w:r>
    </w:p>
    <w:p w:rsidR="00776104" w:rsidRPr="00AD44A2" w:rsidRDefault="00776104" w:rsidP="00370EED">
      <w:pPr>
        <w:ind w:firstLine="720"/>
        <w:contextualSpacing/>
        <w:jc w:val="both"/>
        <w:rPr>
          <w:rFonts w:asciiTheme="majorHAnsi" w:hAnsiTheme="majorHAnsi"/>
        </w:rPr>
      </w:pPr>
      <w:r w:rsidRPr="00AD44A2">
        <w:rPr>
          <w:rFonts w:asciiTheme="majorHAnsi" w:hAnsiTheme="majorHAnsi"/>
        </w:rPr>
        <w:t>Visina upisanog osnovnog kapitala</w:t>
      </w:r>
      <w:r w:rsidRPr="00AD44A2">
        <w:rPr>
          <w:rFonts w:asciiTheme="majorHAnsi" w:hAnsiTheme="majorHAnsi"/>
          <w:lang w:val="en-BZ"/>
        </w:rPr>
        <w:t>na</w:t>
      </w:r>
      <w:r w:rsidRPr="00AD44A2">
        <w:rPr>
          <w:rFonts w:asciiTheme="majorHAnsi" w:hAnsiTheme="majorHAnsi"/>
        </w:rPr>
        <w:t xml:space="preserve"> dan 31.12.201</w:t>
      </w:r>
      <w:r w:rsidR="009A3F8E">
        <w:rPr>
          <w:rFonts w:asciiTheme="majorHAnsi" w:hAnsiTheme="majorHAnsi"/>
          <w:lang w:val="sr-Latn-CS"/>
        </w:rPr>
        <w:t>8</w:t>
      </w:r>
      <w:r w:rsidRPr="00AD44A2">
        <w:rPr>
          <w:rFonts w:asciiTheme="majorHAnsi" w:hAnsiTheme="majorHAnsi"/>
        </w:rPr>
        <w:t xml:space="preserve">. </w:t>
      </w:r>
      <w:proofErr w:type="gramStart"/>
      <w:r w:rsidRPr="00AD44A2">
        <w:rPr>
          <w:rFonts w:asciiTheme="majorHAnsi" w:hAnsiTheme="majorHAnsi"/>
        </w:rPr>
        <w:t>godine</w:t>
      </w:r>
      <w:proofErr w:type="gramEnd"/>
      <w:r w:rsidRPr="00AD44A2">
        <w:rPr>
          <w:rFonts w:asciiTheme="majorHAnsi" w:hAnsiTheme="majorHAnsi"/>
        </w:rPr>
        <w:t xml:space="preserve"> iznosi </w:t>
      </w:r>
      <w:r w:rsidR="009A3F8E">
        <w:rPr>
          <w:rFonts w:asciiTheme="majorHAnsi" w:hAnsiTheme="majorHAnsi"/>
          <w:lang w:val="sr-Latn-CS"/>
        </w:rPr>
        <w:t>10</w:t>
      </w:r>
      <w:r w:rsidRPr="00AD44A2">
        <w:rPr>
          <w:rFonts w:asciiTheme="majorHAnsi" w:hAnsiTheme="majorHAnsi"/>
        </w:rPr>
        <w:t>.000.000,00KM (</w:t>
      </w:r>
      <w:r w:rsidR="009A3F8E">
        <w:rPr>
          <w:rFonts w:asciiTheme="majorHAnsi" w:hAnsiTheme="majorHAnsi"/>
        </w:rPr>
        <w:t>5.000)</w:t>
      </w:r>
      <w:r w:rsidRPr="00AD44A2">
        <w:rPr>
          <w:rFonts w:asciiTheme="majorHAnsi" w:hAnsiTheme="majorHAnsi"/>
        </w:rPr>
        <w:t xml:space="preserve">redovnih hartija klase A, nominalne vrijednosti jedne hartije </w:t>
      </w:r>
      <w:r w:rsidRPr="00AD44A2">
        <w:rPr>
          <w:rFonts w:asciiTheme="majorHAnsi" w:hAnsiTheme="majorHAnsi"/>
          <w:sz w:val="20"/>
          <w:szCs w:val="20"/>
        </w:rPr>
        <w:t>2.000,00KM</w:t>
      </w:r>
      <w:r w:rsidRPr="00AD44A2">
        <w:rPr>
          <w:rFonts w:asciiTheme="majorHAnsi" w:hAnsiTheme="majorHAnsi"/>
        </w:rPr>
        <w:t>, lokalna oznaka hartije: NKOS-R-A).</w:t>
      </w:r>
    </w:p>
    <w:bookmarkEnd w:id="1"/>
    <w:p w:rsidR="00776104" w:rsidRPr="00AD44A2" w:rsidRDefault="00776104" w:rsidP="00776104">
      <w:pPr>
        <w:pStyle w:val="Caption"/>
        <w:spacing w:after="0" w:line="360" w:lineRule="auto"/>
        <w:contextualSpacing/>
        <w:rPr>
          <w:rFonts w:asciiTheme="majorHAnsi" w:hAnsiTheme="majorHAnsi"/>
          <w:i/>
          <w:color w:val="auto"/>
          <w:sz w:val="22"/>
          <w:szCs w:val="22"/>
        </w:rPr>
      </w:pPr>
      <w:r w:rsidRPr="00AD44A2">
        <w:rPr>
          <w:rFonts w:asciiTheme="majorHAnsi" w:hAnsiTheme="majorHAnsi"/>
          <w:i/>
          <w:color w:val="auto"/>
          <w:sz w:val="22"/>
          <w:szCs w:val="22"/>
        </w:rPr>
        <w:t xml:space="preserve">Opšti podaci o Društvu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5244"/>
        <w:gridCol w:w="1560"/>
        <w:gridCol w:w="1149"/>
      </w:tblGrid>
      <w:tr w:rsidR="00776104" w:rsidRPr="00AD44A2" w:rsidTr="00776104">
        <w:trPr>
          <w:trHeight w:hRule="exact" w:val="464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b/>
                <w:sz w:val="19"/>
                <w:szCs w:val="19"/>
              </w:rPr>
            </w:pPr>
            <w:r w:rsidRPr="00AD44A2">
              <w:rPr>
                <w:rFonts w:asciiTheme="majorHAnsi" w:hAnsiTheme="majorHAnsi"/>
                <w:b/>
                <w:sz w:val="19"/>
                <w:szCs w:val="19"/>
              </w:rPr>
              <w:t>Puni naziv:</w:t>
            </w:r>
          </w:p>
        </w:tc>
        <w:tc>
          <w:tcPr>
            <w:tcW w:w="7953" w:type="dxa"/>
            <w:gridSpan w:val="3"/>
            <w:vAlign w:val="center"/>
          </w:tcPr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  <w:t>Akcionarsko društvo za osiguranje „Nešković osiguranje“ Bijeljina</w:t>
            </w:r>
          </w:p>
        </w:tc>
      </w:tr>
      <w:tr w:rsidR="00776104" w:rsidRPr="00AD44A2" w:rsidTr="00776104">
        <w:trPr>
          <w:trHeight w:hRule="exact" w:val="440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b/>
                <w:sz w:val="19"/>
                <w:szCs w:val="19"/>
              </w:rPr>
            </w:pPr>
            <w:r w:rsidRPr="00AD44A2">
              <w:rPr>
                <w:rFonts w:asciiTheme="majorHAnsi" w:hAnsiTheme="majorHAnsi"/>
                <w:b/>
                <w:sz w:val="19"/>
                <w:szCs w:val="19"/>
              </w:rPr>
              <w:t>Skraćeni naziv:</w:t>
            </w:r>
          </w:p>
        </w:tc>
        <w:tc>
          <w:tcPr>
            <w:tcW w:w="7953" w:type="dxa"/>
            <w:gridSpan w:val="3"/>
            <w:vAlign w:val="center"/>
          </w:tcPr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</w:rPr>
            </w:pPr>
            <w:r w:rsidRPr="00AD44A2"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  <w:t xml:space="preserve"> „Nešković osiguranje“ a.d. Bijeljina</w:t>
            </w:r>
          </w:p>
        </w:tc>
      </w:tr>
      <w:tr w:rsidR="00776104" w:rsidRPr="00AD44A2" w:rsidTr="00776104">
        <w:trPr>
          <w:trHeight w:hRule="exact" w:val="418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b/>
                <w:sz w:val="19"/>
                <w:szCs w:val="19"/>
              </w:rPr>
            </w:pPr>
            <w:r w:rsidRPr="00AD44A2">
              <w:rPr>
                <w:rFonts w:asciiTheme="majorHAnsi" w:hAnsiTheme="majorHAnsi"/>
                <w:b/>
                <w:sz w:val="19"/>
                <w:szCs w:val="19"/>
              </w:rPr>
              <w:t>Sjedište:</w:t>
            </w:r>
          </w:p>
        </w:tc>
        <w:tc>
          <w:tcPr>
            <w:tcW w:w="7953" w:type="dxa"/>
            <w:gridSpan w:val="3"/>
            <w:vAlign w:val="center"/>
          </w:tcPr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</w:rPr>
            </w:pPr>
            <w:r w:rsidRPr="00AD44A2"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  <w:t>Bijeljina, ulica Sremska br. 3</w:t>
            </w:r>
          </w:p>
        </w:tc>
      </w:tr>
      <w:tr w:rsidR="00776104" w:rsidRPr="00AD44A2" w:rsidTr="00776104">
        <w:trPr>
          <w:trHeight w:hRule="exact" w:val="566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b/>
                <w:sz w:val="19"/>
                <w:szCs w:val="19"/>
              </w:rPr>
            </w:pPr>
            <w:r w:rsidRPr="00AD44A2">
              <w:rPr>
                <w:rFonts w:asciiTheme="majorHAnsi" w:hAnsiTheme="majorHAnsi"/>
                <w:b/>
                <w:sz w:val="19"/>
                <w:szCs w:val="19"/>
              </w:rPr>
              <w:t>Oblik organizovanja:</w:t>
            </w:r>
          </w:p>
        </w:tc>
        <w:tc>
          <w:tcPr>
            <w:tcW w:w="7953" w:type="dxa"/>
            <w:gridSpan w:val="3"/>
            <w:vAlign w:val="center"/>
          </w:tcPr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</w:rPr>
            </w:pPr>
            <w:r w:rsidRPr="00AD44A2"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  <w:t>Akcionarsko društvo – 03</w:t>
            </w:r>
          </w:p>
        </w:tc>
      </w:tr>
      <w:tr w:rsidR="00776104" w:rsidRPr="00AD44A2" w:rsidTr="00776104">
        <w:trPr>
          <w:trHeight w:hRule="exact" w:val="428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b/>
                <w:sz w:val="19"/>
                <w:szCs w:val="19"/>
              </w:rPr>
            </w:pPr>
            <w:r w:rsidRPr="00AD44A2">
              <w:rPr>
                <w:rFonts w:asciiTheme="majorHAnsi" w:hAnsiTheme="majorHAnsi"/>
                <w:b/>
                <w:sz w:val="19"/>
                <w:szCs w:val="19"/>
              </w:rPr>
              <w:t>Matični brow:</w:t>
            </w:r>
          </w:p>
        </w:tc>
        <w:tc>
          <w:tcPr>
            <w:tcW w:w="7953" w:type="dxa"/>
            <w:gridSpan w:val="3"/>
            <w:vAlign w:val="center"/>
          </w:tcPr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</w:rPr>
            </w:pPr>
            <w:r w:rsidRPr="00AD44A2"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  <w:t>01881019</w:t>
            </w:r>
          </w:p>
        </w:tc>
      </w:tr>
      <w:tr w:rsidR="00776104" w:rsidRPr="00AD44A2" w:rsidTr="00776104">
        <w:trPr>
          <w:trHeight w:hRule="exact" w:val="284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b/>
                <w:sz w:val="19"/>
                <w:szCs w:val="19"/>
              </w:rPr>
            </w:pPr>
            <w:r w:rsidRPr="00AD44A2">
              <w:rPr>
                <w:rFonts w:asciiTheme="majorHAnsi" w:hAnsiTheme="majorHAnsi"/>
                <w:b/>
                <w:sz w:val="19"/>
                <w:szCs w:val="19"/>
              </w:rPr>
              <w:t>JIB:</w:t>
            </w:r>
          </w:p>
        </w:tc>
        <w:tc>
          <w:tcPr>
            <w:tcW w:w="7953" w:type="dxa"/>
            <w:gridSpan w:val="3"/>
            <w:vAlign w:val="center"/>
          </w:tcPr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</w:rPr>
            </w:pPr>
            <w:r w:rsidRPr="00AD44A2"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  <w:t>4400330410003</w:t>
            </w:r>
          </w:p>
        </w:tc>
      </w:tr>
      <w:tr w:rsidR="00776104" w:rsidRPr="00AD44A2" w:rsidTr="00776104">
        <w:trPr>
          <w:trHeight w:hRule="exact" w:val="414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 w:cs="Times New Roman"/>
                <w:b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 w:cs="Times New Roman"/>
                <w:b/>
                <w:sz w:val="19"/>
                <w:szCs w:val="19"/>
                <w:lang w:val="sr-Latn-CS" w:eastAsia="zh-CN"/>
              </w:rPr>
              <w:t>Broj registra:</w:t>
            </w:r>
          </w:p>
        </w:tc>
        <w:tc>
          <w:tcPr>
            <w:tcW w:w="7953" w:type="dxa"/>
            <w:gridSpan w:val="3"/>
            <w:vAlign w:val="center"/>
          </w:tcPr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</w:rPr>
            </w:pPr>
            <w:r w:rsidRPr="00AD44A2"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  <w:t>Rd-1</w:t>
            </w:r>
          </w:p>
        </w:tc>
      </w:tr>
      <w:tr w:rsidR="00776104" w:rsidRPr="00AD44A2" w:rsidTr="00776104">
        <w:trPr>
          <w:trHeight w:hRule="exact" w:val="510"/>
        </w:trPr>
        <w:tc>
          <w:tcPr>
            <w:tcW w:w="1668" w:type="dxa"/>
            <w:vMerge w:val="restart"/>
            <w:shd w:val="clear" w:color="auto" w:fill="D9D9D9" w:themeFill="background1" w:themeFillShade="D9"/>
            <w:vAlign w:val="center"/>
          </w:tcPr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 w:cs="Times New Roman"/>
                <w:b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 w:cs="Times New Roman"/>
                <w:b/>
                <w:sz w:val="19"/>
                <w:szCs w:val="19"/>
                <w:lang w:val="sr-Latn-CS" w:eastAsia="zh-CN"/>
              </w:rPr>
              <w:t>Akcijski kapital i vlasnička struktura:</w:t>
            </w:r>
          </w:p>
        </w:tc>
        <w:tc>
          <w:tcPr>
            <w:tcW w:w="5244" w:type="dxa"/>
            <w:vAlign w:val="center"/>
          </w:tcPr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  <w:t>Nešković doo, Bijeljina</w:t>
            </w:r>
          </w:p>
        </w:tc>
        <w:tc>
          <w:tcPr>
            <w:tcW w:w="1560" w:type="dxa"/>
            <w:vAlign w:val="center"/>
          </w:tcPr>
          <w:p w:rsidR="00776104" w:rsidRPr="00AD44A2" w:rsidRDefault="0002195F" w:rsidP="0002195F">
            <w:pPr>
              <w:pStyle w:val="NoSpacing"/>
              <w:spacing w:line="276" w:lineRule="auto"/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</w:pPr>
            <w:r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  <w:t>9</w:t>
            </w:r>
            <w:r w:rsidR="00776104" w:rsidRPr="00AD44A2"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  <w:t>.8</w:t>
            </w:r>
            <w:r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  <w:t>44</w:t>
            </w:r>
            <w:r w:rsidR="00776104" w:rsidRPr="00AD44A2"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  <w:t>.000,00KM</w:t>
            </w:r>
          </w:p>
        </w:tc>
        <w:tc>
          <w:tcPr>
            <w:tcW w:w="1149" w:type="dxa"/>
            <w:vAlign w:val="center"/>
          </w:tcPr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  <w:t>98,44%</w:t>
            </w:r>
          </w:p>
        </w:tc>
      </w:tr>
      <w:tr w:rsidR="00776104" w:rsidRPr="00AD44A2" w:rsidTr="00776104">
        <w:trPr>
          <w:trHeight w:hRule="exact" w:val="514"/>
        </w:trPr>
        <w:tc>
          <w:tcPr>
            <w:tcW w:w="1668" w:type="dxa"/>
            <w:vMerge/>
            <w:shd w:val="clear" w:color="auto" w:fill="D9D9D9" w:themeFill="background1" w:themeFillShade="D9"/>
            <w:vAlign w:val="center"/>
          </w:tcPr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 w:cs="Times New Roman"/>
                <w:b/>
                <w:sz w:val="19"/>
                <w:szCs w:val="19"/>
                <w:lang w:val="sr-Latn-CS" w:eastAsia="zh-CN"/>
              </w:rPr>
            </w:pPr>
          </w:p>
        </w:tc>
        <w:tc>
          <w:tcPr>
            <w:tcW w:w="5244" w:type="dxa"/>
            <w:vAlign w:val="center"/>
          </w:tcPr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  <w:t>Nešković Dragan, Bijeljina</w:t>
            </w:r>
          </w:p>
        </w:tc>
        <w:tc>
          <w:tcPr>
            <w:tcW w:w="1560" w:type="dxa"/>
            <w:vAlign w:val="center"/>
          </w:tcPr>
          <w:p w:rsidR="00776104" w:rsidRPr="00AD44A2" w:rsidRDefault="004A21CD" w:rsidP="0002195F">
            <w:pPr>
              <w:pStyle w:val="NoSpacing"/>
              <w:spacing w:line="276" w:lineRule="auto"/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</w:pPr>
            <w:r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  <w:t xml:space="preserve">  </w:t>
            </w:r>
            <w:r w:rsidR="00776104" w:rsidRPr="00AD44A2"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  <w:t>1</w:t>
            </w:r>
            <w:r w:rsidR="0002195F"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  <w:t>56</w:t>
            </w:r>
            <w:r w:rsidR="00776104" w:rsidRPr="00AD44A2"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  <w:t>.000,00KM</w:t>
            </w:r>
          </w:p>
        </w:tc>
        <w:tc>
          <w:tcPr>
            <w:tcW w:w="1149" w:type="dxa"/>
            <w:vAlign w:val="center"/>
          </w:tcPr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  <w:t>1,56%</w:t>
            </w:r>
          </w:p>
        </w:tc>
      </w:tr>
      <w:tr w:rsidR="00776104" w:rsidRPr="00AD44A2" w:rsidTr="00776104">
        <w:trPr>
          <w:trHeight w:hRule="exact" w:val="728"/>
        </w:trPr>
        <w:tc>
          <w:tcPr>
            <w:tcW w:w="1668" w:type="dxa"/>
            <w:vMerge w:val="restart"/>
            <w:shd w:val="clear" w:color="auto" w:fill="D9D9D9" w:themeFill="background1" w:themeFillShade="D9"/>
            <w:vAlign w:val="center"/>
          </w:tcPr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b/>
                <w:sz w:val="19"/>
                <w:szCs w:val="19"/>
              </w:rPr>
            </w:pPr>
            <w:r w:rsidRPr="00AD44A2">
              <w:rPr>
                <w:rFonts w:asciiTheme="majorHAnsi" w:hAnsiTheme="majorHAnsi" w:cs="Times New Roman"/>
                <w:b/>
                <w:sz w:val="19"/>
                <w:szCs w:val="19"/>
                <w:lang w:val="sr-Latn-CS" w:eastAsia="zh-CN"/>
              </w:rPr>
              <w:t>Osnivanje i registracija:</w:t>
            </w:r>
          </w:p>
        </w:tc>
        <w:tc>
          <w:tcPr>
            <w:tcW w:w="5244" w:type="dxa"/>
          </w:tcPr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</w:rPr>
            </w:pPr>
            <w:r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Upis osnivanja Organizacije za osiguranje „Nešković“ dd iz Bijeljine u sudski registar Osnovnog suda u Bijeljini</w:t>
            </w:r>
          </w:p>
        </w:tc>
        <w:tc>
          <w:tcPr>
            <w:tcW w:w="1560" w:type="dxa"/>
          </w:tcPr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  <w:t>Fi-137/97Uložak 1-3908</w:t>
            </w:r>
          </w:p>
        </w:tc>
        <w:tc>
          <w:tcPr>
            <w:tcW w:w="1149" w:type="dxa"/>
          </w:tcPr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</w:rPr>
            </w:pPr>
            <w:r w:rsidRPr="00AD44A2"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  <w:t>20.02.1997</w:t>
            </w:r>
          </w:p>
        </w:tc>
      </w:tr>
      <w:tr w:rsidR="00776104" w:rsidRPr="00AD44A2" w:rsidTr="00527F56">
        <w:trPr>
          <w:trHeight w:hRule="exact" w:val="881"/>
        </w:trPr>
        <w:tc>
          <w:tcPr>
            <w:tcW w:w="1668" w:type="dxa"/>
            <w:vMerge/>
            <w:shd w:val="clear" w:color="auto" w:fill="D9D9D9" w:themeFill="background1" w:themeFillShade="D9"/>
            <w:vAlign w:val="center"/>
          </w:tcPr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b/>
                <w:sz w:val="19"/>
                <w:szCs w:val="19"/>
              </w:rPr>
            </w:pPr>
          </w:p>
        </w:tc>
        <w:tc>
          <w:tcPr>
            <w:tcW w:w="5244" w:type="dxa"/>
          </w:tcPr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</w:rPr>
            </w:pPr>
            <w:r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Upis promjene naziva ovog dioničkog društva za osiguranje i njegove transformacije u akcionarsko društvo za osiguranje u sudski registar Osnovnog suda u Bijeljini</w:t>
            </w:r>
          </w:p>
        </w:tc>
        <w:tc>
          <w:tcPr>
            <w:tcW w:w="1560" w:type="dxa"/>
          </w:tcPr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  <w:t>Fi-202/2002Uložak 1-3908</w:t>
            </w:r>
          </w:p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</w:rPr>
            </w:pPr>
          </w:p>
        </w:tc>
        <w:tc>
          <w:tcPr>
            <w:tcW w:w="1149" w:type="dxa"/>
          </w:tcPr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</w:pPr>
          </w:p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  <w:t>11.03.2002</w:t>
            </w:r>
          </w:p>
        </w:tc>
      </w:tr>
      <w:tr w:rsidR="00776104" w:rsidRPr="00AD44A2" w:rsidTr="00776104">
        <w:trPr>
          <w:trHeight w:hRule="exact" w:val="581"/>
        </w:trPr>
        <w:tc>
          <w:tcPr>
            <w:tcW w:w="1668" w:type="dxa"/>
            <w:vMerge/>
            <w:shd w:val="clear" w:color="auto" w:fill="D9D9D9" w:themeFill="background1" w:themeFillShade="D9"/>
            <w:vAlign w:val="center"/>
          </w:tcPr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b/>
                <w:sz w:val="19"/>
                <w:szCs w:val="19"/>
              </w:rPr>
            </w:pPr>
          </w:p>
        </w:tc>
        <w:tc>
          <w:tcPr>
            <w:tcW w:w="5244" w:type="dxa"/>
          </w:tcPr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</w:rPr>
            </w:pPr>
            <w:r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Upis promjene lica ovlašćenog za zastupanje (direktora) Društva u sudski registar Osnovnog suda u Bijeljini</w:t>
            </w:r>
          </w:p>
        </w:tc>
        <w:tc>
          <w:tcPr>
            <w:tcW w:w="1560" w:type="dxa"/>
          </w:tcPr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  <w:t>080-0-Reg-06-000 874Uložak 1-3908</w:t>
            </w:r>
          </w:p>
        </w:tc>
        <w:tc>
          <w:tcPr>
            <w:tcW w:w="1149" w:type="dxa"/>
          </w:tcPr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</w:rPr>
            </w:pPr>
            <w:r w:rsidRPr="00AD44A2"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  <w:t>29.12.2006</w:t>
            </w:r>
          </w:p>
        </w:tc>
      </w:tr>
      <w:tr w:rsidR="00776104" w:rsidRPr="00AD44A2" w:rsidTr="00776104">
        <w:trPr>
          <w:trHeight w:hRule="exact" w:val="845"/>
        </w:trPr>
        <w:tc>
          <w:tcPr>
            <w:tcW w:w="1668" w:type="dxa"/>
            <w:vMerge/>
            <w:shd w:val="clear" w:color="auto" w:fill="D9D9D9" w:themeFill="background1" w:themeFillShade="D9"/>
            <w:vAlign w:val="center"/>
          </w:tcPr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b/>
                <w:sz w:val="19"/>
                <w:szCs w:val="19"/>
              </w:rPr>
            </w:pPr>
          </w:p>
        </w:tc>
        <w:tc>
          <w:tcPr>
            <w:tcW w:w="5244" w:type="dxa"/>
          </w:tcPr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</w:rPr>
            </w:pPr>
            <w:r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Upis usklađivanja sa Zakonom o društvima za osiguranje, shodno rješenju Agencije za osiguranje RS broj 05-123-4/07 u sudski registar Osnovnog suda u Bijeljini</w:t>
            </w:r>
          </w:p>
        </w:tc>
        <w:tc>
          <w:tcPr>
            <w:tcW w:w="1560" w:type="dxa"/>
          </w:tcPr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</w:rPr>
            </w:pPr>
            <w:r w:rsidRPr="00AD44A2"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  <w:t>080-0-Reg-07-000 693</w:t>
            </w:r>
          </w:p>
        </w:tc>
        <w:tc>
          <w:tcPr>
            <w:tcW w:w="1149" w:type="dxa"/>
          </w:tcPr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</w:pPr>
          </w:p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  <w:t>19.11.2007</w:t>
            </w:r>
          </w:p>
        </w:tc>
      </w:tr>
      <w:tr w:rsidR="00776104" w:rsidRPr="00AD44A2" w:rsidTr="00776104">
        <w:trPr>
          <w:trHeight w:hRule="exact" w:val="917"/>
        </w:trPr>
        <w:tc>
          <w:tcPr>
            <w:tcW w:w="1668" w:type="dxa"/>
            <w:vMerge/>
            <w:shd w:val="clear" w:color="auto" w:fill="D9D9D9" w:themeFill="background1" w:themeFillShade="D9"/>
            <w:vAlign w:val="center"/>
          </w:tcPr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b/>
                <w:sz w:val="19"/>
                <w:szCs w:val="19"/>
              </w:rPr>
            </w:pPr>
          </w:p>
        </w:tc>
        <w:tc>
          <w:tcPr>
            <w:tcW w:w="5244" w:type="dxa"/>
          </w:tcPr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Upis povećanja osnovnog kapitala Društva raspisivanjem pete emisije akcija, po osnovu pretvaranja neraspoređene dobiti u osnovni kapital u sudski registar Osnovnog suda u Bijeljini</w:t>
            </w:r>
          </w:p>
        </w:tc>
        <w:tc>
          <w:tcPr>
            <w:tcW w:w="1560" w:type="dxa"/>
          </w:tcPr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  <w:t>080-08-Reg-09-000 313</w:t>
            </w:r>
          </w:p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</w:rPr>
            </w:pPr>
          </w:p>
        </w:tc>
        <w:tc>
          <w:tcPr>
            <w:tcW w:w="1149" w:type="dxa"/>
          </w:tcPr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</w:rPr>
            </w:pPr>
            <w:r w:rsidRPr="00AD44A2"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  <w:t>16.06.2009</w:t>
            </w:r>
          </w:p>
        </w:tc>
      </w:tr>
      <w:tr w:rsidR="00776104" w:rsidRPr="00AD44A2" w:rsidTr="00527F56">
        <w:trPr>
          <w:trHeight w:hRule="exact" w:val="1082"/>
        </w:trPr>
        <w:tc>
          <w:tcPr>
            <w:tcW w:w="1668" w:type="dxa"/>
            <w:vMerge/>
            <w:shd w:val="clear" w:color="auto" w:fill="D9D9D9" w:themeFill="background1" w:themeFillShade="D9"/>
            <w:vAlign w:val="center"/>
          </w:tcPr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b/>
                <w:sz w:val="19"/>
                <w:szCs w:val="19"/>
              </w:rPr>
            </w:pPr>
          </w:p>
        </w:tc>
        <w:tc>
          <w:tcPr>
            <w:tcW w:w="5244" w:type="dxa"/>
          </w:tcPr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Upis organizovanja i usklađivanja opštih akata Društva, shodno odredbama Zakona o privrednim društvima i odredbama Zakona o izmjenama i dopunama Zakona o društvima za osiguranje</w:t>
            </w:r>
          </w:p>
        </w:tc>
        <w:tc>
          <w:tcPr>
            <w:tcW w:w="1560" w:type="dxa"/>
          </w:tcPr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</w:rPr>
            </w:pPr>
          </w:p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</w:rPr>
            </w:pPr>
            <w:r w:rsidRPr="00AD44A2">
              <w:rPr>
                <w:rFonts w:asciiTheme="majorHAnsi" w:hAnsiTheme="majorHAnsi"/>
                <w:sz w:val="19"/>
                <w:szCs w:val="19"/>
              </w:rPr>
              <w:t>059-0-Reg-10-000 586</w:t>
            </w:r>
            <w:r w:rsidRPr="00AD44A2">
              <w:rPr>
                <w:rFonts w:asciiTheme="majorHAnsi" w:hAnsiTheme="majorHAnsi"/>
                <w:sz w:val="19"/>
                <w:szCs w:val="19"/>
              </w:rPr>
              <w:tab/>
            </w:r>
          </w:p>
        </w:tc>
        <w:tc>
          <w:tcPr>
            <w:tcW w:w="1149" w:type="dxa"/>
          </w:tcPr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</w:rPr>
            </w:pPr>
          </w:p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</w:rPr>
            </w:pPr>
            <w:r w:rsidRPr="00AD44A2">
              <w:rPr>
                <w:rFonts w:asciiTheme="majorHAnsi" w:hAnsiTheme="majorHAnsi"/>
                <w:sz w:val="19"/>
                <w:szCs w:val="19"/>
              </w:rPr>
              <w:t>10.01.2011</w:t>
            </w:r>
          </w:p>
        </w:tc>
      </w:tr>
      <w:tr w:rsidR="00776104" w:rsidRPr="00AD44A2" w:rsidTr="00776104">
        <w:trPr>
          <w:trHeight w:hRule="exact" w:val="972"/>
        </w:trPr>
        <w:tc>
          <w:tcPr>
            <w:tcW w:w="1668" w:type="dxa"/>
            <w:vMerge/>
            <w:shd w:val="clear" w:color="auto" w:fill="D9D9D9" w:themeFill="background1" w:themeFillShade="D9"/>
            <w:vAlign w:val="center"/>
          </w:tcPr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b/>
                <w:sz w:val="19"/>
                <w:szCs w:val="19"/>
              </w:rPr>
            </w:pPr>
          </w:p>
        </w:tc>
        <w:tc>
          <w:tcPr>
            <w:tcW w:w="5244" w:type="dxa"/>
          </w:tcPr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Upis usklađivanja djelatnosti Društva, shodno odredbama Zakona o klasifikaciji djelatnosti i registru poslovnih subjekata po djelatnostima u RS i Uredbe o klasifikaciji djelatnosti RS</w:t>
            </w:r>
          </w:p>
        </w:tc>
        <w:tc>
          <w:tcPr>
            <w:tcW w:w="1560" w:type="dxa"/>
          </w:tcPr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</w:rPr>
            </w:pPr>
            <w:r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059-0-Reg-11-000 234</w:t>
            </w:r>
          </w:p>
        </w:tc>
        <w:tc>
          <w:tcPr>
            <w:tcW w:w="1149" w:type="dxa"/>
          </w:tcPr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</w:rPr>
            </w:pPr>
            <w:r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14.04.2011</w:t>
            </w:r>
          </w:p>
        </w:tc>
      </w:tr>
      <w:tr w:rsidR="00776104" w:rsidRPr="00AD44A2" w:rsidTr="00527F56">
        <w:trPr>
          <w:trHeight w:hRule="exact" w:val="1026"/>
        </w:trPr>
        <w:tc>
          <w:tcPr>
            <w:tcW w:w="1668" w:type="dxa"/>
            <w:vMerge/>
            <w:shd w:val="clear" w:color="auto" w:fill="D9D9D9" w:themeFill="background1" w:themeFillShade="D9"/>
            <w:vAlign w:val="center"/>
          </w:tcPr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b/>
                <w:sz w:val="19"/>
                <w:szCs w:val="19"/>
              </w:rPr>
            </w:pPr>
          </w:p>
        </w:tc>
        <w:tc>
          <w:tcPr>
            <w:tcW w:w="5244" w:type="dxa"/>
          </w:tcPr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Upis povećanja osnovnog kapitala Društva šestom emisijom redovnih akcija, po osnovu pretvaranja neraspoređene dobiti u osnovni kapital u sudski registar Okružnog privrednog suda u Bijeljini</w:t>
            </w:r>
          </w:p>
        </w:tc>
        <w:tc>
          <w:tcPr>
            <w:tcW w:w="1560" w:type="dxa"/>
          </w:tcPr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</w:p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</w:p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059-0-Reg-12-000 591</w:t>
            </w:r>
          </w:p>
        </w:tc>
        <w:tc>
          <w:tcPr>
            <w:tcW w:w="1149" w:type="dxa"/>
          </w:tcPr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</w:p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</w:p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17.07.2012</w:t>
            </w:r>
          </w:p>
        </w:tc>
      </w:tr>
      <w:tr w:rsidR="00776104" w:rsidRPr="00AD44A2" w:rsidTr="00776104">
        <w:trPr>
          <w:trHeight w:hRule="exact" w:val="1286"/>
        </w:trPr>
        <w:tc>
          <w:tcPr>
            <w:tcW w:w="1668" w:type="dxa"/>
            <w:vMerge/>
            <w:shd w:val="clear" w:color="auto" w:fill="D9D9D9" w:themeFill="background1" w:themeFillShade="D9"/>
            <w:vAlign w:val="center"/>
          </w:tcPr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b/>
                <w:sz w:val="19"/>
                <w:szCs w:val="19"/>
              </w:rPr>
            </w:pPr>
          </w:p>
        </w:tc>
        <w:tc>
          <w:tcPr>
            <w:tcW w:w="5244" w:type="dxa"/>
          </w:tcPr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Upis povećanja osnovnog kapitala Društva sedmom emisijom redovnih akcija, po osnovu pretvaranja neraspoređene dobiti u osnovni kapital u sudski registar Okružnog privrednog suda u Bijeljini</w:t>
            </w:r>
          </w:p>
        </w:tc>
        <w:tc>
          <w:tcPr>
            <w:tcW w:w="1560" w:type="dxa"/>
          </w:tcPr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/>
              </w:rPr>
            </w:pPr>
          </w:p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/>
              </w:rPr>
            </w:pPr>
          </w:p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/>
                <w:sz w:val="19"/>
                <w:szCs w:val="19"/>
                <w:lang w:val="sr-Cyrl-CS"/>
              </w:rPr>
              <w:t>059-0-Reg-14-000 294</w:t>
            </w:r>
          </w:p>
        </w:tc>
        <w:tc>
          <w:tcPr>
            <w:tcW w:w="1149" w:type="dxa"/>
          </w:tcPr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</w:p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</w:p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08.05.2014</w:t>
            </w:r>
          </w:p>
        </w:tc>
      </w:tr>
      <w:tr w:rsidR="00CF4A31" w:rsidRPr="00AD44A2" w:rsidTr="00527F56">
        <w:trPr>
          <w:trHeight w:hRule="exact" w:val="1117"/>
        </w:trPr>
        <w:tc>
          <w:tcPr>
            <w:tcW w:w="1668" w:type="dxa"/>
            <w:vMerge/>
            <w:shd w:val="clear" w:color="auto" w:fill="D9D9D9" w:themeFill="background1" w:themeFillShade="D9"/>
            <w:vAlign w:val="center"/>
          </w:tcPr>
          <w:p w:rsidR="00CF4A31" w:rsidRPr="00AD44A2" w:rsidRDefault="00CF4A31" w:rsidP="00CF4A31">
            <w:pPr>
              <w:pStyle w:val="NoSpacing"/>
              <w:spacing w:line="276" w:lineRule="auto"/>
              <w:rPr>
                <w:rFonts w:asciiTheme="majorHAnsi" w:hAnsiTheme="majorHAnsi"/>
                <w:b/>
                <w:sz w:val="19"/>
                <w:szCs w:val="19"/>
              </w:rPr>
            </w:pPr>
          </w:p>
        </w:tc>
        <w:tc>
          <w:tcPr>
            <w:tcW w:w="5244" w:type="dxa"/>
          </w:tcPr>
          <w:p w:rsidR="00CF4A31" w:rsidRPr="00AD44A2" w:rsidRDefault="00CF4A31" w:rsidP="00CF4A31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Upis povećanja osnovnog kapitala Društva osmom emisijom redovnih akcija, po osnovu pretvaranja neraspoređene dobiti u osnovni kapital u sudski registar Okružnog privrednog suda u Bijeljini</w:t>
            </w:r>
          </w:p>
        </w:tc>
        <w:tc>
          <w:tcPr>
            <w:tcW w:w="1560" w:type="dxa"/>
          </w:tcPr>
          <w:p w:rsidR="00CF4A31" w:rsidRPr="00AD44A2" w:rsidRDefault="00CF4A31" w:rsidP="00CF4A31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/>
              </w:rPr>
            </w:pPr>
          </w:p>
          <w:p w:rsidR="00CF4A31" w:rsidRPr="00AD44A2" w:rsidRDefault="00CF4A31" w:rsidP="00CF4A31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/>
              </w:rPr>
            </w:pPr>
          </w:p>
          <w:p w:rsidR="00CF4A31" w:rsidRPr="00AD44A2" w:rsidRDefault="00CF4A31" w:rsidP="00CF4A31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/>
                <w:sz w:val="19"/>
                <w:szCs w:val="19"/>
                <w:lang w:val="sr-Cyrl-CS"/>
              </w:rPr>
              <w:t>059-0-Reg-1</w:t>
            </w:r>
            <w:r w:rsidRPr="00AD44A2">
              <w:rPr>
                <w:rFonts w:asciiTheme="majorHAnsi" w:hAnsiTheme="majorHAnsi"/>
                <w:sz w:val="19"/>
                <w:szCs w:val="19"/>
                <w:lang w:val="sr-Latn-CS"/>
              </w:rPr>
              <w:t>5</w:t>
            </w:r>
            <w:r w:rsidRPr="00AD44A2">
              <w:rPr>
                <w:rFonts w:asciiTheme="majorHAnsi" w:hAnsiTheme="majorHAnsi"/>
                <w:sz w:val="19"/>
                <w:szCs w:val="19"/>
                <w:lang w:val="sr-Cyrl-CS"/>
              </w:rPr>
              <w:t xml:space="preserve">-000 </w:t>
            </w:r>
            <w:r w:rsidRPr="00AD44A2">
              <w:rPr>
                <w:rFonts w:asciiTheme="majorHAnsi" w:hAnsiTheme="majorHAnsi"/>
                <w:sz w:val="19"/>
                <w:szCs w:val="19"/>
                <w:lang w:val="sr-Latn-CS"/>
              </w:rPr>
              <w:t>341</w:t>
            </w:r>
          </w:p>
        </w:tc>
        <w:tc>
          <w:tcPr>
            <w:tcW w:w="1149" w:type="dxa"/>
          </w:tcPr>
          <w:p w:rsidR="00CF4A31" w:rsidRPr="00AD44A2" w:rsidRDefault="00CF4A31" w:rsidP="00CF4A31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</w:p>
          <w:p w:rsidR="00CF4A31" w:rsidRPr="00AD44A2" w:rsidRDefault="00CF4A31" w:rsidP="00CF4A31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</w:p>
          <w:p w:rsidR="00CF4A31" w:rsidRPr="00AD44A2" w:rsidRDefault="00CF4A31" w:rsidP="00CF4A31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27.04.2015</w:t>
            </w:r>
          </w:p>
        </w:tc>
      </w:tr>
      <w:tr w:rsidR="00776104" w:rsidRPr="00AD44A2" w:rsidTr="00527F56">
        <w:trPr>
          <w:trHeight w:hRule="exact" w:val="1010"/>
        </w:trPr>
        <w:tc>
          <w:tcPr>
            <w:tcW w:w="1668" w:type="dxa"/>
            <w:vMerge/>
            <w:shd w:val="clear" w:color="auto" w:fill="D9D9D9" w:themeFill="background1" w:themeFillShade="D9"/>
            <w:vAlign w:val="center"/>
          </w:tcPr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b/>
                <w:sz w:val="19"/>
                <w:szCs w:val="19"/>
              </w:rPr>
            </w:pPr>
          </w:p>
        </w:tc>
        <w:tc>
          <w:tcPr>
            <w:tcW w:w="5244" w:type="dxa"/>
          </w:tcPr>
          <w:p w:rsidR="00776104" w:rsidRPr="00AD44A2" w:rsidRDefault="00776104" w:rsidP="00371769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Upis poveć</w:t>
            </w:r>
            <w:r w:rsidR="00371769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anja osnovnog kapitala Društva devetom</w:t>
            </w:r>
            <w:r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 xml:space="preserve"> emisijom redovnih akcija, po osnovu pretvaranja neraspoređene dobiti u osnovni kapital u sudski registar Okružnog privrednog suda u Bijeljini</w:t>
            </w:r>
          </w:p>
        </w:tc>
        <w:tc>
          <w:tcPr>
            <w:tcW w:w="1560" w:type="dxa"/>
          </w:tcPr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/>
              </w:rPr>
            </w:pPr>
          </w:p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/>
              </w:rPr>
            </w:pPr>
          </w:p>
          <w:p w:rsidR="00776104" w:rsidRPr="00AD44A2" w:rsidRDefault="00776104" w:rsidP="00371769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/>
                <w:sz w:val="19"/>
                <w:szCs w:val="19"/>
                <w:lang w:val="sr-Cyrl-CS"/>
              </w:rPr>
              <w:t>059-0-Reg-1</w:t>
            </w:r>
            <w:r w:rsidR="00371769">
              <w:rPr>
                <w:rFonts w:asciiTheme="majorHAnsi" w:hAnsiTheme="majorHAnsi"/>
                <w:sz w:val="19"/>
                <w:szCs w:val="19"/>
                <w:lang w:val="sr-Latn-CS"/>
              </w:rPr>
              <w:t>8</w:t>
            </w:r>
            <w:r w:rsidRPr="00AD44A2">
              <w:rPr>
                <w:rFonts w:asciiTheme="majorHAnsi" w:hAnsiTheme="majorHAnsi"/>
                <w:sz w:val="19"/>
                <w:szCs w:val="19"/>
                <w:lang w:val="sr-Cyrl-CS"/>
              </w:rPr>
              <w:t xml:space="preserve">-000 </w:t>
            </w:r>
            <w:r w:rsidR="00371769">
              <w:rPr>
                <w:rFonts w:asciiTheme="majorHAnsi" w:hAnsiTheme="majorHAnsi"/>
                <w:sz w:val="19"/>
                <w:szCs w:val="19"/>
                <w:lang w:val="sr-Latn-CS"/>
              </w:rPr>
              <w:t>426</w:t>
            </w:r>
          </w:p>
        </w:tc>
        <w:tc>
          <w:tcPr>
            <w:tcW w:w="1149" w:type="dxa"/>
          </w:tcPr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</w:p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</w:p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27.04.2015</w:t>
            </w:r>
          </w:p>
        </w:tc>
      </w:tr>
      <w:tr w:rsidR="00776104" w:rsidRPr="00AD44A2" w:rsidTr="00776104">
        <w:trPr>
          <w:trHeight w:val="264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b/>
                <w:sz w:val="19"/>
                <w:szCs w:val="19"/>
              </w:rPr>
            </w:pPr>
            <w:r w:rsidRPr="00AD44A2">
              <w:rPr>
                <w:rFonts w:asciiTheme="majorHAnsi" w:hAnsiTheme="majorHAnsi"/>
                <w:b/>
                <w:sz w:val="19"/>
                <w:szCs w:val="19"/>
              </w:rPr>
              <w:t>Dozvola za rad:</w:t>
            </w:r>
          </w:p>
        </w:tc>
        <w:tc>
          <w:tcPr>
            <w:tcW w:w="5244" w:type="dxa"/>
          </w:tcPr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Dozvola za rad Agencije za osiguranje Republike Srpske</w:t>
            </w:r>
          </w:p>
        </w:tc>
        <w:tc>
          <w:tcPr>
            <w:tcW w:w="1560" w:type="dxa"/>
          </w:tcPr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05-123-4/07</w:t>
            </w:r>
          </w:p>
        </w:tc>
        <w:tc>
          <w:tcPr>
            <w:tcW w:w="1149" w:type="dxa"/>
          </w:tcPr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20.09.2007</w:t>
            </w:r>
          </w:p>
        </w:tc>
      </w:tr>
      <w:tr w:rsidR="00776104" w:rsidRPr="00AD44A2" w:rsidTr="00527F56">
        <w:trPr>
          <w:trHeight w:val="1835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 w:cs="Times New Roman"/>
                <w:b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 w:cs="Times New Roman"/>
                <w:b/>
                <w:sz w:val="19"/>
                <w:szCs w:val="19"/>
                <w:lang w:val="sr-Latn-CS" w:eastAsia="zh-CN"/>
              </w:rPr>
              <w:t>Vrsta osiguranja za koju je društvo dobilo dozvolu za rad:</w:t>
            </w:r>
          </w:p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b/>
                <w:sz w:val="19"/>
                <w:szCs w:val="19"/>
              </w:rPr>
            </w:pPr>
          </w:p>
        </w:tc>
        <w:tc>
          <w:tcPr>
            <w:tcW w:w="7953" w:type="dxa"/>
            <w:gridSpan w:val="3"/>
          </w:tcPr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Agencija za osiguranje Republike Srpske donijela je Rješenje o izdavanju dozvole za rad ''Nešković osiguranju'' a.d. Bijeljina za obavljanje poslova osiguranja i to za sve vrste neživotnih osiguranja iz člana 49. stav 2. tačka a), b) i c) Zakona</w:t>
            </w:r>
          </w:p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Po Rješenju Okružnog privrednog suda u Bijeljini broj 059-0-Reg-12-000 591 od 17.07.2012. godine djelatnost Društva je:</w:t>
            </w:r>
          </w:p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1) 65.12 – Ostalo osiguranje; 2) 66.21 - Procjena rizika i štete i 3) 66.29 – Ostale pomoćne djelatnosti u osiguranju i penzionim fondovima</w:t>
            </w:r>
          </w:p>
        </w:tc>
      </w:tr>
      <w:tr w:rsidR="00776104" w:rsidRPr="00AD44A2" w:rsidTr="00776104"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 w:cs="Times New Roman"/>
                <w:b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 w:cs="Times New Roman"/>
                <w:b/>
                <w:sz w:val="19"/>
                <w:szCs w:val="19"/>
                <w:lang w:val="sr-Latn-CS" w:eastAsia="zh-CN"/>
              </w:rPr>
              <w:t>Organizaciona mreža:</w:t>
            </w:r>
          </w:p>
        </w:tc>
        <w:tc>
          <w:tcPr>
            <w:tcW w:w="7953" w:type="dxa"/>
            <w:gridSpan w:val="3"/>
          </w:tcPr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 xml:space="preserve">Prema Obavještenju o razvrstavanju poslovnog subjekta po djelatnosti </w:t>
            </w:r>
            <w:r w:rsidRPr="00AD44A2">
              <w:rPr>
                <w:rFonts w:asciiTheme="majorHAnsi" w:hAnsiTheme="majorHAnsi"/>
                <w:sz w:val="19"/>
                <w:szCs w:val="19"/>
                <w:lang w:val="sr-Latn-CS"/>
              </w:rPr>
              <w:t xml:space="preserve">Agencije za posredničke, informatičke i finansijske usluge Banja Luka </w:t>
            </w:r>
            <w:r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roj 15570 od 09.09.2014. godine, Društvo je svoju poslovnu djelatnost obavljalo preko ukupno:</w:t>
            </w:r>
          </w:p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 xml:space="preserve">- 4 poslovne jedinice (PJ Banja Luka, PJ Doboj, PJ Brčko Distrikt i PJ Brčko Distrikt  br. 2j) i </w:t>
            </w:r>
          </w:p>
          <w:p w:rsidR="00776104" w:rsidRPr="00AD44A2" w:rsidRDefault="00776104" w:rsidP="00D24A9F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- 4</w:t>
            </w:r>
            <w:r w:rsidR="00D24A9F"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9</w:t>
            </w:r>
            <w:r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 xml:space="preserve"> šaltera.</w:t>
            </w:r>
          </w:p>
        </w:tc>
      </w:tr>
      <w:tr w:rsidR="00776104" w:rsidRPr="00AD44A2" w:rsidTr="00776104"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 w:cs="Times New Roman"/>
                <w:b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 w:cs="Times New Roman"/>
                <w:b/>
                <w:sz w:val="19"/>
                <w:szCs w:val="19"/>
                <w:lang w:val="sr-Latn-CS" w:eastAsia="zh-CN"/>
              </w:rPr>
              <w:t>Lica na značajnom položaju:</w:t>
            </w:r>
          </w:p>
        </w:tc>
        <w:tc>
          <w:tcPr>
            <w:tcW w:w="7953" w:type="dxa"/>
            <w:gridSpan w:val="3"/>
          </w:tcPr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Generalni direktor: Milenko Mišanović</w:t>
            </w:r>
          </w:p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Izvršni direktor za osiguranje: Sandra Jovanović</w:t>
            </w:r>
          </w:p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Izvršni direktor za finansijske, pravne  i opšte poslove: Ornela Sekulić</w:t>
            </w:r>
          </w:p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 xml:space="preserve">Predsjednik UO: </w:t>
            </w:r>
            <w:r w:rsidR="002912E6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Vučković Jovica</w:t>
            </w:r>
          </w:p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 xml:space="preserve">Član UO: </w:t>
            </w:r>
            <w:r w:rsidR="009B70E1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Dejan Brkljač</w:t>
            </w:r>
          </w:p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Cyrl-CS" w:eastAsia="zh-CN"/>
              </w:rPr>
            </w:pPr>
            <w:r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 xml:space="preserve">Član UO: </w:t>
            </w:r>
            <w:r w:rsidR="003A3198"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Mile Jovanović</w:t>
            </w:r>
          </w:p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Interni revizor: Ilija Sekulić</w:t>
            </w:r>
          </w:p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Interni aktuar: Vanja Dragičević</w:t>
            </w:r>
          </w:p>
        </w:tc>
      </w:tr>
      <w:tr w:rsidR="00776104" w:rsidRPr="00AD44A2" w:rsidTr="00776104"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 w:cs="Times New Roman"/>
                <w:b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 w:cs="Times New Roman"/>
                <w:b/>
                <w:sz w:val="19"/>
                <w:szCs w:val="19"/>
                <w:lang w:val="sr-Latn-CS" w:eastAsia="zh-CN"/>
              </w:rPr>
              <w:t>Eksterni revizor i aktuar:</w:t>
            </w:r>
          </w:p>
        </w:tc>
        <w:tc>
          <w:tcPr>
            <w:tcW w:w="7953" w:type="dxa"/>
            <w:gridSpan w:val="3"/>
          </w:tcPr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Eksterni revizor: Revidere d.o.o., Bijeljina</w:t>
            </w:r>
          </w:p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Eksterni aktuar: Vladimir Nikolić</w:t>
            </w:r>
          </w:p>
        </w:tc>
      </w:tr>
      <w:tr w:rsidR="00776104" w:rsidRPr="00AD44A2" w:rsidTr="00776104"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 w:cs="Times New Roman"/>
                <w:b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 w:cs="Times New Roman"/>
                <w:b/>
                <w:sz w:val="19"/>
                <w:szCs w:val="19"/>
                <w:lang w:val="sr-Latn-CS" w:eastAsia="zh-CN"/>
              </w:rPr>
              <w:lastRenderedPageBreak/>
              <w:t>Banke sa kojim Društvo posluje:</w:t>
            </w:r>
          </w:p>
        </w:tc>
        <w:tc>
          <w:tcPr>
            <w:tcW w:w="7953" w:type="dxa"/>
            <w:gridSpan w:val="3"/>
          </w:tcPr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Nova banka a.d., Banja Luka</w:t>
            </w:r>
          </w:p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Pavlović International bank a.d., Bijeljina</w:t>
            </w:r>
          </w:p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Sberbank a.d., Banja Luka</w:t>
            </w:r>
          </w:p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NLB Razvojna banka a.d., Banja Luka</w:t>
            </w:r>
          </w:p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MF banka a.d., Banja Luka</w:t>
            </w:r>
          </w:p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Addiko a.d., Banja Luka</w:t>
            </w:r>
          </w:p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Komercijalna banka a.d., Banja Luka</w:t>
            </w:r>
          </w:p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Uni Credit a.d., Banja Luka</w:t>
            </w:r>
          </w:p>
          <w:p w:rsidR="00F40CA0" w:rsidRPr="00AD44A2" w:rsidRDefault="00F40CA0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Intesa Sanpaolo dd Sarajevo</w:t>
            </w:r>
          </w:p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Uni Credit a.d., Mostar</w:t>
            </w:r>
            <w:r w:rsidR="00F40CA0"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 xml:space="preserve">   </w:t>
            </w:r>
          </w:p>
        </w:tc>
      </w:tr>
    </w:tbl>
    <w:p w:rsidR="00776104" w:rsidRPr="00AD44A2" w:rsidRDefault="00776104" w:rsidP="00776104">
      <w:pPr>
        <w:tabs>
          <w:tab w:val="left" w:pos="2655"/>
        </w:tabs>
        <w:rPr>
          <w:rFonts w:asciiTheme="majorHAnsi" w:hAnsiTheme="majorHAnsi"/>
          <w:lang w:val="sr-Latn-CS"/>
        </w:rPr>
      </w:pPr>
    </w:p>
    <w:p w:rsidR="00FB2DC7" w:rsidRPr="00DF6F38" w:rsidRDefault="00776104" w:rsidP="00DF6F38">
      <w:pPr>
        <w:pStyle w:val="Heading1"/>
      </w:pPr>
      <w:bookmarkStart w:id="2" w:name="_Toc1742596"/>
      <w:r w:rsidRPr="00DF6F38">
        <w:t>Računovodstvene politike i aktuarske metode</w:t>
      </w:r>
      <w:bookmarkEnd w:id="2"/>
    </w:p>
    <w:p w:rsidR="005D0C26" w:rsidRPr="005D0C26" w:rsidRDefault="005D0C26" w:rsidP="005D0C26">
      <w:pPr>
        <w:rPr>
          <w:lang w:val="sr-Latn-CS"/>
        </w:rPr>
      </w:pPr>
    </w:p>
    <w:p w:rsidR="00776104" w:rsidRPr="00F17E37" w:rsidRDefault="00776104" w:rsidP="00AE1C0B">
      <w:pPr>
        <w:pStyle w:val="NoSpacing"/>
        <w:spacing w:line="276" w:lineRule="auto"/>
        <w:ind w:firstLine="720"/>
        <w:jc w:val="both"/>
        <w:rPr>
          <w:rFonts w:asciiTheme="majorHAnsi" w:hAnsiTheme="majorHAnsi" w:cs="Times New Roman"/>
          <w:lang w:val="sr-Latn-CS"/>
        </w:rPr>
      </w:pPr>
      <w:r w:rsidRPr="00F17E37">
        <w:rPr>
          <w:rFonts w:asciiTheme="majorHAnsi" w:hAnsiTheme="majorHAnsi" w:cs="Times New Roman"/>
          <w:lang w:val="sr-Latn-CS"/>
        </w:rPr>
        <w:t>Osnov za sastavljanje i prezentaciju finansijskih izvještaja je Zakona o računovodstvu (Sl. glasnik Republike Srpske br.94,15), interni Pravilnik o računovodstvu i računovodstvenim politikama, Međunarodni računovodstveni standardi (MRS) i Međunarodni standardi finansijskog izvještavanja (MSFI), kao i aktuarske metode propisane od strane Agencije za osiguranje Republike Srpske i internim aktima Društva, kao i svim drugim propisima  koji su imali uticaja na s</w:t>
      </w:r>
      <w:r w:rsidR="00AE1C0B" w:rsidRPr="00F17E37">
        <w:rPr>
          <w:rFonts w:asciiTheme="majorHAnsi" w:hAnsiTheme="majorHAnsi" w:cs="Times New Roman"/>
          <w:lang w:val="sr-Latn-CS"/>
        </w:rPr>
        <w:t>astavljanje izvještaja Društva.</w:t>
      </w:r>
    </w:p>
    <w:p w:rsidR="006D77D5" w:rsidRPr="00DF6F38" w:rsidRDefault="00F2781C" w:rsidP="00DF6F38">
      <w:pPr>
        <w:pStyle w:val="Heading1"/>
      </w:pPr>
      <w:bookmarkStart w:id="3" w:name="_Toc1742597"/>
      <w:r w:rsidRPr="00DF6F38">
        <w:t>Primj</w:t>
      </w:r>
      <w:r w:rsidR="00776104" w:rsidRPr="00DF6F38">
        <w:t>enjene računovodstvene politike Društva</w:t>
      </w:r>
      <w:bookmarkEnd w:id="3"/>
    </w:p>
    <w:p w:rsidR="00047C96" w:rsidRPr="00DF6F38" w:rsidRDefault="00776104" w:rsidP="00DF6F38">
      <w:pPr>
        <w:pStyle w:val="Heading2"/>
      </w:pPr>
      <w:bookmarkStart w:id="4" w:name="_Toc1742598"/>
      <w:r w:rsidRPr="00DF6F38">
        <w:t xml:space="preserve">Nematerijalna ulaganja </w:t>
      </w:r>
      <w:r w:rsidR="00047C96" w:rsidRPr="00DF6F38">
        <w:t>–</w:t>
      </w:r>
      <w:r w:rsidRPr="00DF6F38">
        <w:t xml:space="preserve"> imovina</w:t>
      </w:r>
      <w:bookmarkEnd w:id="4"/>
    </w:p>
    <w:p w:rsidR="00776104" w:rsidRPr="00F17E37" w:rsidRDefault="00776104" w:rsidP="008874AA">
      <w:pPr>
        <w:spacing w:after="0"/>
        <w:ind w:firstLine="709"/>
        <w:contextualSpacing/>
        <w:jc w:val="both"/>
        <w:rPr>
          <w:rFonts w:asciiTheme="majorHAnsi" w:hAnsiTheme="majorHAnsi"/>
        </w:rPr>
      </w:pPr>
      <w:r w:rsidRPr="00F17E37">
        <w:rPr>
          <w:rFonts w:asciiTheme="majorHAnsi" w:hAnsiTheme="majorHAnsi"/>
        </w:rPr>
        <w:t>Nematerijalna ulaganja</w:t>
      </w:r>
      <w:r w:rsidRPr="00F17E37">
        <w:rPr>
          <w:rFonts w:asciiTheme="majorHAnsi" w:hAnsiTheme="majorHAnsi"/>
          <w:lang w:val="sr-Cyrl-BA"/>
        </w:rPr>
        <w:t xml:space="preserve"> – </w:t>
      </w:r>
      <w:r w:rsidRPr="00F17E37">
        <w:rPr>
          <w:rFonts w:asciiTheme="majorHAnsi" w:hAnsiTheme="majorHAnsi"/>
        </w:rPr>
        <w:t>imovina</w:t>
      </w:r>
      <w:r w:rsidRPr="00F17E37">
        <w:rPr>
          <w:rFonts w:asciiTheme="majorHAnsi" w:hAnsiTheme="majorHAnsi"/>
          <w:lang w:val="sr-Cyrl-BA"/>
        </w:rPr>
        <w:t>,</w:t>
      </w:r>
      <w:r w:rsidRPr="00F17E37">
        <w:rPr>
          <w:rFonts w:asciiTheme="majorHAnsi" w:hAnsiTheme="majorHAnsi"/>
        </w:rPr>
        <w:t xml:space="preserve"> je nenovčana imovina bez fizičke forme.</w:t>
      </w:r>
    </w:p>
    <w:p w:rsidR="00776104" w:rsidRPr="00F17E37" w:rsidRDefault="00776104" w:rsidP="00C1192F">
      <w:pPr>
        <w:spacing w:after="0"/>
        <w:ind w:firstLine="709"/>
        <w:contextualSpacing/>
        <w:rPr>
          <w:rFonts w:asciiTheme="majorHAnsi" w:hAnsiTheme="majorHAnsi"/>
        </w:rPr>
      </w:pPr>
      <w:r w:rsidRPr="00F17E37">
        <w:rPr>
          <w:rFonts w:asciiTheme="majorHAnsi" w:hAnsiTheme="majorHAnsi"/>
        </w:rPr>
        <w:t xml:space="preserve">Uslov za priznavanje je mogućnost indentifikacije i </w:t>
      </w:r>
      <w:proofErr w:type="gramStart"/>
      <w:r w:rsidRPr="00F17E37">
        <w:rPr>
          <w:rFonts w:asciiTheme="majorHAnsi" w:hAnsiTheme="majorHAnsi"/>
        </w:rPr>
        <w:t>oočekivane  buduće</w:t>
      </w:r>
      <w:proofErr w:type="gramEnd"/>
      <w:r w:rsidRPr="00F17E37">
        <w:rPr>
          <w:rFonts w:asciiTheme="majorHAnsi" w:hAnsiTheme="majorHAnsi"/>
        </w:rPr>
        <w:t xml:space="preserve"> koristi:softveri,ulaganje u razvoj,koncesije,patente,licence i sl.</w:t>
      </w:r>
    </w:p>
    <w:p w:rsidR="008874AA" w:rsidRPr="00F17E37" w:rsidRDefault="008874AA" w:rsidP="008874AA">
      <w:pPr>
        <w:spacing w:after="0"/>
        <w:ind w:firstLine="709"/>
        <w:contextualSpacing/>
        <w:jc w:val="both"/>
        <w:rPr>
          <w:rFonts w:asciiTheme="majorHAnsi" w:hAnsiTheme="majorHAnsi"/>
          <w:lang w:val="sr-Cyrl-CS"/>
        </w:rPr>
      </w:pPr>
    </w:p>
    <w:p w:rsidR="00046444" w:rsidRPr="00F17E37" w:rsidRDefault="00776104" w:rsidP="00332FD8">
      <w:pPr>
        <w:ind w:firstLine="709"/>
        <w:jc w:val="both"/>
        <w:rPr>
          <w:rFonts w:asciiTheme="majorHAnsi" w:hAnsiTheme="majorHAnsi"/>
        </w:rPr>
      </w:pPr>
      <w:r w:rsidRPr="00F17E37">
        <w:rPr>
          <w:rFonts w:asciiTheme="majorHAnsi" w:hAnsiTheme="majorHAnsi"/>
        </w:rPr>
        <w:t xml:space="preserve">Nematrijalna ulaganja se </w:t>
      </w:r>
      <w:r w:rsidRPr="00F17E37">
        <w:rPr>
          <w:rFonts w:asciiTheme="majorHAnsi" w:hAnsiTheme="majorHAnsi"/>
          <w:lang w:val="sr-Cyrl-CS"/>
        </w:rPr>
        <w:t xml:space="preserve">početno </w:t>
      </w:r>
      <w:r w:rsidRPr="00F17E37">
        <w:rPr>
          <w:rFonts w:asciiTheme="majorHAnsi" w:hAnsiTheme="majorHAnsi"/>
        </w:rPr>
        <w:t>vrednuju po nabavnoj vrijednosti</w:t>
      </w:r>
      <w:r w:rsidRPr="00F17E37">
        <w:rPr>
          <w:rFonts w:asciiTheme="majorHAnsi" w:hAnsiTheme="majorHAnsi"/>
          <w:lang w:val="sr-Cyrl-CS"/>
        </w:rPr>
        <w:t>.Naknadno vrednovanje nematerijalnih ulaganja se vrši po nabavnoj vrijednosti  primjenom osnovnog postupka predviđenog MRS-38,Nematerijalna sredstva</w:t>
      </w:r>
      <w:r w:rsidRPr="00F17E37">
        <w:rPr>
          <w:rFonts w:asciiTheme="majorHAnsi" w:hAnsiTheme="majorHAnsi"/>
        </w:rPr>
        <w:t>,</w:t>
      </w:r>
      <w:r w:rsidRPr="00F17E37">
        <w:rPr>
          <w:rFonts w:asciiTheme="majorHAnsi" w:hAnsiTheme="majorHAnsi"/>
          <w:lang w:val="sr-Cyrl-CS"/>
        </w:rPr>
        <w:t>umanjena za ispravku vrijednosti po osnovu kumulirane amortizacije prema linearnom metodu po stopi od 20%.Obračun amortizacije za nematerijalna ulaganja se vrši narednog mjeseca u odnosu na mjesec kada je nematerijalno ulaganje stavljeno u upotrebu.</w:t>
      </w:r>
    </w:p>
    <w:p w:rsidR="00047C96" w:rsidRPr="00F17E37" w:rsidRDefault="00776104" w:rsidP="00047C96">
      <w:pPr>
        <w:pStyle w:val="Heading2"/>
      </w:pPr>
      <w:bookmarkStart w:id="5" w:name="_Toc1742599"/>
      <w:r w:rsidRPr="00F17E37">
        <w:t>Nekretnine</w:t>
      </w:r>
      <w:proofErr w:type="gramStart"/>
      <w:r w:rsidRPr="00F17E37">
        <w:t>,postrojenja</w:t>
      </w:r>
      <w:proofErr w:type="gramEnd"/>
      <w:r w:rsidRPr="00F17E37">
        <w:t xml:space="preserve"> i oprema</w:t>
      </w:r>
      <w:bookmarkEnd w:id="5"/>
    </w:p>
    <w:p w:rsidR="00776104" w:rsidRPr="00F17E37" w:rsidRDefault="00776104" w:rsidP="00402A07">
      <w:pPr>
        <w:ind w:firstLine="709"/>
        <w:jc w:val="both"/>
        <w:rPr>
          <w:rFonts w:asciiTheme="majorHAnsi" w:hAnsiTheme="majorHAnsi"/>
          <w:lang w:val="sr-Latn-CS"/>
        </w:rPr>
      </w:pPr>
      <w:r w:rsidRPr="00F17E37">
        <w:rPr>
          <w:rFonts w:asciiTheme="majorHAnsi" w:hAnsiTheme="majorHAnsi"/>
        </w:rPr>
        <w:t>Pod nekretninama,postrojenjima i opremom podrazumjev</w:t>
      </w:r>
      <w:r w:rsidRPr="00F17E37">
        <w:rPr>
          <w:rFonts w:asciiTheme="majorHAnsi" w:hAnsiTheme="majorHAnsi"/>
          <w:lang w:val="sr-Cyrl-CS"/>
        </w:rPr>
        <w:t>a</w:t>
      </w:r>
      <w:r w:rsidRPr="00F17E37">
        <w:rPr>
          <w:rFonts w:asciiTheme="majorHAnsi" w:hAnsiTheme="majorHAnsi"/>
        </w:rPr>
        <w:t xml:space="preserve"> se</w:t>
      </w:r>
      <w:r w:rsidRPr="00F17E37">
        <w:rPr>
          <w:rFonts w:asciiTheme="majorHAnsi" w:hAnsiTheme="majorHAnsi"/>
          <w:lang w:val="sr-Cyrl-CS"/>
        </w:rPr>
        <w:t xml:space="preserve"> materijalna imovina koja preduzeće koristi u pružanju usluga,za iznajmljivanje drugim licima ili u administrativne svrhe,imovina po osnuvu koje će</w:t>
      </w:r>
      <w:r w:rsidRPr="00F17E37">
        <w:rPr>
          <w:rFonts w:asciiTheme="majorHAnsi" w:hAnsiTheme="majorHAnsi"/>
        </w:rPr>
        <w:t xml:space="preserve"> vjerovatno </w:t>
      </w:r>
      <w:r w:rsidRPr="00F17E37">
        <w:rPr>
          <w:rFonts w:asciiTheme="majorHAnsi" w:hAnsiTheme="majorHAnsi"/>
          <w:lang w:val="sr-Cyrl-CS"/>
        </w:rPr>
        <w:t xml:space="preserve">u </w:t>
      </w:r>
      <w:r w:rsidRPr="00F17E37">
        <w:rPr>
          <w:rFonts w:asciiTheme="majorHAnsi" w:hAnsiTheme="majorHAnsi"/>
        </w:rPr>
        <w:t xml:space="preserve"> buduć</w:t>
      </w:r>
      <w:r w:rsidRPr="00F17E37">
        <w:rPr>
          <w:rFonts w:asciiTheme="majorHAnsi" w:hAnsiTheme="majorHAnsi"/>
          <w:lang w:val="sr-Cyrl-CS"/>
        </w:rPr>
        <w:t>e</w:t>
      </w:r>
      <w:r w:rsidR="00974116">
        <w:rPr>
          <w:rFonts w:asciiTheme="majorHAnsi" w:hAnsiTheme="majorHAnsi"/>
          <w:lang w:val="sr-Latn-CS"/>
        </w:rPr>
        <w:t xml:space="preserve"> </w:t>
      </w:r>
      <w:r w:rsidRPr="00F17E37">
        <w:rPr>
          <w:rFonts w:asciiTheme="majorHAnsi" w:hAnsiTheme="majorHAnsi"/>
          <w:lang w:val="sr-Cyrl-CS"/>
        </w:rPr>
        <w:t xml:space="preserve">pristizati </w:t>
      </w:r>
      <w:r w:rsidRPr="00F17E37">
        <w:rPr>
          <w:rFonts w:asciiTheme="majorHAnsi" w:hAnsiTheme="majorHAnsi"/>
        </w:rPr>
        <w:t>ekonomske koristi</w:t>
      </w:r>
      <w:r w:rsidRPr="00F17E37">
        <w:rPr>
          <w:rFonts w:asciiTheme="majorHAnsi" w:hAnsiTheme="majorHAnsi"/>
          <w:lang w:val="sr-Cyrl-CS"/>
        </w:rPr>
        <w:t xml:space="preserve"> vezane za tu imovinu</w:t>
      </w:r>
      <w:r w:rsidRPr="00F17E37">
        <w:rPr>
          <w:rFonts w:asciiTheme="majorHAnsi" w:hAnsiTheme="majorHAnsi"/>
        </w:rPr>
        <w:t xml:space="preserve"> i ako se </w:t>
      </w:r>
      <w:r w:rsidRPr="00F17E37">
        <w:rPr>
          <w:rFonts w:asciiTheme="majorHAnsi" w:hAnsiTheme="majorHAnsi"/>
          <w:lang w:val="sr-Cyrl-CS"/>
        </w:rPr>
        <w:t>trošak nabavke</w:t>
      </w:r>
      <w:r w:rsidR="00DD1E6E">
        <w:rPr>
          <w:rFonts w:asciiTheme="majorHAnsi" w:hAnsiTheme="majorHAnsi"/>
          <w:lang w:val="sr-Latn-CS"/>
        </w:rPr>
        <w:t xml:space="preserve"> </w:t>
      </w:r>
      <w:r w:rsidRPr="00F17E37">
        <w:rPr>
          <w:rFonts w:asciiTheme="majorHAnsi" w:hAnsiTheme="majorHAnsi"/>
        </w:rPr>
        <w:t xml:space="preserve">može pouzdano </w:t>
      </w:r>
      <w:r w:rsidR="00402A07" w:rsidRPr="00F17E37">
        <w:rPr>
          <w:rFonts w:asciiTheme="majorHAnsi" w:hAnsiTheme="majorHAnsi"/>
          <w:lang w:val="sr-Cyrl-CS"/>
        </w:rPr>
        <w:t xml:space="preserve">izmjeriti </w:t>
      </w:r>
      <w:r w:rsidR="00402A07" w:rsidRPr="00F17E37">
        <w:rPr>
          <w:rFonts w:asciiTheme="majorHAnsi" w:hAnsiTheme="majorHAnsi"/>
          <w:lang w:val="sr-Latn-CS"/>
        </w:rPr>
        <w:t>.</w:t>
      </w:r>
    </w:p>
    <w:p w:rsidR="00776104" w:rsidRPr="00F17E37" w:rsidRDefault="00776104" w:rsidP="00402A07">
      <w:pPr>
        <w:jc w:val="both"/>
        <w:rPr>
          <w:rFonts w:asciiTheme="majorHAnsi" w:hAnsiTheme="majorHAnsi"/>
          <w:lang w:val="sr-Cyrl-CS"/>
        </w:rPr>
      </w:pPr>
      <w:r w:rsidRPr="00F17E37">
        <w:rPr>
          <w:rFonts w:asciiTheme="majorHAnsi" w:hAnsiTheme="majorHAnsi"/>
          <w:lang w:val="sr-Cyrl-CS"/>
        </w:rPr>
        <w:lastRenderedPageBreak/>
        <w:t>Nekretnine</w:t>
      </w:r>
      <w:r w:rsidR="00DD1E6E">
        <w:rPr>
          <w:rFonts w:asciiTheme="majorHAnsi" w:hAnsiTheme="majorHAnsi"/>
          <w:lang w:val="sr-Latn-CS"/>
        </w:rPr>
        <w:t xml:space="preserve"> </w:t>
      </w:r>
      <w:r w:rsidRPr="00F17E37">
        <w:rPr>
          <w:rFonts w:asciiTheme="majorHAnsi" w:hAnsiTheme="majorHAnsi"/>
          <w:lang w:val="sr-Cyrl-CS"/>
        </w:rPr>
        <w:t xml:space="preserve">postrojenja i oprema se početno vrednuju po nabavnoj cjeni,odnosno po cijeni koštanja.Nakon početnog priznavanja vrednuju se po </w:t>
      </w:r>
      <w:r w:rsidRPr="00F17E37">
        <w:rPr>
          <w:rFonts w:asciiTheme="majorHAnsi" w:hAnsiTheme="majorHAnsi"/>
          <w:lang w:val="sr-Latn-CS"/>
        </w:rPr>
        <w:t>revalorizovanoj</w:t>
      </w:r>
      <w:r w:rsidRPr="00F17E37">
        <w:rPr>
          <w:rFonts w:asciiTheme="majorHAnsi" w:hAnsiTheme="majorHAnsi"/>
          <w:lang w:val="sr-Cyrl-CS"/>
        </w:rPr>
        <w:t xml:space="preserve"> vrijednosti u skladu sa MRS</w:t>
      </w:r>
      <w:r w:rsidRPr="00F17E37">
        <w:rPr>
          <w:rFonts w:asciiTheme="majorHAnsi" w:hAnsiTheme="majorHAnsi"/>
        </w:rPr>
        <w:t>-16 Nekretnine,postrojenja i oprema,umanjenoj za akumuliranu amortizaciju</w:t>
      </w:r>
      <w:r w:rsidRPr="00F17E37">
        <w:rPr>
          <w:rFonts w:asciiTheme="majorHAnsi" w:hAnsiTheme="majorHAnsi"/>
          <w:lang w:val="sr-Cyrl-CS"/>
        </w:rPr>
        <w:t xml:space="preserve"> i akumulisane gubitke od umanjenja.</w:t>
      </w:r>
    </w:p>
    <w:p w:rsidR="00776104" w:rsidRPr="00F17E37" w:rsidRDefault="00776104" w:rsidP="00776104">
      <w:pPr>
        <w:ind w:firstLine="709"/>
        <w:jc w:val="both"/>
        <w:rPr>
          <w:rFonts w:asciiTheme="majorHAnsi" w:hAnsiTheme="majorHAnsi"/>
          <w:lang w:val="sr-Cyrl-CS"/>
        </w:rPr>
      </w:pPr>
      <w:r w:rsidRPr="00F17E37">
        <w:rPr>
          <w:rFonts w:asciiTheme="majorHAnsi" w:hAnsiTheme="majorHAnsi"/>
        </w:rPr>
        <w:t>Nabavna vrijednost čini vrijednost po fakturi dobavljača uvećenu za sve troškove nastale do njihovog stavljanja u upotrebu.</w:t>
      </w:r>
    </w:p>
    <w:p w:rsidR="00776104" w:rsidRPr="00F17E37" w:rsidRDefault="00776104" w:rsidP="00776104">
      <w:pPr>
        <w:ind w:firstLine="709"/>
        <w:jc w:val="both"/>
        <w:rPr>
          <w:rFonts w:asciiTheme="majorHAnsi" w:hAnsiTheme="majorHAnsi"/>
          <w:lang w:val="sr-Cyrl-CS"/>
        </w:rPr>
      </w:pPr>
      <w:r w:rsidRPr="00F17E37">
        <w:rPr>
          <w:rFonts w:asciiTheme="majorHAnsi" w:hAnsiTheme="majorHAnsi"/>
          <w:lang w:val="sr-Cyrl-CS"/>
        </w:rPr>
        <w:t>Dodatnim ulaganjima u stalna sredsta, kojima se produžava vijek trajanja ili povećava učinak,pod uslovom da se ovi troškovi mogu izmjeriti, povećava se vrijednost istih:  troškovi adaptacije,zamjene djelova,generalne popravke i sl</w:t>
      </w:r>
    </w:p>
    <w:p w:rsidR="00776104" w:rsidRPr="00F17E37" w:rsidRDefault="00776104" w:rsidP="00776104">
      <w:pPr>
        <w:ind w:firstLine="709"/>
        <w:jc w:val="both"/>
        <w:rPr>
          <w:rFonts w:asciiTheme="majorHAnsi" w:hAnsiTheme="majorHAnsi"/>
          <w:lang w:val="sr-Cyrl-CS"/>
        </w:rPr>
      </w:pPr>
      <w:r w:rsidRPr="00F17E37">
        <w:rPr>
          <w:rFonts w:asciiTheme="majorHAnsi" w:hAnsiTheme="majorHAnsi"/>
          <w:lang w:val="sr-Cyrl-CS"/>
        </w:rPr>
        <w:t>Ukoliko se dodatnim ulaganjem u stalna sredstva vrši obnavljanje,a ne produžava vijek trajanja istih priznaje se kao rashod perioda u kome su nastali.</w:t>
      </w:r>
    </w:p>
    <w:p w:rsidR="00776104" w:rsidRPr="00F17E37" w:rsidRDefault="00776104" w:rsidP="00776104">
      <w:pPr>
        <w:ind w:firstLine="709"/>
        <w:jc w:val="both"/>
        <w:rPr>
          <w:rFonts w:asciiTheme="majorHAnsi" w:hAnsiTheme="majorHAnsi"/>
          <w:lang w:val="sr-Cyrl-CS"/>
        </w:rPr>
      </w:pPr>
      <w:r w:rsidRPr="00F17E37">
        <w:rPr>
          <w:rFonts w:asciiTheme="majorHAnsi" w:hAnsiTheme="majorHAnsi"/>
          <w:lang w:val="sr-Cyrl-CS"/>
        </w:rPr>
        <w:t>Obračun amortizacije za nekretnine,postrojenja i opremu se vrši narednog mjeseca u odnosu na mjesec kada su stavljeni u upotrebu.</w:t>
      </w:r>
    </w:p>
    <w:p w:rsidR="00776104" w:rsidRPr="00F17E37" w:rsidRDefault="00776104" w:rsidP="00776104">
      <w:pPr>
        <w:ind w:firstLine="709"/>
        <w:jc w:val="both"/>
        <w:rPr>
          <w:rFonts w:asciiTheme="majorHAnsi" w:hAnsiTheme="majorHAnsi"/>
          <w:lang w:val="sr-Cyrl-CS"/>
        </w:rPr>
      </w:pPr>
      <w:r w:rsidRPr="00F17E37">
        <w:rPr>
          <w:rFonts w:asciiTheme="majorHAnsi" w:hAnsiTheme="majorHAnsi"/>
          <w:lang w:val="sr-Cyrl-CS"/>
        </w:rPr>
        <w:t>Revalorizaciona rezerva stvorena po osnovu revalorizacije nekretnina se u toku godine, a u toku vijeka upotrebe nekretnina, prenosi na neraspoređenu dobit ranijih godina u iznosu razlike između obračunate amortizacije na revalorizovanom iznosu i amortizacije zasnovane na nabavnoj vrijednosti nekretnina.</w:t>
      </w:r>
    </w:p>
    <w:p w:rsidR="00776104" w:rsidRPr="00F17E37" w:rsidRDefault="00776104" w:rsidP="00776104">
      <w:pPr>
        <w:ind w:firstLine="709"/>
        <w:jc w:val="both"/>
        <w:rPr>
          <w:rFonts w:asciiTheme="majorHAnsi" w:hAnsiTheme="majorHAnsi"/>
          <w:lang w:val="sr-Cyrl-BA"/>
        </w:rPr>
      </w:pPr>
      <w:r w:rsidRPr="00F17E37">
        <w:rPr>
          <w:rFonts w:asciiTheme="majorHAnsi" w:hAnsiTheme="majorHAnsi"/>
        </w:rPr>
        <w:t>Dobitak po osnovu rashodovanja i prodaje osnovnih srestava iskazuje se neposredno kao ostali prihodi u okviru prihoda.Gubitak nastao prilikom rashodovanja i prodaje osnovnih sre</w:t>
      </w:r>
      <w:r w:rsidRPr="00F17E37">
        <w:rPr>
          <w:rFonts w:asciiTheme="majorHAnsi" w:hAnsiTheme="majorHAnsi"/>
          <w:lang w:val="sr-Cyrl-BA"/>
        </w:rPr>
        <w:t>d</w:t>
      </w:r>
      <w:r w:rsidRPr="00F17E37">
        <w:rPr>
          <w:rFonts w:asciiTheme="majorHAnsi" w:hAnsiTheme="majorHAnsi"/>
        </w:rPr>
        <w:t>stava iskazuje se neposredno</w:t>
      </w:r>
      <w:r w:rsidR="00253AD6">
        <w:rPr>
          <w:rFonts w:asciiTheme="majorHAnsi" w:hAnsiTheme="majorHAnsi"/>
        </w:rPr>
        <w:t xml:space="preserve"> </w:t>
      </w:r>
      <w:r w:rsidRPr="00F17E37">
        <w:rPr>
          <w:rFonts w:asciiTheme="majorHAnsi" w:hAnsiTheme="majorHAnsi"/>
        </w:rPr>
        <w:t>kao ostali rashodi u okviru ostalih rashoda poslovanja.</w:t>
      </w:r>
    </w:p>
    <w:p w:rsidR="00776104" w:rsidRPr="00F17E37" w:rsidRDefault="00776104" w:rsidP="00402A07">
      <w:pPr>
        <w:ind w:firstLine="709"/>
        <w:jc w:val="both"/>
        <w:rPr>
          <w:rFonts w:asciiTheme="majorHAnsi" w:hAnsiTheme="majorHAnsi"/>
        </w:rPr>
      </w:pPr>
      <w:r w:rsidRPr="00F17E37">
        <w:rPr>
          <w:rFonts w:asciiTheme="majorHAnsi" w:hAnsiTheme="majorHAnsi"/>
        </w:rPr>
        <w:t xml:space="preserve">Sitan inventar koji se ne klasifikuje kao stalno srestvo iskazuje se </w:t>
      </w:r>
      <w:proofErr w:type="gramStart"/>
      <w:r w:rsidRPr="00F17E37">
        <w:rPr>
          <w:rFonts w:asciiTheme="majorHAnsi" w:hAnsiTheme="majorHAnsi"/>
        </w:rPr>
        <w:t>na</w:t>
      </w:r>
      <w:proofErr w:type="gramEnd"/>
      <w:r w:rsidRPr="00F17E37">
        <w:rPr>
          <w:rFonts w:asciiTheme="majorHAnsi" w:hAnsiTheme="majorHAnsi"/>
        </w:rPr>
        <w:t xml:space="preserve"> zalihama i otpisuje se 100% sa danom stavljanja u up</w:t>
      </w:r>
      <w:r w:rsidR="00402A07" w:rsidRPr="00F17E37">
        <w:rPr>
          <w:rFonts w:asciiTheme="majorHAnsi" w:hAnsiTheme="majorHAnsi"/>
        </w:rPr>
        <w:t>otrebu na teret rashoda perioda</w:t>
      </w:r>
    </w:p>
    <w:p w:rsidR="00776104" w:rsidRPr="00F17E37" w:rsidRDefault="00776104" w:rsidP="00047C96">
      <w:pPr>
        <w:pStyle w:val="Heading2"/>
        <w:rPr>
          <w:lang w:val="sr-Latn-CS"/>
        </w:rPr>
      </w:pPr>
      <w:bookmarkStart w:id="6" w:name="_Toc1742600"/>
      <w:r w:rsidRPr="00F17E37">
        <w:t>Amortizacija</w:t>
      </w:r>
      <w:bookmarkEnd w:id="6"/>
    </w:p>
    <w:p w:rsidR="00776104" w:rsidRPr="00F17E37" w:rsidRDefault="00776104" w:rsidP="00776104">
      <w:pPr>
        <w:jc w:val="both"/>
        <w:rPr>
          <w:rFonts w:asciiTheme="majorHAnsi" w:hAnsiTheme="majorHAnsi"/>
          <w:lang w:val="sr-Latn-CS"/>
        </w:rPr>
      </w:pPr>
      <w:r w:rsidRPr="00F17E37">
        <w:rPr>
          <w:rFonts w:asciiTheme="majorHAnsi" w:hAnsiTheme="majorHAnsi"/>
        </w:rPr>
        <w:t xml:space="preserve">Amortizacija </w:t>
      </w:r>
      <w:proofErr w:type="gramStart"/>
      <w:r w:rsidRPr="00F17E37">
        <w:rPr>
          <w:rFonts w:asciiTheme="majorHAnsi" w:hAnsiTheme="majorHAnsi"/>
          <w:lang w:val="sr-Cyrl-CS"/>
        </w:rPr>
        <w:t>nekretnina ,postrojenja</w:t>
      </w:r>
      <w:proofErr w:type="gramEnd"/>
      <w:r w:rsidRPr="00F17E37">
        <w:rPr>
          <w:rFonts w:asciiTheme="majorHAnsi" w:hAnsiTheme="majorHAnsi"/>
          <w:lang w:val="sr-Cyrl-CS"/>
        </w:rPr>
        <w:t xml:space="preserve"> i opreme </w:t>
      </w:r>
      <w:r w:rsidRPr="00F17E37">
        <w:rPr>
          <w:rFonts w:asciiTheme="majorHAnsi" w:hAnsiTheme="majorHAnsi"/>
        </w:rPr>
        <w:t>obračunava se linearnom metodom po stopama,koje su određene tako da se</w:t>
      </w:r>
      <w:r w:rsidR="00E9073B" w:rsidRPr="00F17E37">
        <w:rPr>
          <w:rFonts w:asciiTheme="majorHAnsi" w:hAnsiTheme="majorHAnsi"/>
        </w:rPr>
        <w:t xml:space="preserve"> </w:t>
      </w:r>
      <w:r w:rsidRPr="00F17E37">
        <w:rPr>
          <w:rFonts w:asciiTheme="majorHAnsi" w:hAnsiTheme="majorHAnsi"/>
        </w:rPr>
        <w:t>neotpisana vrijednost osnovnih sre</w:t>
      </w:r>
      <w:r w:rsidRPr="00F17E37">
        <w:rPr>
          <w:rFonts w:asciiTheme="majorHAnsi" w:hAnsiTheme="majorHAnsi"/>
          <w:lang w:val="sr-Cyrl-BA"/>
        </w:rPr>
        <w:t>d</w:t>
      </w:r>
      <w:r w:rsidRPr="00F17E37">
        <w:rPr>
          <w:rFonts w:asciiTheme="majorHAnsi" w:hAnsiTheme="majorHAnsi"/>
        </w:rPr>
        <w:t>stava amortizuje u jednakim godišnjim iznosima u toku predviđenog korisnog</w:t>
      </w:r>
      <w:r w:rsidR="00DD1E6E">
        <w:rPr>
          <w:rFonts w:asciiTheme="majorHAnsi" w:hAnsiTheme="majorHAnsi"/>
        </w:rPr>
        <w:t xml:space="preserve"> </w:t>
      </w:r>
      <w:r w:rsidRPr="00F17E37">
        <w:rPr>
          <w:rFonts w:asciiTheme="majorHAnsi" w:hAnsiTheme="majorHAnsi"/>
        </w:rPr>
        <w:t>vijeka trajanja</w:t>
      </w:r>
      <w:r w:rsidR="00402A07" w:rsidRPr="00F17E37">
        <w:rPr>
          <w:rFonts w:asciiTheme="majorHAnsi" w:hAnsiTheme="majorHAnsi"/>
          <w:lang w:val="sr-Latn-CS"/>
        </w:rPr>
        <w:t>.</w:t>
      </w:r>
    </w:p>
    <w:p w:rsidR="00776104" w:rsidRPr="00F17E37" w:rsidRDefault="00776104" w:rsidP="00047C96">
      <w:pPr>
        <w:pStyle w:val="Heading2"/>
        <w:rPr>
          <w:lang w:val="sr-Latn-CS"/>
        </w:rPr>
      </w:pPr>
      <w:bookmarkStart w:id="7" w:name="_Toc1742601"/>
      <w:r w:rsidRPr="00F17E37">
        <w:t>Investicione nekretnine</w:t>
      </w:r>
      <w:bookmarkEnd w:id="7"/>
    </w:p>
    <w:p w:rsidR="00776104" w:rsidRPr="00F17E37" w:rsidRDefault="00776104" w:rsidP="00402A07">
      <w:pPr>
        <w:ind w:firstLine="709"/>
        <w:jc w:val="both"/>
        <w:rPr>
          <w:rFonts w:asciiTheme="majorHAnsi" w:hAnsiTheme="majorHAnsi"/>
          <w:lang w:val="sr-Latn-CS"/>
        </w:rPr>
      </w:pPr>
      <w:r w:rsidRPr="00F17E37">
        <w:rPr>
          <w:rFonts w:asciiTheme="majorHAnsi" w:hAnsiTheme="majorHAnsi"/>
        </w:rPr>
        <w:t>Investicione nekretnine u skladu sa MRS-40 Ulaganja u nekretnine</w:t>
      </w:r>
      <w:proofErr w:type="gramStart"/>
      <w:r w:rsidRPr="00F17E37">
        <w:rPr>
          <w:rFonts w:asciiTheme="majorHAnsi" w:hAnsiTheme="majorHAnsi"/>
        </w:rPr>
        <w:t>,su</w:t>
      </w:r>
      <w:proofErr w:type="gramEnd"/>
      <w:r w:rsidRPr="00F17E37">
        <w:rPr>
          <w:rFonts w:asciiTheme="majorHAnsi" w:hAnsiTheme="majorHAnsi"/>
        </w:rPr>
        <w:t xml:space="preserve"> </w:t>
      </w:r>
      <w:r w:rsidRPr="00F17E37">
        <w:rPr>
          <w:rFonts w:asciiTheme="majorHAnsi" w:hAnsiTheme="majorHAnsi"/>
          <w:lang w:val="sr-Cyrl-CS"/>
        </w:rPr>
        <w:t>zemljište i zgrade</w:t>
      </w:r>
      <w:r w:rsidRPr="00F17E37">
        <w:rPr>
          <w:rFonts w:asciiTheme="majorHAnsi" w:hAnsiTheme="majorHAnsi"/>
        </w:rPr>
        <w:t xml:space="preserve"> koje se drže radi ostvarivanja ekonomske koristi u  Duštvu</w:t>
      </w:r>
      <w:r w:rsidRPr="00F17E37">
        <w:rPr>
          <w:rFonts w:asciiTheme="majorHAnsi" w:hAnsiTheme="majorHAnsi"/>
          <w:lang w:val="sr-Cyrl-CS"/>
        </w:rPr>
        <w:t>, odnosno izdavanja u zakup ili uvećanja vrijednosti kapitala ili jednog i drugog.</w:t>
      </w:r>
    </w:p>
    <w:p w:rsidR="00776104" w:rsidRPr="00F17E37" w:rsidRDefault="00776104" w:rsidP="00776104">
      <w:pPr>
        <w:jc w:val="both"/>
        <w:rPr>
          <w:rFonts w:asciiTheme="majorHAnsi" w:hAnsiTheme="majorHAnsi"/>
          <w:lang w:val="sr-Latn-CS"/>
        </w:rPr>
      </w:pPr>
      <w:r w:rsidRPr="00F17E37">
        <w:rPr>
          <w:rFonts w:asciiTheme="majorHAnsi" w:hAnsiTheme="majorHAnsi"/>
          <w:lang w:val="sr-Cyrl-BA"/>
        </w:rPr>
        <w:t xml:space="preserve">         Početno mjerenje investicionih nekretnina prilikom sticanja se vrši po </w:t>
      </w:r>
      <w:r w:rsidRPr="00F17E37">
        <w:rPr>
          <w:rFonts w:asciiTheme="majorHAnsi" w:hAnsiTheme="majorHAnsi"/>
          <w:lang w:val="sr-Latn-CS"/>
        </w:rPr>
        <w:t>nabavnoj vrijednosti.</w:t>
      </w:r>
    </w:p>
    <w:p w:rsidR="00776104" w:rsidRPr="00F17E37" w:rsidRDefault="00776104" w:rsidP="00776104">
      <w:pPr>
        <w:jc w:val="both"/>
        <w:rPr>
          <w:rFonts w:asciiTheme="majorHAnsi" w:hAnsiTheme="majorHAnsi"/>
          <w:lang w:val="sr-Cyrl-BA"/>
        </w:rPr>
      </w:pPr>
      <w:r w:rsidRPr="00F17E37">
        <w:rPr>
          <w:rFonts w:asciiTheme="majorHAnsi" w:hAnsiTheme="majorHAnsi"/>
          <w:lang w:val="sr-Cyrl-BA"/>
        </w:rPr>
        <w:t>Nakon početnog priznavanja,naknadno mjerenje investicionih nekretnina se vrši po modelu fer frijednosti primjeno</w:t>
      </w:r>
      <w:r w:rsidR="00762D8A">
        <w:rPr>
          <w:rFonts w:asciiTheme="majorHAnsi" w:hAnsiTheme="majorHAnsi"/>
          <w:lang w:val="sr-Latn-CS"/>
        </w:rPr>
        <w:t>m</w:t>
      </w:r>
      <w:r w:rsidRPr="00F17E37">
        <w:rPr>
          <w:rFonts w:asciiTheme="majorHAnsi" w:hAnsiTheme="majorHAnsi"/>
          <w:lang w:val="sr-Cyrl-BA"/>
        </w:rPr>
        <w:t xml:space="preserve"> osnovnog postupka predviđenog MRS-40-Investicione nekretnine.</w:t>
      </w:r>
    </w:p>
    <w:p w:rsidR="00776104" w:rsidRPr="00F17E37" w:rsidRDefault="00402A07" w:rsidP="00776104">
      <w:pPr>
        <w:jc w:val="both"/>
        <w:rPr>
          <w:rFonts w:asciiTheme="majorHAnsi" w:hAnsiTheme="majorHAnsi"/>
          <w:lang w:val="sr-Cyrl-BA"/>
        </w:rPr>
      </w:pPr>
      <w:r w:rsidRPr="00F17E37">
        <w:rPr>
          <w:rFonts w:asciiTheme="majorHAnsi" w:hAnsiTheme="majorHAnsi"/>
          <w:lang w:val="sr-Cyrl-BA"/>
        </w:rPr>
        <w:lastRenderedPageBreak/>
        <w:t xml:space="preserve">        Primjen</w:t>
      </w:r>
      <w:r w:rsidRPr="00F17E37">
        <w:rPr>
          <w:rFonts w:asciiTheme="majorHAnsi" w:hAnsiTheme="majorHAnsi"/>
          <w:lang w:val="sr-Latn-CS"/>
        </w:rPr>
        <w:t>a</w:t>
      </w:r>
      <w:r w:rsidR="00776104" w:rsidRPr="00F17E37">
        <w:rPr>
          <w:rFonts w:asciiTheme="majorHAnsi" w:hAnsiTheme="majorHAnsi"/>
          <w:lang w:val="sr-Cyrl-BA"/>
        </w:rPr>
        <w:t xml:space="preserve"> osnovnog postupka podrazumjeva da se prilikom vrednovanja investicionih nekretnina ne vrši obračun amortizacije,revalorizacije ili obezvređenja u skladu sa MRS-36.</w:t>
      </w:r>
    </w:p>
    <w:p w:rsidR="00776104" w:rsidRPr="00F17E37" w:rsidRDefault="00776104" w:rsidP="00776104">
      <w:pPr>
        <w:jc w:val="both"/>
        <w:rPr>
          <w:rFonts w:asciiTheme="majorHAnsi" w:hAnsiTheme="majorHAnsi"/>
          <w:lang w:val="sr-Latn-CS"/>
        </w:rPr>
      </w:pPr>
      <w:r w:rsidRPr="00F17E37">
        <w:rPr>
          <w:rFonts w:asciiTheme="majorHAnsi" w:hAnsiTheme="majorHAnsi"/>
          <w:lang w:val="sr-Cyrl-BA"/>
        </w:rPr>
        <w:t>Vrednova</w:t>
      </w:r>
      <w:r w:rsidRPr="00F17E37">
        <w:rPr>
          <w:rFonts w:asciiTheme="majorHAnsi" w:hAnsiTheme="majorHAnsi"/>
          <w:lang w:val="sr-Cyrl-CS"/>
        </w:rPr>
        <w:t>nj</w:t>
      </w:r>
      <w:r w:rsidRPr="00F17E37">
        <w:rPr>
          <w:rFonts w:asciiTheme="majorHAnsi" w:hAnsiTheme="majorHAnsi"/>
          <w:lang w:val="sr-Cyrl-BA"/>
        </w:rPr>
        <w:t>e po fer vrijednosti podrazumjeva da se na datum svakog narednog bilansa može očekivati promjena vrijednosti investicionih nekretnina,pri čemu se povećanje te vrijednosti priznaje kao drugi poslovni prihodi u tom obračunskom periodu a smanjenje fer frijednosti ide na teret poslovnih  prihoda tog perioda.</w:t>
      </w:r>
    </w:p>
    <w:p w:rsidR="00776104" w:rsidRPr="00F17E37" w:rsidRDefault="00776104" w:rsidP="00776104">
      <w:pPr>
        <w:jc w:val="both"/>
        <w:rPr>
          <w:rFonts w:asciiTheme="majorHAnsi" w:hAnsiTheme="majorHAnsi"/>
          <w:lang w:val="sr-Latn-CS"/>
        </w:rPr>
      </w:pPr>
      <w:r w:rsidRPr="00F17E37">
        <w:rPr>
          <w:rFonts w:asciiTheme="majorHAnsi" w:hAnsiTheme="majorHAnsi"/>
          <w:lang w:val="sr-Cyrl-BA"/>
        </w:rPr>
        <w:t>Procjenu fer vrijednosti će vršiti ovlašteni procjenjivač.</w:t>
      </w:r>
    </w:p>
    <w:p w:rsidR="00776104" w:rsidRPr="00F17E37" w:rsidRDefault="00776104" w:rsidP="00776104">
      <w:pPr>
        <w:jc w:val="both"/>
        <w:rPr>
          <w:rFonts w:asciiTheme="majorHAnsi" w:hAnsiTheme="majorHAnsi"/>
          <w:lang w:val="sr-Latn-CS"/>
        </w:rPr>
      </w:pPr>
      <w:r w:rsidRPr="00F17E37">
        <w:rPr>
          <w:rFonts w:asciiTheme="majorHAnsi" w:hAnsiTheme="majorHAnsi"/>
          <w:lang w:val="sr-Cyrl-BA"/>
        </w:rPr>
        <w:t>Prevođenje u investicionu nekretninu ili iz nje vrši se isključivo kada dođe do promjene u namjeni te nekretnine.</w:t>
      </w:r>
    </w:p>
    <w:p w:rsidR="00776104" w:rsidRPr="00F17E37" w:rsidRDefault="00776104" w:rsidP="00047C96">
      <w:pPr>
        <w:pStyle w:val="Heading2"/>
        <w:rPr>
          <w:lang w:val="sr-Latn-CS"/>
        </w:rPr>
      </w:pPr>
      <w:bookmarkStart w:id="8" w:name="_Toc1742602"/>
      <w:r w:rsidRPr="00F17E37">
        <w:t>Učešće u kapitalu</w:t>
      </w:r>
      <w:bookmarkEnd w:id="8"/>
    </w:p>
    <w:p w:rsidR="00776104" w:rsidRPr="00F17E37" w:rsidRDefault="00776104" w:rsidP="00776104">
      <w:pPr>
        <w:jc w:val="both"/>
        <w:rPr>
          <w:rFonts w:asciiTheme="majorHAnsi" w:hAnsiTheme="majorHAnsi"/>
          <w:lang w:val="sr-Cyrl-BA"/>
        </w:rPr>
      </w:pPr>
      <w:r w:rsidRPr="00F17E37">
        <w:rPr>
          <w:rFonts w:asciiTheme="majorHAnsi" w:hAnsiTheme="majorHAnsi"/>
        </w:rPr>
        <w:t xml:space="preserve">Učešće u kapitalu procjenjuje se po nabavnoj vrijednosti </w:t>
      </w:r>
      <w:proofErr w:type="gramStart"/>
      <w:r w:rsidRPr="00F17E37">
        <w:rPr>
          <w:rFonts w:asciiTheme="majorHAnsi" w:hAnsiTheme="majorHAnsi"/>
        </w:rPr>
        <w:t>ili</w:t>
      </w:r>
      <w:proofErr w:type="gramEnd"/>
      <w:r w:rsidRPr="00F17E37">
        <w:rPr>
          <w:rFonts w:asciiTheme="majorHAnsi" w:hAnsiTheme="majorHAnsi"/>
        </w:rPr>
        <w:t xml:space="preserve"> tržišnoj vrijednosti </w:t>
      </w:r>
      <w:r w:rsidRPr="00F17E37">
        <w:rPr>
          <w:rFonts w:asciiTheme="majorHAnsi" w:hAnsiTheme="majorHAnsi"/>
          <w:lang w:val="sr-Cyrl-CS"/>
        </w:rPr>
        <w:t>ako je ona niža.</w:t>
      </w:r>
    </w:p>
    <w:p w:rsidR="00776104" w:rsidRPr="00F17E37" w:rsidRDefault="00776104" w:rsidP="00776104">
      <w:pPr>
        <w:jc w:val="both"/>
        <w:rPr>
          <w:rFonts w:asciiTheme="majorHAnsi" w:hAnsiTheme="majorHAnsi"/>
          <w:lang w:val="sr-Latn-CS"/>
        </w:rPr>
      </w:pPr>
      <w:r w:rsidRPr="00F17E37">
        <w:rPr>
          <w:rFonts w:asciiTheme="majorHAnsi" w:hAnsiTheme="majorHAnsi"/>
          <w:lang w:val="sr-Cyrl-BA"/>
        </w:rPr>
        <w:t xml:space="preserve">Učešće u kapitalu se otpisuje srazmjerno gubitku,a povećava srazmjerno povećanju osnovnog kapitala iz raspodjele neto dobiti, a na osnovu izvještaja pravnog lica kod kojeg je uložen kapital o pokriću gubitka odnosno povećanju osnovnog kapitala. </w:t>
      </w:r>
    </w:p>
    <w:p w:rsidR="00776104" w:rsidRPr="00F17E37" w:rsidRDefault="00776104" w:rsidP="00047C96">
      <w:pPr>
        <w:pStyle w:val="Heading2"/>
        <w:rPr>
          <w:lang w:val="sr-Latn-CS"/>
        </w:rPr>
      </w:pPr>
      <w:bookmarkStart w:id="9" w:name="_Toc1742603"/>
      <w:r w:rsidRPr="00F17E37">
        <w:t>Dugoročni finansijski plasmani</w:t>
      </w:r>
      <w:bookmarkEnd w:id="9"/>
    </w:p>
    <w:p w:rsidR="00776104" w:rsidRPr="00F17E37" w:rsidRDefault="00776104" w:rsidP="00776104">
      <w:pPr>
        <w:ind w:firstLine="709"/>
        <w:jc w:val="both"/>
        <w:rPr>
          <w:rFonts w:asciiTheme="majorHAnsi" w:hAnsiTheme="majorHAnsi"/>
          <w:lang w:val="sr-Cyrl-BA"/>
        </w:rPr>
      </w:pPr>
      <w:r w:rsidRPr="00F17E37">
        <w:rPr>
          <w:rFonts w:asciiTheme="majorHAnsi" w:hAnsiTheme="majorHAnsi"/>
        </w:rPr>
        <w:t>Dugoročni finansijski plasmani se iskazuju po nom</w:t>
      </w:r>
      <w:r w:rsidRPr="00F17E37">
        <w:rPr>
          <w:rFonts w:asciiTheme="majorHAnsi" w:hAnsiTheme="majorHAnsi"/>
          <w:lang w:val="sr-Cyrl-BA"/>
        </w:rPr>
        <w:t>i</w:t>
      </w:r>
      <w:r w:rsidRPr="00F17E37">
        <w:rPr>
          <w:rFonts w:asciiTheme="majorHAnsi" w:hAnsiTheme="majorHAnsi"/>
        </w:rPr>
        <w:t xml:space="preserve">nalnoj vrijednosti </w:t>
      </w:r>
      <w:proofErr w:type="gramStart"/>
      <w:r w:rsidRPr="00F17E37">
        <w:rPr>
          <w:rFonts w:asciiTheme="majorHAnsi" w:hAnsiTheme="majorHAnsi"/>
        </w:rPr>
        <w:t>na</w:t>
      </w:r>
      <w:proofErr w:type="gramEnd"/>
      <w:r w:rsidRPr="00F17E37">
        <w:rPr>
          <w:rFonts w:asciiTheme="majorHAnsi" w:hAnsiTheme="majorHAnsi"/>
        </w:rPr>
        <w:t xml:space="preserve"> dan ulaganja.</w:t>
      </w:r>
    </w:p>
    <w:p w:rsidR="00776104" w:rsidRPr="00F17E37" w:rsidRDefault="00776104" w:rsidP="00402A07">
      <w:pPr>
        <w:ind w:firstLine="709"/>
        <w:jc w:val="both"/>
        <w:rPr>
          <w:rFonts w:asciiTheme="majorHAnsi" w:hAnsiTheme="majorHAnsi"/>
          <w:lang w:val="sr-Latn-CS"/>
        </w:rPr>
      </w:pPr>
      <w:r w:rsidRPr="00F17E37">
        <w:rPr>
          <w:rFonts w:asciiTheme="majorHAnsi" w:hAnsiTheme="majorHAnsi"/>
        </w:rPr>
        <w:t xml:space="preserve">Ukoliko plasmani dospjevaju duže </w:t>
      </w:r>
      <w:proofErr w:type="gramStart"/>
      <w:r w:rsidRPr="00F17E37">
        <w:rPr>
          <w:rFonts w:asciiTheme="majorHAnsi" w:hAnsiTheme="majorHAnsi"/>
        </w:rPr>
        <w:t>od</w:t>
      </w:r>
      <w:proofErr w:type="gramEnd"/>
      <w:r w:rsidRPr="00F17E37">
        <w:rPr>
          <w:rFonts w:asciiTheme="majorHAnsi" w:hAnsiTheme="majorHAnsi"/>
        </w:rPr>
        <w:t xml:space="preserve"> godinu dana od dana činidbe odnosno od dana bilansiranja smatraju se</w:t>
      </w:r>
      <w:r w:rsidR="006F7B8F">
        <w:rPr>
          <w:rFonts w:asciiTheme="majorHAnsi" w:hAnsiTheme="majorHAnsi"/>
        </w:rPr>
        <w:t xml:space="preserve"> </w:t>
      </w:r>
      <w:r w:rsidRPr="00F17E37">
        <w:rPr>
          <w:rFonts w:asciiTheme="majorHAnsi" w:hAnsiTheme="majorHAnsi"/>
        </w:rPr>
        <w:t>dugoročnim plasmanima.</w:t>
      </w:r>
    </w:p>
    <w:p w:rsidR="00776104" w:rsidRPr="00F17E37" w:rsidRDefault="00776104" w:rsidP="00047C96">
      <w:pPr>
        <w:pStyle w:val="Heading2"/>
        <w:rPr>
          <w:lang w:val="sr-Latn-CS"/>
        </w:rPr>
      </w:pPr>
      <w:bookmarkStart w:id="10" w:name="_Toc1742604"/>
      <w:r w:rsidRPr="00F17E37">
        <w:t>Zalihe mat</w:t>
      </w:r>
      <w:r w:rsidRPr="00F17E37">
        <w:rPr>
          <w:lang w:val="sr-Cyrl-BA"/>
        </w:rPr>
        <w:t>e</w:t>
      </w:r>
      <w:r w:rsidRPr="00F17E37">
        <w:t>rijala</w:t>
      </w:r>
      <w:bookmarkEnd w:id="10"/>
    </w:p>
    <w:p w:rsidR="00776104" w:rsidRPr="00F17E37" w:rsidRDefault="00776104" w:rsidP="00776104">
      <w:pPr>
        <w:ind w:firstLine="709"/>
        <w:jc w:val="both"/>
        <w:rPr>
          <w:rFonts w:asciiTheme="majorHAnsi" w:hAnsiTheme="majorHAnsi"/>
          <w:lang w:val="sr-Cyrl-BA"/>
        </w:rPr>
      </w:pPr>
      <w:r w:rsidRPr="00F17E37">
        <w:rPr>
          <w:rFonts w:asciiTheme="majorHAnsi" w:hAnsiTheme="majorHAnsi"/>
        </w:rPr>
        <w:t xml:space="preserve">Zalihe se u skladu </w:t>
      </w:r>
      <w:proofErr w:type="gramStart"/>
      <w:r w:rsidRPr="00F17E37">
        <w:rPr>
          <w:rFonts w:asciiTheme="majorHAnsi" w:hAnsiTheme="majorHAnsi"/>
        </w:rPr>
        <w:t>sa</w:t>
      </w:r>
      <w:proofErr w:type="gramEnd"/>
      <w:r w:rsidRPr="00F17E37">
        <w:rPr>
          <w:rFonts w:asciiTheme="majorHAnsi" w:hAnsiTheme="majorHAnsi"/>
        </w:rPr>
        <w:t xml:space="preserve"> MRS-2 Zalihe, iskazuju po nabavnoj vrijednosti.Nabavnu vrijednost čini vrijednost po fakturi dobavljača uvećanu za zavisne troškove nabavke.</w:t>
      </w:r>
    </w:p>
    <w:p w:rsidR="00776104" w:rsidRPr="00F17E37" w:rsidRDefault="00776104" w:rsidP="00776104">
      <w:pPr>
        <w:ind w:firstLine="709"/>
        <w:jc w:val="both"/>
        <w:rPr>
          <w:rFonts w:asciiTheme="majorHAnsi" w:hAnsiTheme="majorHAnsi"/>
          <w:lang w:val="sr-Cyrl-BA"/>
        </w:rPr>
      </w:pPr>
      <w:r w:rsidRPr="00F17E37">
        <w:rPr>
          <w:rFonts w:asciiTheme="majorHAnsi" w:hAnsiTheme="majorHAnsi"/>
          <w:lang w:val="sr-Cyrl-BA"/>
        </w:rPr>
        <w:t>Zalihe društva čine pored materijala i zalihe obrazaca stroge evidencije,ostaci osiguranih oštećenih stvari i dati avansi.</w:t>
      </w:r>
    </w:p>
    <w:p w:rsidR="00776104" w:rsidRPr="00F17E37" w:rsidRDefault="00776104" w:rsidP="00776104">
      <w:pPr>
        <w:ind w:firstLine="709"/>
        <w:jc w:val="both"/>
        <w:rPr>
          <w:rFonts w:asciiTheme="majorHAnsi" w:hAnsiTheme="majorHAnsi"/>
          <w:lang w:val="sr-Cyrl-BA"/>
        </w:rPr>
      </w:pPr>
      <w:r w:rsidRPr="00F17E37">
        <w:rPr>
          <w:rFonts w:asciiTheme="majorHAnsi" w:hAnsiTheme="majorHAnsi"/>
          <w:lang w:val="sr-Cyrl-BA"/>
        </w:rPr>
        <w:t>Prenos zaliha obrazaca stroge evidencije na trošak se vrši kvartalno a najduže na dan bilansiranja.</w:t>
      </w:r>
    </w:p>
    <w:p w:rsidR="00776104" w:rsidRPr="00F17E37" w:rsidRDefault="00776104" w:rsidP="00402A07">
      <w:pPr>
        <w:ind w:firstLine="709"/>
        <w:jc w:val="both"/>
        <w:rPr>
          <w:rFonts w:asciiTheme="majorHAnsi" w:hAnsiTheme="majorHAnsi"/>
          <w:lang w:val="sr-Latn-CS"/>
        </w:rPr>
      </w:pPr>
      <w:r w:rsidRPr="00F17E37">
        <w:rPr>
          <w:rFonts w:asciiTheme="majorHAnsi" w:hAnsiTheme="majorHAnsi"/>
          <w:lang w:val="sr-Cyrl-BA"/>
        </w:rPr>
        <w:t>Popis zaliha stroge evidencije vrši posebna komisija po odluci direktora.</w:t>
      </w:r>
    </w:p>
    <w:p w:rsidR="00776104" w:rsidRPr="00F17E37" w:rsidRDefault="00776104" w:rsidP="00047C96">
      <w:pPr>
        <w:pStyle w:val="Heading2"/>
        <w:rPr>
          <w:lang w:val="sr-Latn-CS"/>
        </w:rPr>
      </w:pPr>
      <w:bookmarkStart w:id="11" w:name="_Toc1742605"/>
      <w:r w:rsidRPr="00F17E37">
        <w:t>Kratkoročn</w:t>
      </w:r>
      <w:r w:rsidRPr="00F17E37">
        <w:rPr>
          <w:lang w:val="sr-Cyrl-CS"/>
        </w:rPr>
        <w:t>i finansijski plasmani</w:t>
      </w:r>
      <w:bookmarkEnd w:id="11"/>
    </w:p>
    <w:p w:rsidR="00776104" w:rsidRPr="00F17E37" w:rsidRDefault="00776104" w:rsidP="00776104">
      <w:pPr>
        <w:ind w:firstLine="709"/>
        <w:jc w:val="both"/>
        <w:rPr>
          <w:rFonts w:asciiTheme="majorHAnsi" w:hAnsiTheme="majorHAnsi"/>
          <w:lang w:val="sr-Cyrl-BA"/>
        </w:rPr>
      </w:pPr>
      <w:r w:rsidRPr="00F17E37">
        <w:rPr>
          <w:rFonts w:asciiTheme="majorHAnsi" w:hAnsiTheme="majorHAnsi"/>
        </w:rPr>
        <w:t xml:space="preserve">Kratkoročni finansijski </w:t>
      </w:r>
      <w:proofErr w:type="gramStart"/>
      <w:r w:rsidRPr="00F17E37">
        <w:rPr>
          <w:rFonts w:asciiTheme="majorHAnsi" w:hAnsiTheme="majorHAnsi"/>
        </w:rPr>
        <w:t>plasmani  se</w:t>
      </w:r>
      <w:proofErr w:type="gramEnd"/>
      <w:r w:rsidRPr="00F17E37">
        <w:rPr>
          <w:rFonts w:asciiTheme="majorHAnsi" w:hAnsiTheme="majorHAnsi"/>
        </w:rPr>
        <w:t xml:space="preserve"> iskazuju  po nominalnoj vrijednosti na dan ulaganja.</w:t>
      </w:r>
    </w:p>
    <w:p w:rsidR="00776104" w:rsidRPr="00F17E37" w:rsidRDefault="00776104" w:rsidP="00402A07">
      <w:pPr>
        <w:ind w:firstLine="709"/>
        <w:jc w:val="both"/>
        <w:rPr>
          <w:rFonts w:asciiTheme="majorHAnsi" w:hAnsiTheme="majorHAnsi"/>
          <w:lang w:val="sr-Latn-CS"/>
        </w:rPr>
      </w:pPr>
      <w:r w:rsidRPr="00F17E37">
        <w:rPr>
          <w:rFonts w:asciiTheme="majorHAnsi" w:hAnsiTheme="majorHAnsi"/>
        </w:rPr>
        <w:t xml:space="preserve">Plasmani koji dospjevaju do roka jedne godine </w:t>
      </w:r>
      <w:proofErr w:type="gramStart"/>
      <w:r w:rsidRPr="00F17E37">
        <w:rPr>
          <w:rFonts w:asciiTheme="majorHAnsi" w:hAnsiTheme="majorHAnsi"/>
        </w:rPr>
        <w:t>od</w:t>
      </w:r>
      <w:proofErr w:type="gramEnd"/>
      <w:r w:rsidRPr="00F17E37">
        <w:rPr>
          <w:rFonts w:asciiTheme="majorHAnsi" w:hAnsiTheme="majorHAnsi"/>
        </w:rPr>
        <w:t xml:space="preserve"> dana činidbe odnosno od dana bilansiranja smatraju se</w:t>
      </w:r>
      <w:r w:rsidR="001E25B6">
        <w:rPr>
          <w:rFonts w:asciiTheme="majorHAnsi" w:hAnsiTheme="majorHAnsi"/>
        </w:rPr>
        <w:t xml:space="preserve"> </w:t>
      </w:r>
      <w:r w:rsidRPr="00F17E37">
        <w:rPr>
          <w:rFonts w:asciiTheme="majorHAnsi" w:hAnsiTheme="majorHAnsi"/>
        </w:rPr>
        <w:t>kratkoročnim finansijskim plasmanima.</w:t>
      </w:r>
    </w:p>
    <w:p w:rsidR="00776104" w:rsidRPr="00F17E37" w:rsidRDefault="00776104" w:rsidP="00047C96">
      <w:pPr>
        <w:pStyle w:val="Heading2"/>
        <w:rPr>
          <w:lang w:val="sr-Latn-CS"/>
        </w:rPr>
      </w:pPr>
      <w:bookmarkStart w:id="12" w:name="_Toc1742606"/>
      <w:r w:rsidRPr="00F17E37">
        <w:lastRenderedPageBreak/>
        <w:t xml:space="preserve">Hartije </w:t>
      </w:r>
      <w:proofErr w:type="gramStart"/>
      <w:r w:rsidRPr="00F17E37">
        <w:t>od</w:t>
      </w:r>
      <w:proofErr w:type="gramEnd"/>
      <w:r w:rsidRPr="00F17E37">
        <w:t xml:space="preserve"> vrijednost</w:t>
      </w:r>
      <w:r w:rsidR="00402A07" w:rsidRPr="00F17E37">
        <w:t>i</w:t>
      </w:r>
      <w:bookmarkEnd w:id="12"/>
    </w:p>
    <w:p w:rsidR="00776104" w:rsidRPr="00F17E37" w:rsidRDefault="00776104" w:rsidP="00776104">
      <w:pPr>
        <w:ind w:firstLine="709"/>
        <w:jc w:val="both"/>
        <w:rPr>
          <w:rFonts w:asciiTheme="majorHAnsi" w:hAnsiTheme="majorHAnsi"/>
          <w:lang w:val="sr-Cyrl-BA"/>
        </w:rPr>
      </w:pPr>
      <w:r w:rsidRPr="00F17E37">
        <w:rPr>
          <w:rFonts w:asciiTheme="majorHAnsi" w:hAnsiTheme="majorHAnsi"/>
        </w:rPr>
        <w:t>Hartije od vrijednosti kojima Društvo raspolaže se klasifikuju kao hartije od vrijednosti koje su namjenjene</w:t>
      </w:r>
      <w:r w:rsidR="00C1192F">
        <w:rPr>
          <w:rFonts w:asciiTheme="majorHAnsi" w:hAnsiTheme="majorHAnsi"/>
        </w:rPr>
        <w:t xml:space="preserve"> </w:t>
      </w:r>
      <w:proofErr w:type="gramStart"/>
      <w:r w:rsidRPr="00F17E37">
        <w:rPr>
          <w:rFonts w:asciiTheme="majorHAnsi" w:hAnsiTheme="majorHAnsi"/>
        </w:rPr>
        <w:t>prodaji  i</w:t>
      </w:r>
      <w:proofErr w:type="gramEnd"/>
      <w:r w:rsidRPr="00F17E37">
        <w:rPr>
          <w:rFonts w:asciiTheme="majorHAnsi" w:hAnsiTheme="majorHAnsi"/>
        </w:rPr>
        <w:t xml:space="preserve"> prvobitno se iskazuju po  nabavnoj vrijednosti,a na dan bilansa stanja po tržišnoj vrijednosti.</w:t>
      </w:r>
    </w:p>
    <w:p w:rsidR="00776104" w:rsidRPr="00F17E37" w:rsidRDefault="00776104" w:rsidP="00402A07">
      <w:pPr>
        <w:ind w:firstLine="709"/>
        <w:jc w:val="both"/>
        <w:rPr>
          <w:rFonts w:asciiTheme="majorHAnsi" w:hAnsiTheme="majorHAnsi"/>
          <w:lang w:val="sr-Latn-CS"/>
        </w:rPr>
      </w:pPr>
      <w:r w:rsidRPr="00F17E37">
        <w:rPr>
          <w:rFonts w:asciiTheme="majorHAnsi" w:hAnsiTheme="majorHAnsi"/>
        </w:rPr>
        <w:t>Svi realizovani i nerealizovani dobici po osnovu prodaje</w:t>
      </w:r>
      <w:proofErr w:type="gramStart"/>
      <w:r w:rsidRPr="00F17E37">
        <w:rPr>
          <w:rFonts w:asciiTheme="majorHAnsi" w:hAnsiTheme="majorHAnsi"/>
        </w:rPr>
        <w:t>,odnosno</w:t>
      </w:r>
      <w:proofErr w:type="gramEnd"/>
      <w:r w:rsidRPr="00F17E37">
        <w:rPr>
          <w:rFonts w:asciiTheme="majorHAnsi" w:hAnsiTheme="majorHAnsi"/>
        </w:rPr>
        <w:t xml:space="preserve"> promjene tržišne vrijednosti ovih XOV se priznaju u korist ostalih prihoda odnosno na teret ostalih rashoda u bilansu uspjeha u skladu sa MRS-39Finansijski instrumenti,priznavanje i mjerenje.</w:t>
      </w:r>
    </w:p>
    <w:p w:rsidR="00776104" w:rsidRPr="00F17E37" w:rsidRDefault="00776104" w:rsidP="00047C96">
      <w:pPr>
        <w:pStyle w:val="Heading2"/>
        <w:rPr>
          <w:lang w:val="sr-Latn-CS"/>
        </w:rPr>
      </w:pPr>
      <w:bookmarkStart w:id="13" w:name="_Toc1742607"/>
      <w:r w:rsidRPr="00F17E37">
        <w:t>Kratkoročna potraživanja</w:t>
      </w:r>
      <w:bookmarkEnd w:id="13"/>
    </w:p>
    <w:p w:rsidR="00776104" w:rsidRPr="00F17E37" w:rsidRDefault="00776104" w:rsidP="00776104">
      <w:pPr>
        <w:ind w:firstLine="709"/>
        <w:jc w:val="both"/>
        <w:rPr>
          <w:rFonts w:asciiTheme="majorHAnsi" w:hAnsiTheme="majorHAnsi"/>
          <w:lang w:val="sr-Cyrl-BA"/>
        </w:rPr>
      </w:pPr>
      <w:r w:rsidRPr="00F17E37">
        <w:rPr>
          <w:rFonts w:asciiTheme="majorHAnsi" w:hAnsiTheme="majorHAnsi"/>
        </w:rPr>
        <w:t>Kratkoročna potraživanja obuhvataju</w:t>
      </w:r>
      <w:proofErr w:type="gramStart"/>
      <w:r w:rsidRPr="00F17E37">
        <w:rPr>
          <w:rFonts w:asciiTheme="majorHAnsi" w:hAnsiTheme="majorHAnsi"/>
        </w:rPr>
        <w:t>:potraživanja</w:t>
      </w:r>
      <w:proofErr w:type="gramEnd"/>
      <w:r w:rsidRPr="00F17E37">
        <w:rPr>
          <w:rFonts w:asciiTheme="majorHAnsi" w:hAnsiTheme="majorHAnsi"/>
        </w:rPr>
        <w:t xml:space="preserve"> za premiju,učešća u naknadama šteta u zemlji,potraživanja  za regrese,zakupe i ostala potraživanja.</w:t>
      </w:r>
    </w:p>
    <w:p w:rsidR="00776104" w:rsidRPr="00F17E37" w:rsidRDefault="00776104" w:rsidP="00776104">
      <w:pPr>
        <w:ind w:firstLine="709"/>
        <w:jc w:val="both"/>
        <w:rPr>
          <w:rFonts w:asciiTheme="majorHAnsi" w:hAnsiTheme="majorHAnsi"/>
          <w:lang w:val="sr-Cyrl-CS"/>
        </w:rPr>
      </w:pPr>
      <w:r w:rsidRPr="00F17E37">
        <w:rPr>
          <w:rFonts w:asciiTheme="majorHAnsi" w:hAnsiTheme="majorHAnsi"/>
        </w:rPr>
        <w:t>Ukoliko Društvo procjeni da dospjela potraživanja neće biti moguće naplatiti istekom vremenskog perioda od godinu dana od momenta dospjelosti</w:t>
      </w:r>
      <w:proofErr w:type="gramStart"/>
      <w:r w:rsidRPr="00F17E37">
        <w:rPr>
          <w:rFonts w:asciiTheme="majorHAnsi" w:hAnsiTheme="majorHAnsi"/>
        </w:rPr>
        <w:t>,vršit</w:t>
      </w:r>
      <w:proofErr w:type="gramEnd"/>
      <w:r w:rsidRPr="00F17E37">
        <w:rPr>
          <w:rFonts w:asciiTheme="majorHAnsi" w:hAnsiTheme="majorHAnsi"/>
        </w:rPr>
        <w:t xml:space="preserve"> </w:t>
      </w:r>
      <w:r w:rsidRPr="00F17E37">
        <w:rPr>
          <w:rFonts w:asciiTheme="majorHAnsi" w:hAnsiTheme="majorHAnsi"/>
          <w:lang w:val="sr-Cyrl-CS"/>
        </w:rPr>
        <w:t>će se direktan otpis potraživanja po odluci rukovodstva a na teret rashoda perioda.</w:t>
      </w:r>
    </w:p>
    <w:p w:rsidR="00776104" w:rsidRPr="00F17E37" w:rsidRDefault="00776104" w:rsidP="00402A07">
      <w:pPr>
        <w:ind w:firstLine="709"/>
        <w:jc w:val="both"/>
        <w:rPr>
          <w:rFonts w:asciiTheme="majorHAnsi" w:hAnsiTheme="majorHAnsi"/>
          <w:bCs/>
          <w:lang w:val="sr-Latn-CS"/>
        </w:rPr>
      </w:pPr>
      <w:r w:rsidRPr="00F17E37">
        <w:rPr>
          <w:rFonts w:asciiTheme="majorHAnsi" w:hAnsiTheme="majorHAnsi"/>
        </w:rPr>
        <w:t xml:space="preserve">Ispravka vrijednosti potraživanja se vrši i po Pravilniku o procjenjivanju bilansnih i </w:t>
      </w:r>
      <w:proofErr w:type="gramStart"/>
      <w:r w:rsidRPr="00F17E37">
        <w:rPr>
          <w:rFonts w:asciiTheme="majorHAnsi" w:hAnsiTheme="majorHAnsi"/>
        </w:rPr>
        <w:t>vanbilansnih  pozicija</w:t>
      </w:r>
      <w:proofErr w:type="gramEnd"/>
      <w:r w:rsidRPr="00F17E37">
        <w:rPr>
          <w:rFonts w:asciiTheme="majorHAnsi" w:hAnsiTheme="majorHAnsi"/>
        </w:rPr>
        <w:t xml:space="preserve"> Društva</w:t>
      </w:r>
      <w:r w:rsidRPr="00F17E37">
        <w:rPr>
          <w:rFonts w:asciiTheme="majorHAnsi" w:hAnsiTheme="majorHAnsi"/>
          <w:b/>
          <w:bCs/>
          <w:lang w:val="sr-Cyrl-CS"/>
        </w:rPr>
        <w:t xml:space="preserve"> (</w:t>
      </w:r>
      <w:r w:rsidRPr="00F17E37">
        <w:rPr>
          <w:rFonts w:asciiTheme="majorHAnsi" w:hAnsiTheme="majorHAnsi"/>
          <w:bCs/>
          <w:lang w:val="sr-Cyrl-CS"/>
        </w:rPr>
        <w:t>indirektan otpis).</w:t>
      </w:r>
    </w:p>
    <w:p w:rsidR="00776104" w:rsidRPr="00F17E37" w:rsidRDefault="00776104" w:rsidP="00047C96">
      <w:pPr>
        <w:pStyle w:val="Heading2"/>
      </w:pPr>
      <w:bookmarkStart w:id="14" w:name="_Toc1742608"/>
      <w:r w:rsidRPr="00F17E37">
        <w:t>A</w:t>
      </w:r>
      <w:r w:rsidR="006D7B59">
        <w:t>ktivna vremenska razgraničenja</w:t>
      </w:r>
      <w:bookmarkEnd w:id="14"/>
    </w:p>
    <w:p w:rsidR="00776104" w:rsidRPr="00F17E37" w:rsidRDefault="00776104" w:rsidP="00402A07">
      <w:pPr>
        <w:jc w:val="both"/>
        <w:rPr>
          <w:rFonts w:asciiTheme="majorHAnsi" w:hAnsiTheme="majorHAnsi"/>
          <w:lang w:val="sr-Latn-CS"/>
        </w:rPr>
      </w:pPr>
      <w:r w:rsidRPr="00F17E37">
        <w:rPr>
          <w:rFonts w:asciiTheme="majorHAnsi" w:hAnsiTheme="majorHAnsi"/>
        </w:rPr>
        <w:t xml:space="preserve">Na poziciji vremenskih razgraničenja iskazuju se obračunati </w:t>
      </w:r>
      <w:r w:rsidRPr="00F17E37">
        <w:rPr>
          <w:rFonts w:asciiTheme="majorHAnsi" w:hAnsiTheme="majorHAnsi"/>
          <w:lang w:val="sr-Cyrl-CS"/>
        </w:rPr>
        <w:t xml:space="preserve">a do kraja obračunskog perioda ne uplaćeni </w:t>
      </w:r>
      <w:r w:rsidRPr="00F17E37">
        <w:rPr>
          <w:rFonts w:asciiTheme="majorHAnsi" w:hAnsiTheme="majorHAnsi"/>
        </w:rPr>
        <w:t>prihodi</w:t>
      </w:r>
      <w:r w:rsidRPr="00F17E37">
        <w:rPr>
          <w:rFonts w:asciiTheme="majorHAnsi" w:hAnsiTheme="majorHAnsi"/>
          <w:lang w:val="sr-Cyrl-CS"/>
        </w:rPr>
        <w:t>,</w:t>
      </w:r>
      <w:r w:rsidRPr="00F17E37">
        <w:rPr>
          <w:rFonts w:asciiTheme="majorHAnsi" w:hAnsiTheme="majorHAnsi"/>
        </w:rPr>
        <w:t xml:space="preserve"> unapr</w:t>
      </w:r>
      <w:r w:rsidRPr="00F17E37">
        <w:rPr>
          <w:rFonts w:asciiTheme="majorHAnsi" w:hAnsiTheme="majorHAnsi"/>
          <w:lang w:val="sr-Cyrl-BA"/>
        </w:rPr>
        <w:t>ij</w:t>
      </w:r>
      <w:r w:rsidRPr="00F17E37">
        <w:rPr>
          <w:rFonts w:asciiTheme="majorHAnsi" w:hAnsiTheme="majorHAnsi"/>
        </w:rPr>
        <w:t>ed</w:t>
      </w:r>
      <w:r w:rsidR="00023A99">
        <w:rPr>
          <w:rFonts w:asciiTheme="majorHAnsi" w:hAnsiTheme="majorHAnsi"/>
        </w:rPr>
        <w:t xml:space="preserve"> </w:t>
      </w:r>
      <w:r w:rsidRPr="00F17E37">
        <w:rPr>
          <w:rFonts w:asciiTheme="majorHAnsi" w:hAnsiTheme="majorHAnsi"/>
        </w:rPr>
        <w:t>plaćeni troškovi</w:t>
      </w:r>
      <w:r w:rsidRPr="00F17E37">
        <w:rPr>
          <w:rFonts w:asciiTheme="majorHAnsi" w:hAnsiTheme="majorHAnsi"/>
          <w:lang w:val="sr-Cyrl-CS"/>
        </w:rPr>
        <w:t xml:space="preserve"> i prenosna premija koja pada </w:t>
      </w:r>
      <w:proofErr w:type="gramStart"/>
      <w:r w:rsidRPr="00F17E37">
        <w:rPr>
          <w:rFonts w:asciiTheme="majorHAnsi" w:hAnsiTheme="majorHAnsi"/>
          <w:lang w:val="sr-Cyrl-CS"/>
        </w:rPr>
        <w:t>na</w:t>
      </w:r>
      <w:proofErr w:type="gramEnd"/>
      <w:r w:rsidRPr="00F17E37">
        <w:rPr>
          <w:rFonts w:asciiTheme="majorHAnsi" w:hAnsiTheme="majorHAnsi"/>
          <w:lang w:val="sr-Cyrl-CS"/>
        </w:rPr>
        <w:t xml:space="preserve"> teret reosiguravača.</w:t>
      </w:r>
    </w:p>
    <w:p w:rsidR="00776104" w:rsidRPr="00F17E37" w:rsidRDefault="00776104" w:rsidP="00047C96">
      <w:pPr>
        <w:pStyle w:val="Heading2"/>
        <w:rPr>
          <w:lang w:val="sr-Latn-CS"/>
        </w:rPr>
      </w:pPr>
      <w:bookmarkStart w:id="15" w:name="_Toc1742609"/>
      <w:r w:rsidRPr="00F17E37">
        <w:t xml:space="preserve">Gotovinski ekvivalenti </w:t>
      </w:r>
      <w:proofErr w:type="gramStart"/>
      <w:r w:rsidRPr="00F17E37">
        <w:t>i  gotovina</w:t>
      </w:r>
      <w:bookmarkEnd w:id="15"/>
      <w:proofErr w:type="gramEnd"/>
    </w:p>
    <w:p w:rsidR="00776104" w:rsidRPr="00F17E37" w:rsidRDefault="00776104" w:rsidP="00776104">
      <w:pPr>
        <w:ind w:firstLine="709"/>
        <w:jc w:val="both"/>
        <w:rPr>
          <w:rFonts w:asciiTheme="majorHAnsi" w:hAnsiTheme="majorHAnsi"/>
          <w:lang w:val="sr-Cyrl-BA"/>
        </w:rPr>
      </w:pPr>
      <w:r w:rsidRPr="00F17E37">
        <w:rPr>
          <w:rFonts w:asciiTheme="majorHAnsi" w:hAnsiTheme="majorHAnsi"/>
        </w:rPr>
        <w:t xml:space="preserve">Gotovinski ekvivalenti </w:t>
      </w:r>
      <w:proofErr w:type="gramStart"/>
      <w:r w:rsidRPr="00F17E37">
        <w:rPr>
          <w:rFonts w:asciiTheme="majorHAnsi" w:hAnsiTheme="majorHAnsi"/>
        </w:rPr>
        <w:t>i  gotovina</w:t>
      </w:r>
      <w:proofErr w:type="gramEnd"/>
      <w:r w:rsidRPr="00F17E37">
        <w:rPr>
          <w:rFonts w:asciiTheme="majorHAnsi" w:hAnsiTheme="majorHAnsi"/>
        </w:rPr>
        <w:t xml:space="preserve"> uključuju se u bilans u nominalnom iznosu kao što su gotovina u blagajni depoziti kod komercijalnih banaka,kao i visoko likvidna sredstva koja se mogu brzo konvertovati u poznate iznose gotovine.</w:t>
      </w:r>
    </w:p>
    <w:p w:rsidR="00776104" w:rsidRPr="00F17E37" w:rsidRDefault="00776104" w:rsidP="00776104">
      <w:pPr>
        <w:ind w:firstLine="709"/>
        <w:jc w:val="both"/>
        <w:rPr>
          <w:rFonts w:asciiTheme="majorHAnsi" w:hAnsiTheme="majorHAnsi"/>
          <w:lang w:val="sr-Cyrl-BA"/>
        </w:rPr>
      </w:pPr>
      <w:r w:rsidRPr="00F17E37">
        <w:rPr>
          <w:rFonts w:asciiTheme="majorHAnsi" w:hAnsiTheme="majorHAnsi"/>
        </w:rPr>
        <w:t>Priliv i odliv sre</w:t>
      </w:r>
      <w:r w:rsidRPr="00F17E37">
        <w:rPr>
          <w:rFonts w:asciiTheme="majorHAnsi" w:hAnsiTheme="majorHAnsi"/>
          <w:lang w:val="sr-Cyrl-BA"/>
        </w:rPr>
        <w:t>d</w:t>
      </w:r>
      <w:r w:rsidRPr="00F17E37">
        <w:rPr>
          <w:rFonts w:asciiTheme="majorHAnsi" w:hAnsiTheme="majorHAnsi"/>
        </w:rPr>
        <w:t xml:space="preserve">stava iz blagajne se vrši u skladu </w:t>
      </w:r>
      <w:proofErr w:type="gramStart"/>
      <w:r w:rsidRPr="00F17E37">
        <w:rPr>
          <w:rFonts w:asciiTheme="majorHAnsi" w:hAnsiTheme="majorHAnsi"/>
        </w:rPr>
        <w:t>sa</w:t>
      </w:r>
      <w:proofErr w:type="gramEnd"/>
      <w:r w:rsidRPr="00F17E37">
        <w:rPr>
          <w:rFonts w:asciiTheme="majorHAnsi" w:hAnsiTheme="majorHAnsi"/>
        </w:rPr>
        <w:t xml:space="preserve"> uredbom o uslovima i načinu plaćanja gotovim novcem.</w:t>
      </w:r>
    </w:p>
    <w:p w:rsidR="00776104" w:rsidRPr="00F17E37" w:rsidRDefault="00776104" w:rsidP="00402A07">
      <w:pPr>
        <w:ind w:firstLine="709"/>
        <w:jc w:val="both"/>
        <w:rPr>
          <w:rFonts w:asciiTheme="majorHAnsi" w:hAnsiTheme="majorHAnsi"/>
          <w:lang w:val="sr-Latn-CS"/>
        </w:rPr>
      </w:pPr>
      <w:r w:rsidRPr="00F17E37">
        <w:rPr>
          <w:rFonts w:asciiTheme="majorHAnsi" w:hAnsiTheme="majorHAnsi"/>
        </w:rPr>
        <w:t>Sredstva u blagajni su ograničena blagajničkim ma</w:t>
      </w:r>
      <w:r w:rsidRPr="00F17E37">
        <w:rPr>
          <w:rFonts w:asciiTheme="majorHAnsi" w:hAnsiTheme="majorHAnsi"/>
          <w:lang w:val="sr-Cyrl-BA"/>
        </w:rPr>
        <w:t>ks</w:t>
      </w:r>
      <w:r w:rsidRPr="00F17E37">
        <w:rPr>
          <w:rFonts w:asciiTheme="majorHAnsi" w:hAnsiTheme="majorHAnsi"/>
        </w:rPr>
        <w:t>imumom.</w:t>
      </w:r>
    </w:p>
    <w:p w:rsidR="00776104" w:rsidRPr="00F17E37" w:rsidRDefault="00776104" w:rsidP="00047C96">
      <w:pPr>
        <w:pStyle w:val="Heading2"/>
        <w:rPr>
          <w:lang w:val="sr-Latn-CS"/>
        </w:rPr>
      </w:pPr>
      <w:bookmarkStart w:id="16" w:name="_Toc1742610"/>
      <w:r w:rsidRPr="00F17E37">
        <w:t>Preračunavanje deviznih iznosa</w:t>
      </w:r>
      <w:bookmarkEnd w:id="16"/>
    </w:p>
    <w:p w:rsidR="00776104" w:rsidRPr="00F17E37" w:rsidRDefault="00776104" w:rsidP="00776104">
      <w:pPr>
        <w:ind w:firstLine="709"/>
        <w:jc w:val="both"/>
        <w:rPr>
          <w:rFonts w:asciiTheme="majorHAnsi" w:hAnsiTheme="majorHAnsi"/>
          <w:lang w:val="sr-Cyrl-BA"/>
        </w:rPr>
      </w:pPr>
      <w:r w:rsidRPr="00F17E37">
        <w:rPr>
          <w:rFonts w:asciiTheme="majorHAnsi" w:hAnsiTheme="majorHAnsi"/>
        </w:rPr>
        <w:t>U skladu sa MRS 21-Efekti promjene kurseva stranih valuta</w:t>
      </w:r>
      <w:proofErr w:type="gramStart"/>
      <w:r w:rsidRPr="00F17E37">
        <w:rPr>
          <w:rFonts w:asciiTheme="majorHAnsi" w:hAnsiTheme="majorHAnsi"/>
        </w:rPr>
        <w:t>,poslovne</w:t>
      </w:r>
      <w:proofErr w:type="gramEnd"/>
      <w:r w:rsidRPr="00F17E37">
        <w:rPr>
          <w:rFonts w:asciiTheme="majorHAnsi" w:hAnsiTheme="majorHAnsi"/>
        </w:rPr>
        <w:t xml:space="preserve"> promjene nastale u stranoj valuti se preračunavaju  u Konvertibilne marke po srednjem kursu koji je važio da dan poslovne promjene. </w:t>
      </w:r>
    </w:p>
    <w:p w:rsidR="00776104" w:rsidRPr="00F17E37" w:rsidRDefault="00776104" w:rsidP="00776104">
      <w:pPr>
        <w:ind w:firstLine="709"/>
        <w:jc w:val="both"/>
        <w:rPr>
          <w:rFonts w:asciiTheme="majorHAnsi" w:hAnsiTheme="majorHAnsi"/>
          <w:lang w:val="sr-Cyrl-CS"/>
        </w:rPr>
      </w:pPr>
      <w:r w:rsidRPr="00F17E37">
        <w:rPr>
          <w:rFonts w:asciiTheme="majorHAnsi" w:hAnsiTheme="majorHAnsi"/>
        </w:rPr>
        <w:t>Sredstva i obaveze izkazane u stranoj valuti na dan bilansa stanja</w:t>
      </w:r>
      <w:proofErr w:type="gramStart"/>
      <w:r w:rsidRPr="00F17E37">
        <w:rPr>
          <w:rFonts w:asciiTheme="majorHAnsi" w:hAnsiTheme="majorHAnsi"/>
        </w:rPr>
        <w:t>,preračunavaju</w:t>
      </w:r>
      <w:proofErr w:type="gramEnd"/>
      <w:r w:rsidRPr="00F17E37">
        <w:rPr>
          <w:rFonts w:asciiTheme="majorHAnsi" w:hAnsiTheme="majorHAnsi"/>
        </w:rPr>
        <w:t xml:space="preserve"> se u KM po zvaničnom kursu koji je važio na taj dan po izvještaju centralne banke BiH.</w:t>
      </w:r>
    </w:p>
    <w:p w:rsidR="00776104" w:rsidRPr="00F17E37" w:rsidRDefault="00776104" w:rsidP="00402A07">
      <w:pPr>
        <w:ind w:firstLine="709"/>
        <w:jc w:val="both"/>
        <w:rPr>
          <w:rFonts w:asciiTheme="majorHAnsi" w:hAnsiTheme="majorHAnsi"/>
          <w:lang w:val="sr-Latn-CS"/>
        </w:rPr>
      </w:pPr>
      <w:r w:rsidRPr="00F17E37">
        <w:rPr>
          <w:rFonts w:asciiTheme="majorHAnsi" w:hAnsiTheme="majorHAnsi"/>
        </w:rPr>
        <w:lastRenderedPageBreak/>
        <w:t>Neto pozitivne ili negativne kursne razlike nastale prilikom poslovnih transakcija u stranoj valuti i prilikom preračuna pozicija bilansa stanja  iskazanih u  stranoj valuti knjižene su u korist ili na teret bilansa uspjeha,kao</w:t>
      </w:r>
      <w:r w:rsidR="00023A99">
        <w:rPr>
          <w:rFonts w:asciiTheme="majorHAnsi" w:hAnsiTheme="majorHAnsi"/>
        </w:rPr>
        <w:t xml:space="preserve"> </w:t>
      </w:r>
      <w:r w:rsidRPr="00F17E37">
        <w:rPr>
          <w:rFonts w:asciiTheme="majorHAnsi" w:hAnsiTheme="majorHAnsi"/>
        </w:rPr>
        <w:t>dobici ili gubici po osnovu kursnih razlika-</w:t>
      </w:r>
      <w:r w:rsidRPr="00F17E37">
        <w:rPr>
          <w:rFonts w:asciiTheme="majorHAnsi" w:hAnsiTheme="majorHAnsi"/>
          <w:lang w:val="sr-Cyrl-CS"/>
        </w:rPr>
        <w:t>realizaovane,odnosno na teret i u korist vremenskih razgraničenja-nerealizovane kursne razlike.</w:t>
      </w:r>
    </w:p>
    <w:p w:rsidR="00776104" w:rsidRPr="00F17E37" w:rsidRDefault="00776104" w:rsidP="00047C96">
      <w:pPr>
        <w:pStyle w:val="Heading2"/>
        <w:rPr>
          <w:lang w:val="sr-Latn-CS"/>
        </w:rPr>
      </w:pPr>
      <w:bookmarkStart w:id="17" w:name="_Toc1742611"/>
      <w:r w:rsidRPr="00F17E37">
        <w:t>Kapital</w:t>
      </w:r>
      <w:bookmarkEnd w:id="17"/>
    </w:p>
    <w:p w:rsidR="00776104" w:rsidRPr="00F17E37" w:rsidRDefault="00776104" w:rsidP="00776104">
      <w:pPr>
        <w:ind w:firstLine="709"/>
        <w:jc w:val="both"/>
        <w:rPr>
          <w:rFonts w:asciiTheme="majorHAnsi" w:hAnsiTheme="majorHAnsi"/>
          <w:lang w:val="sr-Cyrl-CS"/>
        </w:rPr>
      </w:pPr>
      <w:r w:rsidRPr="00F17E37">
        <w:rPr>
          <w:rFonts w:asciiTheme="majorHAnsi" w:hAnsiTheme="majorHAnsi"/>
        </w:rPr>
        <w:t>Kapitalom se smatraju izvori sre</w:t>
      </w:r>
      <w:r w:rsidRPr="00F17E37">
        <w:rPr>
          <w:rFonts w:asciiTheme="majorHAnsi" w:hAnsiTheme="majorHAnsi"/>
          <w:lang w:val="sr-Cyrl-BA"/>
        </w:rPr>
        <w:t>d</w:t>
      </w:r>
      <w:r w:rsidRPr="00F17E37">
        <w:rPr>
          <w:rFonts w:asciiTheme="majorHAnsi" w:hAnsiTheme="majorHAnsi"/>
        </w:rPr>
        <w:t>stava koji ne dospjevaju dok pravno lice poslujei u bilansu se i</w:t>
      </w:r>
      <w:r w:rsidRPr="00F17E37">
        <w:rPr>
          <w:rFonts w:asciiTheme="majorHAnsi" w:hAnsiTheme="majorHAnsi"/>
          <w:lang w:val="sr-Cyrl-BA"/>
        </w:rPr>
        <w:t>s</w:t>
      </w:r>
      <w:r w:rsidRPr="00F17E37">
        <w:rPr>
          <w:rFonts w:asciiTheme="majorHAnsi" w:hAnsiTheme="majorHAnsi"/>
        </w:rPr>
        <w:t>kazuje unominalnom iznos</w:t>
      </w:r>
      <w:r w:rsidRPr="00F17E37">
        <w:rPr>
          <w:rFonts w:asciiTheme="majorHAnsi" w:hAnsiTheme="majorHAnsi"/>
          <w:lang w:val="sr-Cyrl-CS"/>
        </w:rPr>
        <w:t>u</w:t>
      </w:r>
      <w:proofErr w:type="gramStart"/>
      <w:r w:rsidRPr="00F17E37">
        <w:rPr>
          <w:rFonts w:asciiTheme="majorHAnsi" w:hAnsiTheme="majorHAnsi"/>
        </w:rPr>
        <w:t>:</w:t>
      </w:r>
      <w:r w:rsidRPr="00F17E37">
        <w:rPr>
          <w:rFonts w:asciiTheme="majorHAnsi" w:hAnsiTheme="majorHAnsi"/>
          <w:lang w:val="sr-Cyrl-CS"/>
        </w:rPr>
        <w:t>osnovni</w:t>
      </w:r>
      <w:proofErr w:type="gramEnd"/>
      <w:r w:rsidRPr="00F17E37">
        <w:rPr>
          <w:rFonts w:asciiTheme="majorHAnsi" w:hAnsiTheme="majorHAnsi"/>
          <w:lang w:val="sr-Cyrl-CS"/>
        </w:rPr>
        <w:t xml:space="preserve"> kapital,emisiona premija, rezervni kapital,revalorizacione rezerve i neraspoređena dobit.</w:t>
      </w:r>
    </w:p>
    <w:p w:rsidR="00776104" w:rsidRPr="00F17E37" w:rsidRDefault="00776104" w:rsidP="00776104">
      <w:pPr>
        <w:ind w:firstLine="709"/>
        <w:jc w:val="both"/>
        <w:rPr>
          <w:rFonts w:asciiTheme="majorHAnsi" w:hAnsiTheme="majorHAnsi"/>
          <w:lang w:val="sr-Cyrl-CS"/>
        </w:rPr>
      </w:pPr>
      <w:r w:rsidRPr="00F17E37">
        <w:rPr>
          <w:rFonts w:asciiTheme="majorHAnsi" w:hAnsiTheme="majorHAnsi"/>
          <w:lang w:val="sr-Cyrl-CS"/>
        </w:rPr>
        <w:t>Gubitak iz ranijih i tekuće godine je ispravka vrijednosti kapitala.</w:t>
      </w:r>
    </w:p>
    <w:p w:rsidR="00776104" w:rsidRPr="00F17E37" w:rsidRDefault="00776104" w:rsidP="00776104">
      <w:pPr>
        <w:ind w:firstLine="709"/>
        <w:jc w:val="both"/>
        <w:rPr>
          <w:rFonts w:asciiTheme="majorHAnsi" w:hAnsiTheme="majorHAnsi"/>
          <w:lang w:val="sr-Cyrl-BA"/>
        </w:rPr>
      </w:pPr>
      <w:r w:rsidRPr="00F17E37">
        <w:rPr>
          <w:rFonts w:asciiTheme="majorHAnsi" w:hAnsiTheme="majorHAnsi"/>
        </w:rPr>
        <w:t xml:space="preserve">Akcijski kapital je utvrđen u skladu </w:t>
      </w:r>
      <w:proofErr w:type="gramStart"/>
      <w:r w:rsidRPr="00F17E37">
        <w:rPr>
          <w:rFonts w:asciiTheme="majorHAnsi" w:hAnsiTheme="majorHAnsi"/>
        </w:rPr>
        <w:t>sa</w:t>
      </w:r>
      <w:proofErr w:type="gramEnd"/>
      <w:r w:rsidRPr="00F17E37">
        <w:rPr>
          <w:rFonts w:asciiTheme="majorHAnsi" w:hAnsiTheme="majorHAnsi"/>
        </w:rPr>
        <w:t xml:space="preserve"> Zakonom o društv</w:t>
      </w:r>
      <w:r w:rsidRPr="00F17E37">
        <w:rPr>
          <w:rFonts w:asciiTheme="majorHAnsi" w:hAnsiTheme="majorHAnsi"/>
          <w:lang w:val="sr-Cyrl-BA"/>
        </w:rPr>
        <w:t xml:space="preserve">ima </w:t>
      </w:r>
      <w:r w:rsidRPr="00F17E37">
        <w:rPr>
          <w:rFonts w:asciiTheme="majorHAnsi" w:hAnsiTheme="majorHAnsi"/>
        </w:rPr>
        <w:t>za osiguranje.</w:t>
      </w:r>
    </w:p>
    <w:p w:rsidR="00776104" w:rsidRPr="00F17E37" w:rsidRDefault="00776104" w:rsidP="00776104">
      <w:pPr>
        <w:ind w:firstLine="709"/>
        <w:jc w:val="both"/>
        <w:rPr>
          <w:rFonts w:asciiTheme="majorHAnsi" w:hAnsiTheme="majorHAnsi"/>
          <w:lang w:val="sr-Cyrl-BA"/>
        </w:rPr>
      </w:pPr>
      <w:r w:rsidRPr="00F17E37">
        <w:rPr>
          <w:rFonts w:asciiTheme="majorHAnsi" w:hAnsiTheme="majorHAnsi"/>
        </w:rPr>
        <w:t xml:space="preserve">Neraspoređena dobit se izkazuje po nominalnoj </w:t>
      </w:r>
      <w:proofErr w:type="gramStart"/>
      <w:r w:rsidRPr="00F17E37">
        <w:rPr>
          <w:rFonts w:asciiTheme="majorHAnsi" w:hAnsiTheme="majorHAnsi"/>
        </w:rPr>
        <w:t>vrijednosti  poslovne</w:t>
      </w:r>
      <w:proofErr w:type="gramEnd"/>
      <w:r w:rsidRPr="00F17E37">
        <w:rPr>
          <w:rFonts w:asciiTheme="majorHAnsi" w:hAnsiTheme="majorHAnsi"/>
        </w:rPr>
        <w:t xml:space="preserve"> godine iz bilansa uspjeha.</w:t>
      </w:r>
    </w:p>
    <w:p w:rsidR="00776104" w:rsidRPr="00F17E37" w:rsidRDefault="00776104" w:rsidP="00402A07">
      <w:pPr>
        <w:ind w:firstLine="709"/>
        <w:jc w:val="both"/>
        <w:rPr>
          <w:rFonts w:asciiTheme="majorHAnsi" w:hAnsiTheme="majorHAnsi"/>
          <w:lang w:val="sr-Latn-CS"/>
        </w:rPr>
      </w:pPr>
      <w:r w:rsidRPr="00F17E37">
        <w:rPr>
          <w:rFonts w:asciiTheme="majorHAnsi" w:hAnsiTheme="majorHAnsi"/>
        </w:rPr>
        <w:t>Revalorizacione rezerve se prenose na neraspoređeni dobitak otpisom sre</w:t>
      </w:r>
      <w:r w:rsidRPr="00F17E37">
        <w:rPr>
          <w:rFonts w:asciiTheme="majorHAnsi" w:hAnsiTheme="majorHAnsi"/>
          <w:lang w:val="sr-Cyrl-BA"/>
        </w:rPr>
        <w:t>d</w:t>
      </w:r>
      <w:r w:rsidRPr="00F17E37">
        <w:rPr>
          <w:rFonts w:asciiTheme="majorHAnsi" w:hAnsiTheme="majorHAnsi"/>
        </w:rPr>
        <w:t>stava</w:t>
      </w:r>
      <w:proofErr w:type="gramStart"/>
      <w:r w:rsidRPr="00F17E37">
        <w:rPr>
          <w:rFonts w:asciiTheme="majorHAnsi" w:hAnsiTheme="majorHAnsi"/>
        </w:rPr>
        <w:t>,uništenjem</w:t>
      </w:r>
      <w:proofErr w:type="gramEnd"/>
      <w:r w:rsidRPr="00F17E37">
        <w:rPr>
          <w:rFonts w:asciiTheme="majorHAnsi" w:hAnsiTheme="majorHAnsi"/>
        </w:rPr>
        <w:t xml:space="preserve"> sre</w:t>
      </w:r>
      <w:r w:rsidRPr="00F17E37">
        <w:rPr>
          <w:rFonts w:asciiTheme="majorHAnsi" w:hAnsiTheme="majorHAnsi"/>
          <w:lang w:val="sr-Cyrl-BA"/>
        </w:rPr>
        <w:t>d</w:t>
      </w:r>
      <w:r w:rsidRPr="00F17E37">
        <w:rPr>
          <w:rFonts w:asciiTheme="majorHAnsi" w:hAnsiTheme="majorHAnsi"/>
        </w:rPr>
        <w:t>stava ili prodajom istih.</w:t>
      </w:r>
    </w:p>
    <w:p w:rsidR="00776104" w:rsidRPr="00F17E37" w:rsidRDefault="00776104" w:rsidP="00047C96">
      <w:pPr>
        <w:pStyle w:val="Heading2"/>
        <w:rPr>
          <w:lang w:val="sr-Latn-CS"/>
        </w:rPr>
      </w:pPr>
      <w:bookmarkStart w:id="18" w:name="_Toc1742612"/>
      <w:r w:rsidRPr="00F17E37">
        <w:t>Rezervisanja za primanja zaposlenih</w:t>
      </w:r>
      <w:bookmarkEnd w:id="18"/>
    </w:p>
    <w:p w:rsidR="00776104" w:rsidRPr="00F17E37" w:rsidRDefault="00776104" w:rsidP="00776104">
      <w:pPr>
        <w:jc w:val="both"/>
        <w:rPr>
          <w:rFonts w:asciiTheme="majorHAnsi" w:hAnsiTheme="majorHAnsi"/>
          <w:lang w:val="sr-Latn-CS"/>
        </w:rPr>
      </w:pPr>
      <w:r w:rsidRPr="00F17E37">
        <w:rPr>
          <w:rFonts w:asciiTheme="majorHAnsi" w:hAnsiTheme="majorHAnsi"/>
        </w:rPr>
        <w:t xml:space="preserve">Rezervisanja za primanja zaposlenih se vrši u skladu </w:t>
      </w:r>
      <w:proofErr w:type="gramStart"/>
      <w:r w:rsidRPr="00F17E37">
        <w:rPr>
          <w:rFonts w:asciiTheme="majorHAnsi" w:hAnsiTheme="majorHAnsi"/>
        </w:rPr>
        <w:t>sa</w:t>
      </w:r>
      <w:proofErr w:type="gramEnd"/>
      <w:r w:rsidRPr="00F17E37">
        <w:rPr>
          <w:rFonts w:asciiTheme="majorHAnsi" w:hAnsiTheme="majorHAnsi"/>
        </w:rPr>
        <w:t xml:space="preserve"> MRS 19.</w:t>
      </w:r>
    </w:p>
    <w:p w:rsidR="00776104" w:rsidRPr="00F17E37" w:rsidRDefault="00776104" w:rsidP="00047C96">
      <w:pPr>
        <w:pStyle w:val="Heading2"/>
        <w:rPr>
          <w:lang w:val="sr-Latn-CS"/>
        </w:rPr>
      </w:pPr>
      <w:bookmarkStart w:id="19" w:name="_Toc1742613"/>
      <w:r w:rsidRPr="00F17E37">
        <w:t>Kratkoročne obaveze</w:t>
      </w:r>
      <w:bookmarkEnd w:id="19"/>
    </w:p>
    <w:p w:rsidR="00776104" w:rsidRPr="00F17E37" w:rsidRDefault="00776104" w:rsidP="00776104">
      <w:pPr>
        <w:ind w:firstLine="709"/>
        <w:jc w:val="both"/>
        <w:rPr>
          <w:rFonts w:asciiTheme="majorHAnsi" w:hAnsiTheme="majorHAnsi"/>
          <w:lang w:val="sr-Cyrl-BA"/>
        </w:rPr>
      </w:pPr>
      <w:r w:rsidRPr="00F17E37">
        <w:rPr>
          <w:rFonts w:asciiTheme="majorHAnsi" w:hAnsiTheme="majorHAnsi"/>
        </w:rPr>
        <w:t>Kratkoročne obaveze se procjenjuju po nominalnoj vrijednosti proistekle iz finansijskih i poslovnih transakcija.</w:t>
      </w:r>
    </w:p>
    <w:p w:rsidR="00776104" w:rsidRPr="00F17E37" w:rsidRDefault="00776104" w:rsidP="00402A07">
      <w:pPr>
        <w:ind w:firstLine="709"/>
        <w:jc w:val="both"/>
        <w:rPr>
          <w:rFonts w:asciiTheme="majorHAnsi" w:hAnsiTheme="majorHAnsi"/>
          <w:lang w:val="sr-Latn-CS"/>
        </w:rPr>
      </w:pPr>
      <w:r w:rsidRPr="00F17E37">
        <w:rPr>
          <w:rFonts w:asciiTheme="majorHAnsi" w:hAnsiTheme="majorHAnsi"/>
        </w:rPr>
        <w:t>Otpis zastarjelih obaveza se vrši direktnim otpisom u korist prihoda.</w:t>
      </w:r>
    </w:p>
    <w:p w:rsidR="00776104" w:rsidRPr="00F17E37" w:rsidRDefault="00776104" w:rsidP="00047C96">
      <w:pPr>
        <w:pStyle w:val="Heading2"/>
        <w:rPr>
          <w:lang w:val="sr-Cyrl-BA"/>
        </w:rPr>
      </w:pPr>
      <w:bookmarkStart w:id="20" w:name="_Toc1742614"/>
      <w:r w:rsidRPr="00F17E37">
        <w:t>P</w:t>
      </w:r>
      <w:r w:rsidR="00D27909">
        <w:t>asivna vremenska razgraničenja</w:t>
      </w:r>
      <w:bookmarkEnd w:id="20"/>
    </w:p>
    <w:p w:rsidR="00776104" w:rsidRPr="00F17E37" w:rsidRDefault="00776104" w:rsidP="00402A07">
      <w:pPr>
        <w:ind w:firstLine="709"/>
        <w:jc w:val="both"/>
        <w:rPr>
          <w:rFonts w:asciiTheme="majorHAnsi" w:hAnsiTheme="majorHAnsi"/>
          <w:lang w:val="sr-Latn-CS"/>
        </w:rPr>
      </w:pPr>
      <w:r w:rsidRPr="00F17E37">
        <w:rPr>
          <w:rFonts w:asciiTheme="majorHAnsi" w:hAnsiTheme="majorHAnsi"/>
        </w:rPr>
        <w:t>Pasivna vremenska razgraničenja čine unapr</w:t>
      </w:r>
      <w:r w:rsidRPr="00F17E37">
        <w:rPr>
          <w:rFonts w:asciiTheme="majorHAnsi" w:hAnsiTheme="majorHAnsi"/>
          <w:lang w:val="sr-Cyrl-BA"/>
        </w:rPr>
        <w:t>ij</w:t>
      </w:r>
      <w:r w:rsidRPr="00F17E37">
        <w:rPr>
          <w:rFonts w:asciiTheme="majorHAnsi" w:hAnsiTheme="majorHAnsi"/>
        </w:rPr>
        <w:t>ed obračunati prihodi (prenosna premija)</w:t>
      </w:r>
      <w:r w:rsidRPr="00F17E37">
        <w:rPr>
          <w:rFonts w:asciiTheme="majorHAnsi" w:hAnsiTheme="majorHAnsi"/>
          <w:lang w:val="sr-Cyrl-CS"/>
        </w:rPr>
        <w:t>,</w:t>
      </w:r>
      <w:r w:rsidRPr="00F17E37">
        <w:rPr>
          <w:rFonts w:asciiTheme="majorHAnsi" w:hAnsiTheme="majorHAnsi"/>
        </w:rPr>
        <w:t xml:space="preserve"> rezervisanja</w:t>
      </w:r>
      <w:r w:rsidRPr="00F17E37">
        <w:rPr>
          <w:rFonts w:asciiTheme="majorHAnsi" w:hAnsiTheme="majorHAnsi"/>
          <w:lang w:val="sr-Cyrl-CS"/>
        </w:rPr>
        <w:t xml:space="preserve"> i obračunati prihodi budućeg perioda.</w:t>
      </w:r>
    </w:p>
    <w:p w:rsidR="00776104" w:rsidRPr="00F17E37" w:rsidRDefault="00776104" w:rsidP="00402A07">
      <w:pPr>
        <w:ind w:firstLine="709"/>
        <w:jc w:val="both"/>
        <w:rPr>
          <w:rFonts w:asciiTheme="majorHAnsi" w:hAnsiTheme="majorHAnsi"/>
          <w:lang w:val="sr-Latn-CS"/>
        </w:rPr>
      </w:pPr>
      <w:r w:rsidRPr="00F17E37">
        <w:rPr>
          <w:rFonts w:asciiTheme="majorHAnsi" w:hAnsiTheme="majorHAnsi"/>
        </w:rPr>
        <w:t>Povećanje</w:t>
      </w:r>
      <w:r w:rsidRPr="00F17E37">
        <w:rPr>
          <w:rFonts w:asciiTheme="majorHAnsi" w:hAnsiTheme="majorHAnsi"/>
          <w:lang w:val="sr-Cyrl-CS"/>
        </w:rPr>
        <w:t>m</w:t>
      </w:r>
      <w:r w:rsidRPr="00F17E37">
        <w:rPr>
          <w:rFonts w:asciiTheme="majorHAnsi" w:hAnsiTheme="majorHAnsi"/>
        </w:rPr>
        <w:t xml:space="preserve"> prenosne premije </w:t>
      </w:r>
      <w:r w:rsidRPr="00F17E37">
        <w:rPr>
          <w:rFonts w:asciiTheme="majorHAnsi" w:hAnsiTheme="majorHAnsi"/>
          <w:lang w:val="sr-Cyrl-CS"/>
        </w:rPr>
        <w:t xml:space="preserve">smanjuju se prihodi od premije a u korist PVRa smanjenjem prenosne </w:t>
      </w:r>
      <w:proofErr w:type="gramStart"/>
      <w:r w:rsidRPr="00F17E37">
        <w:rPr>
          <w:rFonts w:asciiTheme="majorHAnsi" w:hAnsiTheme="majorHAnsi"/>
          <w:lang w:val="sr-Cyrl-CS"/>
        </w:rPr>
        <w:t>premije(</w:t>
      </w:r>
      <w:proofErr w:type="gramEnd"/>
      <w:r w:rsidRPr="00F17E37">
        <w:rPr>
          <w:rFonts w:asciiTheme="majorHAnsi" w:hAnsiTheme="majorHAnsi"/>
          <w:lang w:val="sr-Cyrl-CS"/>
        </w:rPr>
        <w:t>PVR) povećavaju se prihodi od premije.</w:t>
      </w:r>
    </w:p>
    <w:p w:rsidR="00332FD8" w:rsidRPr="00F17E37" w:rsidRDefault="00776104" w:rsidP="00332FD8">
      <w:pPr>
        <w:ind w:firstLine="709"/>
        <w:jc w:val="both"/>
        <w:rPr>
          <w:rFonts w:asciiTheme="majorHAnsi" w:hAnsiTheme="majorHAnsi"/>
        </w:rPr>
      </w:pPr>
      <w:r w:rsidRPr="00F17E37">
        <w:rPr>
          <w:rFonts w:asciiTheme="majorHAnsi" w:hAnsiTheme="majorHAnsi"/>
        </w:rPr>
        <w:t xml:space="preserve">Povećanje rezervacija </w:t>
      </w:r>
      <w:r w:rsidRPr="00F17E37">
        <w:rPr>
          <w:rFonts w:asciiTheme="majorHAnsi" w:hAnsiTheme="majorHAnsi"/>
          <w:lang w:val="sr-Cyrl-CS"/>
        </w:rPr>
        <w:t>pada</w:t>
      </w:r>
      <w:r w:rsidR="000C62EA" w:rsidRPr="00F17E37">
        <w:rPr>
          <w:rFonts w:asciiTheme="majorHAnsi" w:hAnsiTheme="majorHAnsi"/>
          <w:lang w:val="sr-Latn-CS"/>
        </w:rPr>
        <w:t xml:space="preserve"> </w:t>
      </w:r>
      <w:r w:rsidRPr="00F17E37">
        <w:rPr>
          <w:rFonts w:asciiTheme="majorHAnsi" w:hAnsiTheme="majorHAnsi"/>
        </w:rPr>
        <w:t xml:space="preserve">nateret </w:t>
      </w:r>
      <w:r w:rsidRPr="00F17E37">
        <w:rPr>
          <w:rFonts w:asciiTheme="majorHAnsi" w:hAnsiTheme="majorHAnsi"/>
          <w:lang w:val="sr-Cyrl-CS"/>
        </w:rPr>
        <w:t>poslovnih rashoda</w:t>
      </w:r>
      <w:r w:rsidRPr="00F17E37">
        <w:rPr>
          <w:rFonts w:asciiTheme="majorHAnsi" w:hAnsiTheme="majorHAnsi"/>
        </w:rPr>
        <w:t xml:space="preserve"> a smanjenje u korist prihoda </w:t>
      </w:r>
      <w:proofErr w:type="gramStart"/>
      <w:r w:rsidRPr="00F17E37">
        <w:rPr>
          <w:rFonts w:asciiTheme="majorHAnsi" w:hAnsiTheme="majorHAnsi"/>
        </w:rPr>
        <w:t>od</w:t>
      </w:r>
      <w:proofErr w:type="gramEnd"/>
      <w:r w:rsidRPr="00F17E37">
        <w:rPr>
          <w:rFonts w:asciiTheme="majorHAnsi" w:hAnsiTheme="majorHAnsi"/>
          <w:lang w:val="sr-Cyrl-CS"/>
        </w:rPr>
        <w:t xml:space="preserve"> smanjenja</w:t>
      </w:r>
      <w:r w:rsidRPr="00F17E37">
        <w:rPr>
          <w:rFonts w:asciiTheme="majorHAnsi" w:hAnsiTheme="majorHAnsi"/>
        </w:rPr>
        <w:t xml:space="preserve"> reze</w:t>
      </w:r>
      <w:r w:rsidRPr="00F17E37">
        <w:rPr>
          <w:rFonts w:asciiTheme="majorHAnsi" w:hAnsiTheme="majorHAnsi"/>
          <w:lang w:val="sr-Cyrl-CS"/>
        </w:rPr>
        <w:t>r</w:t>
      </w:r>
      <w:r w:rsidRPr="00F17E37">
        <w:rPr>
          <w:rFonts w:asciiTheme="majorHAnsi" w:hAnsiTheme="majorHAnsi"/>
        </w:rPr>
        <w:t>visanja.</w:t>
      </w:r>
    </w:p>
    <w:p w:rsidR="00776104" w:rsidRPr="00F17E37" w:rsidRDefault="00776104" w:rsidP="00047C96">
      <w:pPr>
        <w:pStyle w:val="Heading2"/>
        <w:rPr>
          <w:lang w:val="sr-Latn-CS"/>
        </w:rPr>
      </w:pPr>
      <w:bookmarkStart w:id="21" w:name="_Toc1742615"/>
      <w:r w:rsidRPr="00F17E37">
        <w:t>Rezervisanja sre</w:t>
      </w:r>
      <w:r w:rsidRPr="00F17E37">
        <w:rPr>
          <w:lang w:val="sr-Cyrl-BA"/>
        </w:rPr>
        <w:t>d</w:t>
      </w:r>
      <w:r w:rsidRPr="00F17E37">
        <w:t>stava za nastale prijavljene</w:t>
      </w:r>
      <w:proofErr w:type="gramStart"/>
      <w:r w:rsidRPr="00F17E37">
        <w:t>,a</w:t>
      </w:r>
      <w:proofErr w:type="gramEnd"/>
      <w:r w:rsidRPr="00F17E37">
        <w:t xml:space="preserve"> nelikvidirane štete</w:t>
      </w:r>
      <w:bookmarkEnd w:id="21"/>
    </w:p>
    <w:p w:rsidR="00776104" w:rsidRPr="00F17E37" w:rsidRDefault="00776104" w:rsidP="00776104">
      <w:pPr>
        <w:ind w:firstLine="709"/>
        <w:jc w:val="both"/>
        <w:rPr>
          <w:rFonts w:asciiTheme="majorHAnsi" w:hAnsiTheme="majorHAnsi"/>
          <w:lang w:val="sr-Cyrl-BA"/>
        </w:rPr>
      </w:pPr>
      <w:r w:rsidRPr="00F17E37">
        <w:rPr>
          <w:rFonts w:asciiTheme="majorHAnsi" w:hAnsiTheme="majorHAnsi"/>
        </w:rPr>
        <w:t>Rezervisanje za nastale prijavljene,a nelikvidirane štete vrši se na osnovu procjene vrijednnosti očekivanih iznosa svake pojedinačne štete na osnovu prikupljenih dokumenta,osim za štete za koje na osnovu raspoložive</w:t>
      </w:r>
      <w:r w:rsidR="00D27909">
        <w:rPr>
          <w:rFonts w:asciiTheme="majorHAnsi" w:hAnsiTheme="majorHAnsi"/>
        </w:rPr>
        <w:t xml:space="preserve"> </w:t>
      </w:r>
      <w:r w:rsidRPr="00F17E37">
        <w:rPr>
          <w:rFonts w:asciiTheme="majorHAnsi" w:hAnsiTheme="majorHAnsi"/>
        </w:rPr>
        <w:t xml:space="preserve">dokumentacije,nije moguće izvršiti takvu procjenu,rezervacija </w:t>
      </w:r>
      <w:r w:rsidRPr="00F17E37">
        <w:rPr>
          <w:rFonts w:asciiTheme="majorHAnsi" w:hAnsiTheme="majorHAnsi"/>
        </w:rPr>
        <w:lastRenderedPageBreak/>
        <w:t>sre</w:t>
      </w:r>
      <w:r w:rsidRPr="00F17E37">
        <w:rPr>
          <w:rFonts w:asciiTheme="majorHAnsi" w:hAnsiTheme="majorHAnsi"/>
          <w:lang w:val="sr-Cyrl-BA"/>
        </w:rPr>
        <w:t>d</w:t>
      </w:r>
      <w:r w:rsidRPr="00F17E37">
        <w:rPr>
          <w:rFonts w:asciiTheme="majorHAnsi" w:hAnsiTheme="majorHAnsi"/>
        </w:rPr>
        <w:t>stava za takve štete se vrši na osnovu prosječne likvidirane štete u tekućo</w:t>
      </w:r>
      <w:r w:rsidR="00402A07" w:rsidRPr="00F17E37">
        <w:rPr>
          <w:rFonts w:asciiTheme="majorHAnsi" w:hAnsiTheme="majorHAnsi"/>
        </w:rPr>
        <w:t>j godini za odnosnu vrstu osigur</w:t>
      </w:r>
      <w:r w:rsidRPr="00F17E37">
        <w:rPr>
          <w:rFonts w:asciiTheme="majorHAnsi" w:hAnsiTheme="majorHAnsi"/>
        </w:rPr>
        <w:t>anja.</w:t>
      </w:r>
    </w:p>
    <w:p w:rsidR="00776104" w:rsidRPr="00F17E37" w:rsidRDefault="00776104" w:rsidP="00402A07">
      <w:pPr>
        <w:ind w:firstLine="709"/>
        <w:jc w:val="both"/>
        <w:rPr>
          <w:rFonts w:asciiTheme="majorHAnsi" w:hAnsiTheme="majorHAnsi"/>
          <w:lang w:val="sr-Latn-CS"/>
        </w:rPr>
      </w:pPr>
      <w:r w:rsidRPr="00F17E37">
        <w:rPr>
          <w:rFonts w:asciiTheme="majorHAnsi" w:hAnsiTheme="majorHAnsi"/>
        </w:rPr>
        <w:t xml:space="preserve">Štete u sporu rezervišu se u iznosu za koji se očekuje da bi mogao biti utvrđen </w:t>
      </w:r>
      <w:proofErr w:type="gramStart"/>
      <w:r w:rsidRPr="00F17E37">
        <w:rPr>
          <w:rFonts w:asciiTheme="majorHAnsi" w:hAnsiTheme="majorHAnsi"/>
        </w:rPr>
        <w:t>od</w:t>
      </w:r>
      <w:proofErr w:type="gramEnd"/>
      <w:r w:rsidRPr="00F17E37">
        <w:rPr>
          <w:rFonts w:asciiTheme="majorHAnsi" w:hAnsiTheme="majorHAnsi"/>
        </w:rPr>
        <w:t xml:space="preserve"> strane suda.</w:t>
      </w:r>
    </w:p>
    <w:p w:rsidR="00776104" w:rsidRPr="00F17E37" w:rsidRDefault="00776104" w:rsidP="00047C96">
      <w:pPr>
        <w:pStyle w:val="Heading2"/>
        <w:rPr>
          <w:lang w:val="sr-Latn-CS"/>
        </w:rPr>
      </w:pPr>
      <w:bookmarkStart w:id="22" w:name="_Toc1742616"/>
      <w:r w:rsidRPr="00F17E37">
        <w:t>Rezervisanja za nastale a ne prijavljene štete</w:t>
      </w:r>
      <w:bookmarkEnd w:id="22"/>
    </w:p>
    <w:p w:rsidR="00776104" w:rsidRPr="00F17E37" w:rsidRDefault="00776104" w:rsidP="00776104">
      <w:pPr>
        <w:ind w:firstLine="709"/>
        <w:jc w:val="both"/>
        <w:rPr>
          <w:rFonts w:asciiTheme="majorHAnsi" w:hAnsiTheme="majorHAnsi"/>
        </w:rPr>
      </w:pPr>
      <w:r w:rsidRPr="00F17E37">
        <w:rPr>
          <w:rFonts w:asciiTheme="majorHAnsi" w:hAnsiTheme="majorHAnsi"/>
        </w:rPr>
        <w:t>Za nastale štete koje do kraja obračunskog perioda nisu prijavljene Društvo vrši obračun rezervac</w:t>
      </w:r>
      <w:r w:rsidRPr="00F17E37">
        <w:rPr>
          <w:rFonts w:asciiTheme="majorHAnsi" w:hAnsiTheme="majorHAnsi"/>
          <w:lang w:val="sr-Cyrl-BA"/>
        </w:rPr>
        <w:t>i</w:t>
      </w:r>
      <w:r w:rsidRPr="00F17E37">
        <w:rPr>
          <w:rFonts w:asciiTheme="majorHAnsi" w:hAnsiTheme="majorHAnsi"/>
        </w:rPr>
        <w:t xml:space="preserve">ja </w:t>
      </w:r>
      <w:proofErr w:type="gramStart"/>
      <w:r w:rsidRPr="00F17E37">
        <w:rPr>
          <w:rFonts w:asciiTheme="majorHAnsi" w:hAnsiTheme="majorHAnsi"/>
        </w:rPr>
        <w:t>na</w:t>
      </w:r>
      <w:proofErr w:type="gramEnd"/>
      <w:r w:rsidRPr="00F17E37">
        <w:rPr>
          <w:rFonts w:asciiTheme="majorHAnsi" w:hAnsiTheme="majorHAnsi"/>
        </w:rPr>
        <w:t xml:space="preserve"> jedan od sledeća dva aktuarska meoda:</w:t>
      </w:r>
    </w:p>
    <w:p w:rsidR="00776104" w:rsidRPr="00F17E37" w:rsidRDefault="00776104" w:rsidP="00776104">
      <w:pPr>
        <w:ind w:firstLine="709"/>
        <w:jc w:val="both"/>
        <w:rPr>
          <w:rFonts w:asciiTheme="majorHAnsi" w:hAnsiTheme="majorHAnsi"/>
          <w:lang w:val="sr-Cyrl-BA"/>
        </w:rPr>
      </w:pPr>
      <w:proofErr w:type="gramStart"/>
      <w:r w:rsidRPr="00F17E37">
        <w:rPr>
          <w:rFonts w:asciiTheme="majorHAnsi" w:hAnsiTheme="majorHAnsi"/>
        </w:rPr>
        <w:t>1)Metod</w:t>
      </w:r>
      <w:proofErr w:type="gramEnd"/>
      <w:r w:rsidRPr="00F17E37">
        <w:rPr>
          <w:rFonts w:asciiTheme="majorHAnsi" w:hAnsiTheme="majorHAnsi"/>
        </w:rPr>
        <w:t xml:space="preserve"> na osnovu podataka o riješenim i rezervisanim(nastalim prijavljenim a neriješenim)štetama</w:t>
      </w:r>
    </w:p>
    <w:p w:rsidR="00776104" w:rsidRPr="00F17E37" w:rsidRDefault="00776104" w:rsidP="00776104">
      <w:pPr>
        <w:ind w:firstLine="709"/>
        <w:jc w:val="both"/>
        <w:rPr>
          <w:rFonts w:asciiTheme="majorHAnsi" w:hAnsiTheme="majorHAnsi"/>
          <w:lang w:val="sr-Latn-CS"/>
        </w:rPr>
      </w:pPr>
      <w:proofErr w:type="gramStart"/>
      <w:r w:rsidRPr="00F17E37">
        <w:rPr>
          <w:rFonts w:asciiTheme="majorHAnsi" w:hAnsiTheme="majorHAnsi"/>
        </w:rPr>
        <w:t>2)Metod</w:t>
      </w:r>
      <w:proofErr w:type="gramEnd"/>
      <w:r w:rsidRPr="00F17E37">
        <w:rPr>
          <w:rFonts w:asciiTheme="majorHAnsi" w:hAnsiTheme="majorHAnsi"/>
        </w:rPr>
        <w:t xml:space="preserve"> ulančanih ljestvica</w:t>
      </w:r>
      <w:r w:rsidRPr="00F17E37">
        <w:rPr>
          <w:rFonts w:asciiTheme="majorHAnsi" w:hAnsiTheme="majorHAnsi"/>
          <w:lang w:val="sr-Cyrl-BA"/>
        </w:rPr>
        <w:t>.</w:t>
      </w:r>
    </w:p>
    <w:p w:rsidR="00776104" w:rsidRPr="00F17E37" w:rsidRDefault="00776104" w:rsidP="00776104">
      <w:pPr>
        <w:ind w:firstLine="709"/>
        <w:jc w:val="both"/>
        <w:rPr>
          <w:rFonts w:asciiTheme="majorHAnsi" w:hAnsiTheme="majorHAnsi"/>
          <w:lang w:val="sr-Latn-CS"/>
        </w:rPr>
      </w:pPr>
      <w:r w:rsidRPr="00F17E37">
        <w:rPr>
          <w:rFonts w:asciiTheme="majorHAnsi" w:hAnsiTheme="majorHAnsi"/>
          <w:lang w:val="sr-Latn-CS"/>
        </w:rPr>
        <w:t>3)Ostalim priznatim aktuarskim metodama</w:t>
      </w:r>
    </w:p>
    <w:p w:rsidR="00776104" w:rsidRPr="00F17E37" w:rsidRDefault="00776104" w:rsidP="00776104">
      <w:pPr>
        <w:ind w:firstLine="709"/>
        <w:jc w:val="both"/>
        <w:rPr>
          <w:rFonts w:asciiTheme="majorHAnsi" w:hAnsiTheme="majorHAnsi"/>
          <w:lang w:val="sr-Cyrl-BA"/>
        </w:rPr>
      </w:pPr>
      <w:r w:rsidRPr="00F17E37">
        <w:rPr>
          <w:rFonts w:asciiTheme="majorHAnsi" w:hAnsiTheme="majorHAnsi"/>
        </w:rPr>
        <w:t>Metod na osnovu podataka o riješenim i rezervisanim štetama</w:t>
      </w:r>
      <w:r w:rsidR="00B65A2D">
        <w:rPr>
          <w:rFonts w:asciiTheme="majorHAnsi" w:hAnsiTheme="majorHAnsi"/>
        </w:rPr>
        <w:t xml:space="preserve"> </w:t>
      </w:r>
      <w:r w:rsidRPr="00F17E37">
        <w:rPr>
          <w:rFonts w:asciiTheme="majorHAnsi" w:hAnsiTheme="majorHAnsi"/>
          <w:lang w:val="sr-Cyrl-BA"/>
        </w:rPr>
        <w:t>Društvo primjenjuje</w:t>
      </w:r>
      <w:r w:rsidRPr="00F17E37">
        <w:rPr>
          <w:rFonts w:asciiTheme="majorHAnsi" w:hAnsiTheme="majorHAnsi"/>
        </w:rPr>
        <w:t xml:space="preserve"> kod onih vrsta osiguranja kojima se bavi u periodu k</w:t>
      </w:r>
      <w:r w:rsidRPr="00F17E37">
        <w:rPr>
          <w:rFonts w:asciiTheme="majorHAnsi" w:hAnsiTheme="majorHAnsi"/>
          <w:lang w:val="sr-Cyrl-CS"/>
        </w:rPr>
        <w:t>raćem</w:t>
      </w:r>
      <w:r w:rsidRPr="00F17E37">
        <w:rPr>
          <w:rFonts w:asciiTheme="majorHAnsi" w:hAnsiTheme="majorHAnsi"/>
        </w:rPr>
        <w:t>od pet godina</w:t>
      </w:r>
      <w:proofErr w:type="gramStart"/>
      <w:r w:rsidRPr="00F17E37">
        <w:rPr>
          <w:rFonts w:asciiTheme="majorHAnsi" w:hAnsiTheme="majorHAnsi"/>
        </w:rPr>
        <w:t>,a</w:t>
      </w:r>
      <w:proofErr w:type="gramEnd"/>
      <w:r w:rsidRPr="00F17E37">
        <w:rPr>
          <w:rFonts w:asciiTheme="majorHAnsi" w:hAnsiTheme="majorHAnsi"/>
        </w:rPr>
        <w:t xml:space="preserve"> osnovni metod ulančanih ljestvica primjenjuje kod onih vrsta osiguranja kojima se bavii za koje ima podatke o likvidiranim i rezervisanim štetama od najmanje pet godina unazad.</w:t>
      </w:r>
    </w:p>
    <w:p w:rsidR="00776104" w:rsidRPr="00F17E37" w:rsidRDefault="00776104" w:rsidP="00402A07">
      <w:pPr>
        <w:ind w:firstLine="709"/>
        <w:jc w:val="both"/>
        <w:rPr>
          <w:rFonts w:asciiTheme="majorHAnsi" w:hAnsiTheme="majorHAnsi"/>
          <w:lang w:val="sr-Latn-CS"/>
        </w:rPr>
      </w:pPr>
      <w:r w:rsidRPr="00F17E37">
        <w:rPr>
          <w:rFonts w:asciiTheme="majorHAnsi" w:hAnsiTheme="majorHAnsi"/>
        </w:rPr>
        <w:t>Direktni i indirektni troškovi obrade šteta u rezervi za štete sastavni su dio bruto rezervi za štete.</w:t>
      </w:r>
    </w:p>
    <w:p w:rsidR="00776104" w:rsidRPr="00F17E37" w:rsidRDefault="00776104" w:rsidP="00047C96">
      <w:pPr>
        <w:pStyle w:val="Heading2"/>
        <w:rPr>
          <w:lang w:val="sr-Latn-CS"/>
        </w:rPr>
      </w:pPr>
      <w:bookmarkStart w:id="23" w:name="_Toc1742617"/>
      <w:r w:rsidRPr="00F17E37">
        <w:t>Idvojena sre</w:t>
      </w:r>
      <w:r w:rsidRPr="00F17E37">
        <w:rPr>
          <w:lang w:val="sr-Cyrl-BA"/>
        </w:rPr>
        <w:t>d</w:t>
      </w:r>
      <w:r w:rsidRPr="00F17E37">
        <w:t>stva za preventivu</w:t>
      </w:r>
      <w:bookmarkEnd w:id="23"/>
    </w:p>
    <w:p w:rsidR="00776104" w:rsidRPr="00F17E37" w:rsidRDefault="00776104" w:rsidP="00776104">
      <w:pPr>
        <w:ind w:firstLine="709"/>
        <w:jc w:val="both"/>
        <w:rPr>
          <w:rFonts w:asciiTheme="majorHAnsi" w:hAnsiTheme="majorHAnsi"/>
        </w:rPr>
      </w:pPr>
      <w:r w:rsidRPr="00F17E37">
        <w:rPr>
          <w:rFonts w:asciiTheme="majorHAnsi" w:hAnsiTheme="majorHAnsi"/>
        </w:rPr>
        <w:t>Izdvojena sre</w:t>
      </w:r>
      <w:r w:rsidRPr="00F17E37">
        <w:rPr>
          <w:rFonts w:asciiTheme="majorHAnsi" w:hAnsiTheme="majorHAnsi"/>
          <w:lang w:val="sr-Cyrl-BA"/>
        </w:rPr>
        <w:t>d</w:t>
      </w:r>
      <w:r w:rsidRPr="00F17E37">
        <w:rPr>
          <w:rFonts w:asciiTheme="majorHAnsi" w:hAnsiTheme="majorHAnsi"/>
        </w:rPr>
        <w:t xml:space="preserve">stva za preventivu obračunavaju se izdvajanjem iz bruto premije prema Odluci o raspodjeli bruto premije </w:t>
      </w:r>
      <w:proofErr w:type="gramStart"/>
      <w:r w:rsidRPr="00F17E37">
        <w:rPr>
          <w:rFonts w:asciiTheme="majorHAnsi" w:hAnsiTheme="majorHAnsi"/>
        </w:rPr>
        <w:t>sa</w:t>
      </w:r>
      <w:proofErr w:type="gramEnd"/>
      <w:r w:rsidRPr="00F17E37">
        <w:rPr>
          <w:rFonts w:asciiTheme="majorHAnsi" w:hAnsiTheme="majorHAnsi"/>
        </w:rPr>
        <w:t xml:space="preserve"> maksimalnim stopama režijskog dodatka. </w:t>
      </w:r>
    </w:p>
    <w:p w:rsidR="00776104" w:rsidRPr="00F17E37" w:rsidRDefault="00776104" w:rsidP="00402A07">
      <w:pPr>
        <w:ind w:firstLine="709"/>
        <w:jc w:val="both"/>
        <w:rPr>
          <w:rFonts w:asciiTheme="majorHAnsi" w:hAnsiTheme="majorHAnsi"/>
          <w:lang w:val="sr-Latn-CS"/>
        </w:rPr>
      </w:pPr>
      <w:r w:rsidRPr="00F17E37">
        <w:rPr>
          <w:rFonts w:asciiTheme="majorHAnsi" w:hAnsiTheme="majorHAnsi"/>
        </w:rPr>
        <w:t>Izdvojena sre</w:t>
      </w:r>
      <w:r w:rsidRPr="00F17E37">
        <w:rPr>
          <w:rFonts w:asciiTheme="majorHAnsi" w:hAnsiTheme="majorHAnsi"/>
          <w:lang w:val="sr-Cyrl-BA"/>
        </w:rPr>
        <w:t>d</w:t>
      </w:r>
      <w:r w:rsidRPr="00F17E37">
        <w:rPr>
          <w:rFonts w:asciiTheme="majorHAnsi" w:hAnsiTheme="majorHAnsi"/>
        </w:rPr>
        <w:t xml:space="preserve">stva za preventivu se mogu koristiti za potrebe preventive u skladu </w:t>
      </w:r>
      <w:proofErr w:type="gramStart"/>
      <w:r w:rsidRPr="00F17E37">
        <w:rPr>
          <w:rFonts w:asciiTheme="majorHAnsi" w:hAnsiTheme="majorHAnsi"/>
        </w:rPr>
        <w:t>sa</w:t>
      </w:r>
      <w:proofErr w:type="gramEnd"/>
      <w:r w:rsidRPr="00F17E37">
        <w:rPr>
          <w:rFonts w:asciiTheme="majorHAnsi" w:hAnsiTheme="majorHAnsi"/>
        </w:rPr>
        <w:t xml:space="preserve"> internim aktom i propisima</w:t>
      </w:r>
      <w:r w:rsidR="00B65A2D">
        <w:rPr>
          <w:rFonts w:asciiTheme="majorHAnsi" w:hAnsiTheme="majorHAnsi"/>
        </w:rPr>
        <w:t xml:space="preserve"> </w:t>
      </w:r>
      <w:r w:rsidRPr="00F17E37">
        <w:rPr>
          <w:rFonts w:asciiTheme="majorHAnsi" w:hAnsiTheme="majorHAnsi"/>
        </w:rPr>
        <w:t>za preventivu.</w:t>
      </w:r>
    </w:p>
    <w:p w:rsidR="00776104" w:rsidRPr="00F17E37" w:rsidRDefault="001C7472" w:rsidP="00047C96">
      <w:pPr>
        <w:pStyle w:val="Heading2"/>
        <w:rPr>
          <w:lang w:val="sr-Latn-CS"/>
        </w:rPr>
      </w:pPr>
      <w:bookmarkStart w:id="24" w:name="_Toc1742618"/>
      <w:r w:rsidRPr="00F17E37">
        <w:t>Prihodi i rashodi</w:t>
      </w:r>
      <w:bookmarkEnd w:id="24"/>
    </w:p>
    <w:p w:rsidR="00776104" w:rsidRPr="00F17E37" w:rsidRDefault="00776104" w:rsidP="00776104">
      <w:pPr>
        <w:jc w:val="both"/>
        <w:rPr>
          <w:rFonts w:asciiTheme="majorHAnsi" w:hAnsiTheme="majorHAnsi"/>
          <w:b/>
          <w:bCs/>
          <w:lang w:val="sr-Latn-CS"/>
        </w:rPr>
      </w:pPr>
      <w:proofErr w:type="gramStart"/>
      <w:r w:rsidRPr="00F17E37">
        <w:rPr>
          <w:rFonts w:asciiTheme="majorHAnsi" w:hAnsiTheme="majorHAnsi"/>
          <w:b/>
          <w:bCs/>
        </w:rPr>
        <w:t>Poslovni  prihodi</w:t>
      </w:r>
      <w:proofErr w:type="gramEnd"/>
    </w:p>
    <w:p w:rsidR="00776104" w:rsidRPr="00F17E37" w:rsidRDefault="00776104" w:rsidP="00402A07">
      <w:pPr>
        <w:ind w:firstLine="709"/>
        <w:jc w:val="both"/>
        <w:rPr>
          <w:rFonts w:asciiTheme="majorHAnsi" w:hAnsiTheme="majorHAnsi"/>
          <w:lang w:val="sr-Latn-CS"/>
        </w:rPr>
      </w:pPr>
      <w:r w:rsidRPr="00F17E37">
        <w:rPr>
          <w:rFonts w:asciiTheme="majorHAnsi" w:hAnsiTheme="majorHAnsi"/>
        </w:rPr>
        <w:t>Poslovne prihode čine:prihodi od premije,prihodi od učešća u naknadi šteta,prihodi odsmanjenja rezervisanja</w:t>
      </w:r>
      <w:r w:rsidRPr="00F17E37">
        <w:rPr>
          <w:rFonts w:asciiTheme="majorHAnsi" w:hAnsiTheme="majorHAnsi"/>
          <w:lang w:val="sr-Cyrl-BA"/>
        </w:rPr>
        <w:t xml:space="preserve">, </w:t>
      </w:r>
      <w:r w:rsidRPr="00F17E37">
        <w:rPr>
          <w:rFonts w:asciiTheme="majorHAnsi" w:hAnsiTheme="majorHAnsi"/>
        </w:rPr>
        <w:t xml:space="preserve">prihodi od regresa,prihodi od zakupa,prihodi od fondova,prihodi od naplate ZK,prihodi od uslužne procjene </w:t>
      </w:r>
      <w:r w:rsidR="00BA1F0E">
        <w:rPr>
          <w:rFonts w:asciiTheme="majorHAnsi" w:hAnsiTheme="majorHAnsi"/>
        </w:rPr>
        <w:t xml:space="preserve">I </w:t>
      </w:r>
      <w:r w:rsidRPr="00F17E37">
        <w:rPr>
          <w:rFonts w:asciiTheme="majorHAnsi" w:hAnsiTheme="majorHAnsi"/>
        </w:rPr>
        <w:t>drugi prihodi.</w:t>
      </w:r>
    </w:p>
    <w:p w:rsidR="00776104" w:rsidRPr="00F17E37" w:rsidRDefault="00776104" w:rsidP="00776104">
      <w:pPr>
        <w:jc w:val="both"/>
        <w:rPr>
          <w:rFonts w:asciiTheme="majorHAnsi" w:hAnsiTheme="majorHAnsi"/>
          <w:b/>
          <w:bCs/>
          <w:lang w:val="sr-Latn-CS"/>
        </w:rPr>
      </w:pPr>
      <w:r w:rsidRPr="00F17E37">
        <w:rPr>
          <w:rFonts w:asciiTheme="majorHAnsi" w:hAnsiTheme="majorHAnsi"/>
          <w:b/>
          <w:bCs/>
        </w:rPr>
        <w:t xml:space="preserve">Prihodi </w:t>
      </w:r>
      <w:proofErr w:type="gramStart"/>
      <w:r w:rsidRPr="00F17E37">
        <w:rPr>
          <w:rFonts w:asciiTheme="majorHAnsi" w:hAnsiTheme="majorHAnsi"/>
          <w:b/>
          <w:bCs/>
        </w:rPr>
        <w:t>od</w:t>
      </w:r>
      <w:proofErr w:type="gramEnd"/>
      <w:r w:rsidRPr="00F17E37">
        <w:rPr>
          <w:rFonts w:asciiTheme="majorHAnsi" w:hAnsiTheme="majorHAnsi"/>
          <w:b/>
          <w:bCs/>
        </w:rPr>
        <w:t xml:space="preserve"> premije ostalih osiguranja</w:t>
      </w:r>
    </w:p>
    <w:p w:rsidR="00776104" w:rsidRPr="00F17E37" w:rsidRDefault="00776104" w:rsidP="00776104">
      <w:pPr>
        <w:ind w:firstLine="709"/>
        <w:jc w:val="both"/>
        <w:rPr>
          <w:rFonts w:asciiTheme="majorHAnsi" w:hAnsiTheme="majorHAnsi"/>
          <w:lang w:val="sr-Cyrl-BA"/>
        </w:rPr>
      </w:pPr>
      <w:r w:rsidRPr="00F17E37">
        <w:rPr>
          <w:rFonts w:asciiTheme="majorHAnsi" w:hAnsiTheme="majorHAnsi"/>
        </w:rPr>
        <w:t xml:space="preserve">Prihod </w:t>
      </w:r>
      <w:proofErr w:type="gramStart"/>
      <w:r w:rsidRPr="00F17E37">
        <w:rPr>
          <w:rFonts w:asciiTheme="majorHAnsi" w:hAnsiTheme="majorHAnsi"/>
        </w:rPr>
        <w:t>od</w:t>
      </w:r>
      <w:proofErr w:type="gramEnd"/>
      <w:r w:rsidRPr="00F17E37">
        <w:rPr>
          <w:rFonts w:asciiTheme="majorHAnsi" w:hAnsiTheme="majorHAnsi"/>
        </w:rPr>
        <w:t xml:space="preserve"> premije ostalih osiguranja u skladu sa MRS 18-Prihodi, prestavljaju fakturisane iznose premije</w:t>
      </w:r>
      <w:r w:rsidR="00BA1F0E">
        <w:rPr>
          <w:rFonts w:asciiTheme="majorHAnsi" w:hAnsiTheme="majorHAnsi"/>
        </w:rPr>
        <w:t xml:space="preserve"> </w:t>
      </w:r>
      <w:r w:rsidRPr="00F17E37">
        <w:rPr>
          <w:rFonts w:asciiTheme="majorHAnsi" w:hAnsiTheme="majorHAnsi"/>
        </w:rPr>
        <w:t>koji su pouzdano utvrđeni i na osnovu kojih postoji priliv ekonomskih koristi u Društv</w:t>
      </w:r>
      <w:r w:rsidR="00BA1F0E">
        <w:rPr>
          <w:rFonts w:asciiTheme="majorHAnsi" w:hAnsiTheme="majorHAnsi"/>
        </w:rPr>
        <w:t>u</w:t>
      </w:r>
      <w:r w:rsidRPr="00F17E37">
        <w:rPr>
          <w:rFonts w:asciiTheme="majorHAnsi" w:hAnsiTheme="majorHAnsi"/>
        </w:rPr>
        <w:t>.</w:t>
      </w:r>
    </w:p>
    <w:p w:rsidR="00776104" w:rsidRPr="00F17E37" w:rsidRDefault="00776104" w:rsidP="00776104">
      <w:pPr>
        <w:ind w:firstLine="709"/>
        <w:jc w:val="both"/>
        <w:rPr>
          <w:rFonts w:asciiTheme="majorHAnsi" w:hAnsiTheme="majorHAnsi"/>
          <w:lang w:val="sr-Cyrl-BA"/>
        </w:rPr>
      </w:pPr>
      <w:r w:rsidRPr="00F17E37">
        <w:rPr>
          <w:rFonts w:asciiTheme="majorHAnsi" w:hAnsiTheme="majorHAnsi"/>
        </w:rPr>
        <w:lastRenderedPageBreak/>
        <w:t xml:space="preserve">Prihod </w:t>
      </w:r>
      <w:proofErr w:type="gramStart"/>
      <w:r w:rsidRPr="00F17E37">
        <w:rPr>
          <w:rFonts w:asciiTheme="majorHAnsi" w:hAnsiTheme="majorHAnsi"/>
        </w:rPr>
        <w:t>od</w:t>
      </w:r>
      <w:proofErr w:type="gramEnd"/>
      <w:r w:rsidRPr="00F17E37">
        <w:rPr>
          <w:rFonts w:asciiTheme="majorHAnsi" w:hAnsiTheme="majorHAnsi"/>
        </w:rPr>
        <w:t xml:space="preserve"> premije se umanjuje za iznos prenosne premije obračunate na kraju obračunskog perioda a koja predstavlja prihod budućeg obračunskog perioda (BPP).</w:t>
      </w:r>
    </w:p>
    <w:p w:rsidR="00776104" w:rsidRPr="00F17E37" w:rsidRDefault="00776104" w:rsidP="00776104">
      <w:pPr>
        <w:ind w:firstLine="709"/>
        <w:jc w:val="both"/>
        <w:rPr>
          <w:rFonts w:asciiTheme="majorHAnsi" w:hAnsiTheme="majorHAnsi"/>
          <w:lang w:val="sr-Cyrl-BA"/>
        </w:rPr>
      </w:pPr>
      <w:r w:rsidRPr="00F17E37">
        <w:rPr>
          <w:rFonts w:asciiTheme="majorHAnsi" w:hAnsiTheme="majorHAnsi"/>
        </w:rPr>
        <w:t xml:space="preserve">Bruto perenosna premija se obračunava metodom"PRO RATA TEMPORIS" za ona osiguranja kod kojih osiguravajuće pokriće traje i posle isteka obračunskog perioda s ciljem ispunjavanja obaveza koje </w:t>
      </w:r>
      <w:proofErr w:type="gramStart"/>
      <w:r w:rsidRPr="00F17E37">
        <w:rPr>
          <w:rFonts w:asciiTheme="majorHAnsi" w:hAnsiTheme="majorHAnsi"/>
        </w:rPr>
        <w:t>će</w:t>
      </w:r>
      <w:proofErr w:type="gramEnd"/>
      <w:r w:rsidRPr="00F17E37">
        <w:rPr>
          <w:rFonts w:asciiTheme="majorHAnsi" w:hAnsiTheme="majorHAnsi"/>
        </w:rPr>
        <w:t xml:space="preserve"> nastatinakon obračunskog perioda koje proizilaze iz ugovora o osiguranju i to za sve vrste osiguranja kojom se društvo bavi.</w:t>
      </w:r>
    </w:p>
    <w:p w:rsidR="00776104" w:rsidRPr="00F17E37" w:rsidRDefault="00776104" w:rsidP="00776104">
      <w:pPr>
        <w:ind w:firstLine="709"/>
        <w:jc w:val="both"/>
        <w:rPr>
          <w:rFonts w:asciiTheme="majorHAnsi" w:hAnsiTheme="majorHAnsi"/>
        </w:rPr>
      </w:pPr>
      <w:r w:rsidRPr="00F17E37">
        <w:rPr>
          <w:rFonts w:asciiTheme="majorHAnsi" w:hAnsiTheme="majorHAnsi"/>
        </w:rPr>
        <w:t>Prenosna premija "neto od reosiguranja" Društva koje obavlja poslove neposrednog osiguranja obračunava se</w:t>
      </w:r>
      <w:r w:rsidR="00B33847">
        <w:rPr>
          <w:rFonts w:asciiTheme="majorHAnsi" w:hAnsiTheme="majorHAnsi"/>
        </w:rPr>
        <w:t xml:space="preserve"> </w:t>
      </w:r>
      <w:r w:rsidRPr="00F17E37">
        <w:rPr>
          <w:rFonts w:asciiTheme="majorHAnsi" w:hAnsiTheme="majorHAnsi"/>
        </w:rPr>
        <w:t>tako što se bruto prenosna premija osiguranja sopstvenog portfelja umanji za zbir prenosne premije prenijete</w:t>
      </w:r>
      <w:r w:rsidR="00B33847">
        <w:rPr>
          <w:rFonts w:asciiTheme="majorHAnsi" w:hAnsiTheme="majorHAnsi"/>
        </w:rPr>
        <w:t xml:space="preserve"> </w:t>
      </w:r>
      <w:r w:rsidRPr="00F17E37">
        <w:rPr>
          <w:rFonts w:asciiTheme="majorHAnsi" w:hAnsiTheme="majorHAnsi"/>
        </w:rPr>
        <w:t>u reosiguranje.</w:t>
      </w:r>
    </w:p>
    <w:p w:rsidR="00776104" w:rsidRPr="00F17E37" w:rsidRDefault="00776104" w:rsidP="00776104">
      <w:pPr>
        <w:ind w:firstLine="709"/>
        <w:jc w:val="both"/>
        <w:rPr>
          <w:rFonts w:asciiTheme="majorHAnsi" w:hAnsiTheme="majorHAnsi"/>
          <w:lang w:val="sr-Cyrl-BA"/>
        </w:rPr>
      </w:pPr>
      <w:r w:rsidRPr="00F17E37">
        <w:rPr>
          <w:rFonts w:asciiTheme="majorHAnsi" w:hAnsiTheme="majorHAnsi"/>
        </w:rPr>
        <w:t>Prihod po osnovu regresa se evidentiraju kada regresno potraživanje postane naplativo (kada počinilac štete</w:t>
      </w:r>
      <w:r w:rsidR="00B33847">
        <w:rPr>
          <w:rFonts w:asciiTheme="majorHAnsi" w:hAnsiTheme="majorHAnsi"/>
        </w:rPr>
        <w:t xml:space="preserve"> </w:t>
      </w:r>
      <w:r w:rsidRPr="00F17E37">
        <w:rPr>
          <w:rFonts w:asciiTheme="majorHAnsi" w:hAnsiTheme="majorHAnsi"/>
        </w:rPr>
        <w:t>uplati regres</w:t>
      </w:r>
      <w:proofErr w:type="gramStart"/>
      <w:r w:rsidRPr="00F17E37">
        <w:rPr>
          <w:rFonts w:asciiTheme="majorHAnsi" w:hAnsiTheme="majorHAnsi"/>
        </w:rPr>
        <w:t>,vansudskim</w:t>
      </w:r>
      <w:proofErr w:type="gramEnd"/>
      <w:r w:rsidRPr="00F17E37">
        <w:rPr>
          <w:rFonts w:asciiTheme="majorHAnsi" w:hAnsiTheme="majorHAnsi"/>
        </w:rPr>
        <w:t xml:space="preserve"> poravnanjem ili putem suda).</w:t>
      </w:r>
    </w:p>
    <w:p w:rsidR="00776104" w:rsidRPr="00F17E37" w:rsidRDefault="00776104" w:rsidP="00776104">
      <w:pPr>
        <w:ind w:firstLine="709"/>
        <w:jc w:val="both"/>
        <w:rPr>
          <w:rFonts w:asciiTheme="majorHAnsi" w:hAnsiTheme="majorHAnsi"/>
          <w:lang w:val="sr-Cyrl-BA"/>
        </w:rPr>
      </w:pPr>
      <w:r w:rsidRPr="00F17E37">
        <w:rPr>
          <w:rFonts w:asciiTheme="majorHAnsi" w:hAnsiTheme="majorHAnsi"/>
        </w:rPr>
        <w:t>Provizija i drugi odgovarajući troškovi koje se mogu odnositi na prenosne premije se ne razgraničavaju</w:t>
      </w:r>
      <w:proofErr w:type="gramStart"/>
      <w:r w:rsidRPr="00F17E37">
        <w:rPr>
          <w:rFonts w:asciiTheme="majorHAnsi" w:hAnsiTheme="majorHAnsi"/>
        </w:rPr>
        <w:t>,veći</w:t>
      </w:r>
      <w:proofErr w:type="gramEnd"/>
      <w:r w:rsidR="00023A99">
        <w:rPr>
          <w:rFonts w:asciiTheme="majorHAnsi" w:hAnsiTheme="majorHAnsi"/>
        </w:rPr>
        <w:t xml:space="preserve"> i</w:t>
      </w:r>
      <w:r w:rsidRPr="00F17E37">
        <w:rPr>
          <w:rFonts w:asciiTheme="majorHAnsi" w:hAnsiTheme="majorHAnsi"/>
        </w:rPr>
        <w:t>du na teret ukupnog prihoda perioda u kome nastanu.</w:t>
      </w:r>
    </w:p>
    <w:p w:rsidR="00776104" w:rsidRPr="00F17E37" w:rsidRDefault="00776104" w:rsidP="00402A07">
      <w:pPr>
        <w:ind w:firstLine="709"/>
        <w:jc w:val="both"/>
        <w:rPr>
          <w:rFonts w:asciiTheme="majorHAnsi" w:hAnsiTheme="majorHAnsi"/>
          <w:lang w:val="sr-Latn-CS"/>
        </w:rPr>
      </w:pPr>
      <w:r w:rsidRPr="00F17E37">
        <w:rPr>
          <w:rFonts w:asciiTheme="majorHAnsi" w:hAnsiTheme="majorHAnsi"/>
        </w:rPr>
        <w:t>Poslovne rashode čine:troškovi preventive,troškovi koji zavise od prihoda,doprinos u fond šteta,troškovi šteta,premija reosiguranja,troškovi rezervacije,amortizacije,troškovi poslovanja i drugi troškovi.</w:t>
      </w:r>
    </w:p>
    <w:p w:rsidR="00776104" w:rsidRPr="00B33847" w:rsidRDefault="00776104" w:rsidP="00B33847">
      <w:pPr>
        <w:rPr>
          <w:rFonts w:asciiTheme="majorHAnsi" w:hAnsiTheme="majorHAnsi"/>
          <w:lang w:val="sr-Latn-CS"/>
        </w:rPr>
      </w:pPr>
      <w:r w:rsidRPr="00F17E37">
        <w:rPr>
          <w:rFonts w:asciiTheme="majorHAnsi" w:hAnsiTheme="majorHAnsi"/>
          <w:lang w:val="sr-Cyrl-BA"/>
        </w:rPr>
        <w:t>Premija i provizija reosiguranja se razgraničavaju u skladu sa</w:t>
      </w:r>
      <w:r w:rsidRPr="00F17E37">
        <w:rPr>
          <w:rFonts w:asciiTheme="majorHAnsi" w:hAnsiTheme="majorHAnsi"/>
          <w:lang w:val="sr-Cyrl-CS"/>
        </w:rPr>
        <w:t xml:space="preserve"> Pravilnikom</w:t>
      </w:r>
      <w:r w:rsidR="00B33847">
        <w:rPr>
          <w:rFonts w:asciiTheme="majorHAnsi" w:hAnsiTheme="majorHAnsi"/>
          <w:lang w:val="sr-Latn-CS"/>
        </w:rPr>
        <w:t xml:space="preserve"> o tehničkim rezervama.</w:t>
      </w:r>
    </w:p>
    <w:p w:rsidR="00776104" w:rsidRPr="00F17E37" w:rsidRDefault="00776104" w:rsidP="00776104">
      <w:pPr>
        <w:jc w:val="both"/>
        <w:rPr>
          <w:rFonts w:asciiTheme="majorHAnsi" w:hAnsiTheme="majorHAnsi"/>
          <w:b/>
          <w:bCs/>
          <w:lang w:val="sr-Latn-CS"/>
        </w:rPr>
      </w:pPr>
      <w:r w:rsidRPr="00F17E37">
        <w:rPr>
          <w:rFonts w:asciiTheme="majorHAnsi" w:hAnsiTheme="majorHAnsi"/>
          <w:b/>
          <w:bCs/>
        </w:rPr>
        <w:t>Finansijski prihodi i rashodi</w:t>
      </w:r>
    </w:p>
    <w:p w:rsidR="00776104" w:rsidRPr="00F17E37" w:rsidRDefault="00776104" w:rsidP="00776104">
      <w:pPr>
        <w:jc w:val="both"/>
        <w:rPr>
          <w:rFonts w:asciiTheme="majorHAnsi" w:hAnsiTheme="majorHAnsi"/>
        </w:rPr>
      </w:pPr>
      <w:r w:rsidRPr="00F17E37">
        <w:rPr>
          <w:rFonts w:asciiTheme="majorHAnsi" w:hAnsiTheme="majorHAnsi"/>
        </w:rPr>
        <w:t xml:space="preserve">Finansijske </w:t>
      </w:r>
      <w:proofErr w:type="gramStart"/>
      <w:r w:rsidRPr="00F17E37">
        <w:rPr>
          <w:rFonts w:asciiTheme="majorHAnsi" w:hAnsiTheme="majorHAnsi"/>
        </w:rPr>
        <w:t>prihode  čine:prihodi</w:t>
      </w:r>
      <w:proofErr w:type="gramEnd"/>
      <w:r w:rsidRPr="00F17E37">
        <w:rPr>
          <w:rFonts w:asciiTheme="majorHAnsi" w:hAnsiTheme="majorHAnsi"/>
        </w:rPr>
        <w:t xml:space="preserve"> od kamata,pozitivne kursne razlike i slično.</w:t>
      </w:r>
    </w:p>
    <w:p w:rsidR="00776104" w:rsidRPr="00F17E37" w:rsidRDefault="00776104" w:rsidP="00776104">
      <w:pPr>
        <w:jc w:val="both"/>
        <w:rPr>
          <w:rFonts w:asciiTheme="majorHAnsi" w:hAnsiTheme="majorHAnsi"/>
          <w:lang w:val="sr-Latn-CS"/>
        </w:rPr>
      </w:pPr>
      <w:r w:rsidRPr="00F17E37">
        <w:rPr>
          <w:rFonts w:asciiTheme="majorHAnsi" w:hAnsiTheme="majorHAnsi"/>
        </w:rPr>
        <w:t>Finansijske rashode čine: negativne kursne razlike</w:t>
      </w:r>
      <w:proofErr w:type="gramStart"/>
      <w:r w:rsidRPr="00F17E37">
        <w:rPr>
          <w:rFonts w:asciiTheme="majorHAnsi" w:hAnsiTheme="majorHAnsi"/>
        </w:rPr>
        <w:t>,rashodi</w:t>
      </w:r>
      <w:proofErr w:type="gramEnd"/>
      <w:r w:rsidRPr="00F17E37">
        <w:rPr>
          <w:rFonts w:asciiTheme="majorHAnsi" w:hAnsiTheme="majorHAnsi"/>
        </w:rPr>
        <w:t xml:space="preserve"> kamata i slično.</w:t>
      </w:r>
    </w:p>
    <w:p w:rsidR="00776104" w:rsidRPr="00F17E37" w:rsidRDefault="00776104" w:rsidP="00776104">
      <w:pPr>
        <w:jc w:val="both"/>
        <w:rPr>
          <w:rFonts w:asciiTheme="majorHAnsi" w:hAnsiTheme="majorHAnsi"/>
          <w:b/>
          <w:bCs/>
          <w:lang w:val="sr-Latn-CS"/>
        </w:rPr>
      </w:pPr>
      <w:r w:rsidRPr="00F17E37">
        <w:rPr>
          <w:rFonts w:asciiTheme="majorHAnsi" w:hAnsiTheme="majorHAnsi"/>
          <w:b/>
          <w:bCs/>
        </w:rPr>
        <w:t>Ostali prihodi i rashodi</w:t>
      </w:r>
    </w:p>
    <w:p w:rsidR="00776104" w:rsidRPr="00F17E37" w:rsidRDefault="00776104" w:rsidP="00776104">
      <w:pPr>
        <w:ind w:firstLine="709"/>
        <w:jc w:val="both"/>
        <w:rPr>
          <w:rFonts w:asciiTheme="majorHAnsi" w:hAnsiTheme="majorHAnsi"/>
          <w:lang w:val="sr-Cyrl-BA"/>
        </w:rPr>
      </w:pPr>
      <w:r w:rsidRPr="00F17E37">
        <w:rPr>
          <w:rFonts w:asciiTheme="majorHAnsi" w:hAnsiTheme="majorHAnsi"/>
        </w:rPr>
        <w:t>Ostale prihode čine</w:t>
      </w:r>
      <w:proofErr w:type="gramStart"/>
      <w:r w:rsidRPr="00F17E37">
        <w:rPr>
          <w:rFonts w:asciiTheme="majorHAnsi" w:hAnsiTheme="majorHAnsi"/>
        </w:rPr>
        <w:t>:prihodi</w:t>
      </w:r>
      <w:proofErr w:type="gramEnd"/>
      <w:r w:rsidRPr="00F17E37">
        <w:rPr>
          <w:rFonts w:asciiTheme="majorHAnsi" w:hAnsiTheme="majorHAnsi"/>
        </w:rPr>
        <w:t xml:space="preserve"> po osnovu prodaje imovine,viškovi osnovnih sre</w:t>
      </w:r>
      <w:r w:rsidRPr="00F17E37">
        <w:rPr>
          <w:rFonts w:asciiTheme="majorHAnsi" w:hAnsiTheme="majorHAnsi"/>
          <w:lang w:val="sr-Cyrl-BA"/>
        </w:rPr>
        <w:t>d</w:t>
      </w:r>
      <w:r w:rsidRPr="00F17E37">
        <w:rPr>
          <w:rFonts w:asciiTheme="majorHAnsi" w:hAnsiTheme="majorHAnsi"/>
        </w:rPr>
        <w:t>stava,naplaćena otpisana potraživanja,prihodi od smanjenja obaveza i slično.</w:t>
      </w:r>
    </w:p>
    <w:p w:rsidR="00776104" w:rsidRPr="00F17E37" w:rsidRDefault="00776104" w:rsidP="00332FD8">
      <w:pPr>
        <w:ind w:firstLine="709"/>
        <w:jc w:val="both"/>
        <w:rPr>
          <w:rFonts w:asciiTheme="majorHAnsi" w:hAnsiTheme="majorHAnsi"/>
          <w:lang w:val="sr-Latn-CS"/>
        </w:rPr>
      </w:pPr>
      <w:r w:rsidRPr="00F17E37">
        <w:rPr>
          <w:rFonts w:asciiTheme="majorHAnsi" w:hAnsiTheme="majorHAnsi"/>
        </w:rPr>
        <w:t>Ostale rashode čine</w:t>
      </w:r>
      <w:proofErr w:type="gramStart"/>
      <w:r w:rsidRPr="00F17E37">
        <w:rPr>
          <w:rFonts w:asciiTheme="majorHAnsi" w:hAnsiTheme="majorHAnsi"/>
        </w:rPr>
        <w:t>:gubici</w:t>
      </w:r>
      <w:proofErr w:type="gramEnd"/>
      <w:r w:rsidRPr="00F17E37">
        <w:rPr>
          <w:rFonts w:asciiTheme="majorHAnsi" w:hAnsiTheme="majorHAnsi"/>
        </w:rPr>
        <w:t xml:space="preserve"> po osnovu prodaje i rashoda imovine,gubici  i manjkovi osnovnih sredstava,otpis</w:t>
      </w:r>
      <w:r w:rsidR="001059E4">
        <w:rPr>
          <w:rFonts w:asciiTheme="majorHAnsi" w:hAnsiTheme="majorHAnsi"/>
        </w:rPr>
        <w:t xml:space="preserve"> </w:t>
      </w:r>
      <w:r w:rsidRPr="00F17E37">
        <w:rPr>
          <w:rFonts w:asciiTheme="majorHAnsi" w:hAnsiTheme="majorHAnsi"/>
        </w:rPr>
        <w:t>potraživanja i slično.</w:t>
      </w:r>
    </w:p>
    <w:p w:rsidR="00776104" w:rsidRPr="00F17E37" w:rsidRDefault="00776104" w:rsidP="00047C96">
      <w:pPr>
        <w:pStyle w:val="Heading2"/>
        <w:rPr>
          <w:lang w:val="sr-Latn-CS"/>
        </w:rPr>
      </w:pPr>
      <w:bookmarkStart w:id="25" w:name="_Toc1742619"/>
      <w:r w:rsidRPr="00F17E37">
        <w:rPr>
          <w:lang w:val="sr-Latn-CS"/>
        </w:rPr>
        <w:t>Ispravljanje grešaka</w:t>
      </w:r>
      <w:bookmarkEnd w:id="25"/>
    </w:p>
    <w:p w:rsidR="00776104" w:rsidRPr="00F17E37" w:rsidRDefault="00776104" w:rsidP="00C005F9">
      <w:pPr>
        <w:tabs>
          <w:tab w:val="left" w:pos="8505"/>
        </w:tabs>
        <w:ind w:firstLine="709"/>
        <w:jc w:val="both"/>
        <w:rPr>
          <w:rFonts w:asciiTheme="majorHAnsi" w:hAnsiTheme="majorHAnsi"/>
          <w:lang w:val="sr-Cyrl-CS"/>
        </w:rPr>
      </w:pPr>
      <w:r w:rsidRPr="00F17E37">
        <w:rPr>
          <w:rFonts w:asciiTheme="majorHAnsi" w:hAnsiTheme="majorHAnsi"/>
          <w:lang w:val="sr-Cyrl-CS"/>
        </w:rPr>
        <w:t>Ispravka naknadno ustanovljenih materijalno značajnih grešaka vrši se preko računa neraspoređene dobiti iz ranijih godina,odnosno nepokrivenog gubitka ranijih godina,na način utvrđen MRS-</w:t>
      </w:r>
      <w:r w:rsidRPr="00F17E37">
        <w:rPr>
          <w:rFonts w:asciiTheme="majorHAnsi" w:hAnsiTheme="majorHAnsi"/>
          <w:lang w:val="sr-Latn-CS"/>
        </w:rPr>
        <w:t xml:space="preserve">8 </w:t>
      </w:r>
      <w:r w:rsidRPr="00F17E37">
        <w:rPr>
          <w:rFonts w:asciiTheme="majorHAnsi" w:hAnsiTheme="majorHAnsi"/>
          <w:lang w:val="sr-Cyrl-CS"/>
        </w:rPr>
        <w:t>Računovodstvene politike,promjene računovodstvenih procjena i grešaka.</w:t>
      </w:r>
    </w:p>
    <w:p w:rsidR="00776104" w:rsidRPr="00F17E37" w:rsidRDefault="00776104" w:rsidP="00776104">
      <w:pPr>
        <w:ind w:firstLine="709"/>
        <w:jc w:val="both"/>
        <w:rPr>
          <w:rFonts w:asciiTheme="majorHAnsi" w:hAnsiTheme="majorHAnsi"/>
          <w:lang w:val="sr-Cyrl-CS"/>
        </w:rPr>
      </w:pPr>
      <w:r w:rsidRPr="00F17E37">
        <w:rPr>
          <w:rFonts w:asciiTheme="majorHAnsi" w:hAnsiTheme="majorHAnsi"/>
          <w:lang w:val="sr-Cyrl-CS"/>
        </w:rPr>
        <w:t>Materijalno značajnom greškom smatra se greška koja je u pojedinačnom iznosu ili u kumulativnom iznosu sa ostalim greškama veća od 0,</w:t>
      </w:r>
      <w:r w:rsidRPr="00F17E37">
        <w:rPr>
          <w:rFonts w:asciiTheme="majorHAnsi" w:hAnsiTheme="majorHAnsi"/>
        </w:rPr>
        <w:t>2</w:t>
      </w:r>
      <w:r w:rsidRPr="00F17E37">
        <w:rPr>
          <w:rFonts w:asciiTheme="majorHAnsi" w:hAnsiTheme="majorHAnsi"/>
          <w:lang w:val="sr-Cyrl-CS"/>
        </w:rPr>
        <w:t>% ukupnog prihoda.</w:t>
      </w:r>
    </w:p>
    <w:p w:rsidR="00776104" w:rsidRPr="00955E0D" w:rsidRDefault="00776104" w:rsidP="00955E0D">
      <w:pPr>
        <w:pStyle w:val="NoSpacing"/>
        <w:tabs>
          <w:tab w:val="left" w:pos="8789"/>
          <w:tab w:val="left" w:pos="8931"/>
          <w:tab w:val="left" w:pos="9072"/>
        </w:tabs>
        <w:spacing w:line="276" w:lineRule="auto"/>
        <w:rPr>
          <w:rFonts w:asciiTheme="majorHAnsi" w:hAnsiTheme="majorHAnsi"/>
        </w:rPr>
      </w:pPr>
      <w:r w:rsidRPr="00F17E37">
        <w:rPr>
          <w:rFonts w:asciiTheme="majorHAnsi" w:hAnsiTheme="majorHAnsi"/>
        </w:rPr>
        <w:lastRenderedPageBreak/>
        <w:t>Naknadno ustanovljene greške koje nisu materijalno značajne ispravljaju se na teret rashoda</w:t>
      </w:r>
      <w:proofErr w:type="gramStart"/>
      <w:r w:rsidRPr="00F17E37">
        <w:rPr>
          <w:rFonts w:asciiTheme="majorHAnsi" w:hAnsiTheme="majorHAnsi"/>
        </w:rPr>
        <w:t>,odnosno</w:t>
      </w:r>
      <w:proofErr w:type="gramEnd"/>
      <w:r w:rsidRPr="00F17E37">
        <w:rPr>
          <w:rFonts w:asciiTheme="majorHAnsi" w:hAnsiTheme="majorHAnsi"/>
        </w:rPr>
        <w:t xml:space="preserve"> u korist prihoda perioda u kome su indentifikovane.</w:t>
      </w:r>
    </w:p>
    <w:p w:rsidR="00776104" w:rsidRPr="00F17E37" w:rsidRDefault="00776104" w:rsidP="00047C96">
      <w:pPr>
        <w:pStyle w:val="Heading2"/>
      </w:pPr>
      <w:bookmarkStart w:id="26" w:name="_Toc1742620"/>
      <w:r w:rsidRPr="00F17E37">
        <w:t>Pravila procjenjivanja</w:t>
      </w:r>
      <w:bookmarkEnd w:id="26"/>
    </w:p>
    <w:p w:rsidR="00776104" w:rsidRPr="00F17E37" w:rsidRDefault="00CB4E3A" w:rsidP="00776104">
      <w:pPr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 xml:space="preserve">             </w:t>
      </w:r>
      <w:r w:rsidR="00776104" w:rsidRPr="00F17E37">
        <w:rPr>
          <w:rFonts w:asciiTheme="majorHAnsi" w:hAnsiTheme="majorHAnsi"/>
          <w:bCs/>
        </w:rPr>
        <w:t xml:space="preserve">Osnovno pravilo procjenjivanja bilansnih pozicija je primjena nabavnih cijena </w:t>
      </w:r>
      <w:proofErr w:type="gramStart"/>
      <w:r w:rsidR="00776104" w:rsidRPr="00F17E37">
        <w:rPr>
          <w:rFonts w:asciiTheme="majorHAnsi" w:hAnsiTheme="majorHAnsi"/>
          <w:bCs/>
        </w:rPr>
        <w:t>ili</w:t>
      </w:r>
      <w:proofErr w:type="gramEnd"/>
      <w:r w:rsidR="00776104" w:rsidRPr="00F17E37">
        <w:rPr>
          <w:rFonts w:asciiTheme="majorHAnsi" w:hAnsiTheme="majorHAnsi"/>
          <w:bCs/>
        </w:rPr>
        <w:t xml:space="preserve"> cijen</w:t>
      </w:r>
      <w:r w:rsidRPr="00F17E37">
        <w:rPr>
          <w:rFonts w:asciiTheme="majorHAnsi" w:hAnsiTheme="majorHAnsi"/>
          <w:bCs/>
        </w:rPr>
        <w:t>a</w:t>
      </w:r>
      <w:r w:rsidR="00776104" w:rsidRPr="00F17E37">
        <w:rPr>
          <w:rFonts w:asciiTheme="majorHAnsi" w:hAnsiTheme="majorHAnsi"/>
          <w:bCs/>
        </w:rPr>
        <w:t xml:space="preserve"> koštanja a kod naknadnog vrednovanja koristi se metod</w:t>
      </w:r>
      <w:r w:rsidRPr="00F17E37">
        <w:rPr>
          <w:rFonts w:asciiTheme="majorHAnsi" w:hAnsiTheme="majorHAnsi"/>
          <w:bCs/>
        </w:rPr>
        <w:t>e</w:t>
      </w:r>
      <w:r w:rsidR="00776104" w:rsidRPr="00F17E37">
        <w:rPr>
          <w:rFonts w:asciiTheme="majorHAnsi" w:hAnsiTheme="majorHAnsi"/>
          <w:bCs/>
        </w:rPr>
        <w:t xml:space="preserve"> naveden u računovodstvenim politikama.</w:t>
      </w:r>
    </w:p>
    <w:p w:rsidR="00776104" w:rsidRPr="00F17E37" w:rsidRDefault="00776104" w:rsidP="00047C96">
      <w:pPr>
        <w:pStyle w:val="Heading2"/>
      </w:pPr>
      <w:bookmarkStart w:id="27" w:name="_Toc1742621"/>
      <w:r w:rsidRPr="00F17E37">
        <w:t>Načelo poslovanja</w:t>
      </w:r>
      <w:bookmarkEnd w:id="27"/>
    </w:p>
    <w:p w:rsidR="00776104" w:rsidRPr="00F17E37" w:rsidRDefault="00776104" w:rsidP="00776104">
      <w:pPr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 xml:space="preserve">  </w:t>
      </w:r>
      <w:r w:rsidR="00034B5E" w:rsidRPr="00F17E37">
        <w:rPr>
          <w:rFonts w:asciiTheme="majorHAnsi" w:hAnsiTheme="majorHAnsi"/>
          <w:bCs/>
        </w:rPr>
        <w:t xml:space="preserve">      </w:t>
      </w:r>
      <w:r w:rsidR="00CB4E3A" w:rsidRPr="00F17E37">
        <w:rPr>
          <w:rFonts w:asciiTheme="majorHAnsi" w:hAnsiTheme="majorHAnsi"/>
          <w:bCs/>
        </w:rPr>
        <w:t xml:space="preserve"> </w:t>
      </w:r>
      <w:r w:rsidRPr="00F17E37">
        <w:rPr>
          <w:rFonts w:asciiTheme="majorHAnsi" w:hAnsiTheme="majorHAnsi"/>
          <w:bCs/>
        </w:rPr>
        <w:t>Finansijski izvještaji su sastavljani u skladu sa načelom stalnosti poslovanja</w:t>
      </w:r>
      <w:proofErr w:type="gramStart"/>
      <w:r w:rsidRPr="00F17E37">
        <w:rPr>
          <w:rFonts w:asciiTheme="majorHAnsi" w:hAnsiTheme="majorHAnsi"/>
          <w:bCs/>
        </w:rPr>
        <w:t>,koje</w:t>
      </w:r>
      <w:proofErr w:type="gramEnd"/>
      <w:r w:rsidRPr="00F17E37">
        <w:rPr>
          <w:rFonts w:asciiTheme="majorHAnsi" w:hAnsiTheme="majorHAnsi"/>
          <w:bCs/>
        </w:rPr>
        <w:t xml:space="preserve"> predpostavlja da će Društvo nastaviti da posluje u budućnosti</w:t>
      </w:r>
      <w:r w:rsidR="00402A07" w:rsidRPr="00F17E37">
        <w:rPr>
          <w:rFonts w:asciiTheme="majorHAnsi" w:hAnsiTheme="majorHAnsi"/>
          <w:bCs/>
        </w:rPr>
        <w:t>.</w:t>
      </w:r>
    </w:p>
    <w:p w:rsidR="00776104" w:rsidRPr="00F17E37" w:rsidRDefault="00776104" w:rsidP="00776104">
      <w:pPr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>Tekući i uporedni podaci u finansijskim izvještajima su iskazani u KM.</w:t>
      </w:r>
    </w:p>
    <w:p w:rsidR="00776104" w:rsidRPr="00F17E37" w:rsidRDefault="00034B5E" w:rsidP="00776104">
      <w:pPr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 xml:space="preserve">          </w:t>
      </w:r>
      <w:r w:rsidR="00776104" w:rsidRPr="00F17E37">
        <w:rPr>
          <w:rFonts w:asciiTheme="majorHAnsi" w:hAnsiTheme="majorHAnsi"/>
          <w:bCs/>
        </w:rPr>
        <w:t>Za potrebe finansijskog izvještavanja prilikom prevođenja stranih valuta u KM</w:t>
      </w:r>
      <w:proofErr w:type="gramStart"/>
      <w:r w:rsidR="00776104" w:rsidRPr="00F17E37">
        <w:rPr>
          <w:rFonts w:asciiTheme="majorHAnsi" w:hAnsiTheme="majorHAnsi"/>
          <w:bCs/>
        </w:rPr>
        <w:t>,korišteni</w:t>
      </w:r>
      <w:proofErr w:type="gramEnd"/>
      <w:r w:rsidR="00776104" w:rsidRPr="00F17E37">
        <w:rPr>
          <w:rFonts w:asciiTheme="majorHAnsi" w:hAnsiTheme="majorHAnsi"/>
          <w:bCs/>
        </w:rPr>
        <w:t xml:space="preserve"> su sledeći kursevi:</w:t>
      </w:r>
    </w:p>
    <w:p w:rsidR="001E1F49" w:rsidRPr="00F17E37" w:rsidRDefault="00776104" w:rsidP="001E1F49">
      <w:pPr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>EUR 1</w:t>
      </w:r>
      <w:proofErr w:type="gramStart"/>
      <w:r w:rsidRPr="00F17E37">
        <w:rPr>
          <w:rFonts w:asciiTheme="majorHAnsi" w:hAnsiTheme="majorHAnsi"/>
          <w:bCs/>
        </w:rPr>
        <w:t>,95583</w:t>
      </w:r>
      <w:r w:rsidR="001E1F49" w:rsidRPr="00F17E37">
        <w:rPr>
          <w:rFonts w:asciiTheme="majorHAnsi" w:hAnsiTheme="majorHAnsi"/>
          <w:bCs/>
        </w:rPr>
        <w:t>,CHF</w:t>
      </w:r>
      <w:proofErr w:type="gramEnd"/>
      <w:r w:rsidR="001E1F49" w:rsidRPr="00F17E37">
        <w:rPr>
          <w:rFonts w:asciiTheme="majorHAnsi" w:hAnsiTheme="majorHAnsi"/>
          <w:bCs/>
        </w:rPr>
        <w:t xml:space="preserve"> 1,</w:t>
      </w:r>
      <w:r w:rsidR="009F07A8" w:rsidRPr="00F17E37">
        <w:rPr>
          <w:rFonts w:asciiTheme="majorHAnsi" w:hAnsiTheme="majorHAnsi"/>
          <w:bCs/>
        </w:rPr>
        <w:t>671364</w:t>
      </w:r>
      <w:r w:rsidR="001E1F49" w:rsidRPr="00F17E37">
        <w:rPr>
          <w:rFonts w:asciiTheme="majorHAnsi" w:hAnsiTheme="majorHAnsi"/>
          <w:bCs/>
        </w:rPr>
        <w:t>,USD 1,</w:t>
      </w:r>
      <w:r w:rsidR="009247C8">
        <w:rPr>
          <w:rFonts w:asciiTheme="majorHAnsi" w:hAnsiTheme="majorHAnsi"/>
          <w:bCs/>
        </w:rPr>
        <w:t>742077</w:t>
      </w:r>
      <w:r w:rsidR="001E1F49" w:rsidRPr="00F17E37">
        <w:rPr>
          <w:rFonts w:asciiTheme="majorHAnsi" w:hAnsiTheme="majorHAnsi"/>
          <w:bCs/>
        </w:rPr>
        <w:t xml:space="preserve"> </w:t>
      </w:r>
      <w:r w:rsidR="004E66FE" w:rsidRPr="00F17E37">
        <w:rPr>
          <w:rFonts w:asciiTheme="majorHAnsi" w:hAnsiTheme="majorHAnsi"/>
          <w:bCs/>
        </w:rPr>
        <w:t xml:space="preserve">i </w:t>
      </w:r>
      <w:r w:rsidR="001E1F49" w:rsidRPr="00F17E37">
        <w:rPr>
          <w:rFonts w:asciiTheme="majorHAnsi" w:hAnsiTheme="majorHAnsi"/>
          <w:bCs/>
        </w:rPr>
        <w:t>GBP2,</w:t>
      </w:r>
      <w:r w:rsidR="009247C8">
        <w:rPr>
          <w:rFonts w:asciiTheme="majorHAnsi" w:hAnsiTheme="majorHAnsi"/>
          <w:bCs/>
        </w:rPr>
        <w:t>166573</w:t>
      </w:r>
      <w:r w:rsidR="001E1F49" w:rsidRPr="00F17E37">
        <w:rPr>
          <w:rFonts w:asciiTheme="majorHAnsi" w:hAnsiTheme="majorHAnsi"/>
          <w:bCs/>
        </w:rPr>
        <w:t>.</w:t>
      </w:r>
    </w:p>
    <w:p w:rsidR="00AE1E89" w:rsidRDefault="00CB4E3A" w:rsidP="00F2781C">
      <w:pPr>
        <w:spacing w:line="360" w:lineRule="auto"/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 xml:space="preserve">      </w:t>
      </w:r>
      <w:r w:rsidR="00034B5E" w:rsidRPr="00F17E37">
        <w:rPr>
          <w:rFonts w:asciiTheme="majorHAnsi" w:hAnsiTheme="majorHAnsi"/>
          <w:bCs/>
        </w:rPr>
        <w:t xml:space="preserve"> </w:t>
      </w:r>
      <w:r w:rsidR="001E1F49" w:rsidRPr="00F17E37">
        <w:rPr>
          <w:rFonts w:asciiTheme="majorHAnsi" w:hAnsiTheme="majorHAnsi"/>
          <w:bCs/>
        </w:rPr>
        <w:t xml:space="preserve">Finansijski izvještaji su prezentovani u skladu sa Pravilnikom o kontnom okviru i sadržini računa u kontnom okviru društava za </w:t>
      </w:r>
      <w:proofErr w:type="gramStart"/>
      <w:r w:rsidR="001E1F49" w:rsidRPr="00F17E37">
        <w:rPr>
          <w:rFonts w:asciiTheme="majorHAnsi" w:hAnsiTheme="majorHAnsi"/>
          <w:bCs/>
        </w:rPr>
        <w:t>osiguranje(</w:t>
      </w:r>
      <w:proofErr w:type="gramEnd"/>
      <w:r w:rsidR="001E1F49" w:rsidRPr="00F17E37">
        <w:rPr>
          <w:rFonts w:asciiTheme="majorHAnsi" w:hAnsiTheme="majorHAnsi"/>
          <w:bCs/>
        </w:rPr>
        <w:t>Sl.gl.RS br.108/15) i novim bilansnim šemama prema Pravilniku o sadržini i formi obrazaca finansijskih izvještaja za društva z</w:t>
      </w:r>
      <w:r w:rsidR="00A52B38">
        <w:rPr>
          <w:rFonts w:asciiTheme="majorHAnsi" w:hAnsiTheme="majorHAnsi"/>
          <w:bCs/>
        </w:rPr>
        <w:t>a osiguranje(Sl.gl.RS br.63/15)</w:t>
      </w:r>
      <w:r w:rsidR="00527F56">
        <w:rPr>
          <w:rFonts w:asciiTheme="majorHAnsi" w:hAnsiTheme="majorHAnsi"/>
          <w:bCs/>
        </w:rPr>
        <w:t>.</w:t>
      </w:r>
    </w:p>
    <w:p w:rsidR="00527F56" w:rsidRDefault="002F1070" w:rsidP="00F2781C">
      <w:pPr>
        <w:spacing w:line="360" w:lineRule="auto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       </w:t>
      </w:r>
      <w:r w:rsidR="00F8008B">
        <w:rPr>
          <w:rFonts w:asciiTheme="majorHAnsi" w:hAnsiTheme="majorHAnsi"/>
          <w:bCs/>
        </w:rPr>
        <w:t>Na stavci bilansa stanja aop 177 su evidentirani iznosi garancija za uredno izvršenje ugovora po tenderima</w:t>
      </w:r>
      <w:proofErr w:type="gramStart"/>
      <w:r w:rsidR="00F8008B">
        <w:rPr>
          <w:rFonts w:asciiTheme="majorHAnsi" w:hAnsiTheme="majorHAnsi"/>
          <w:bCs/>
        </w:rPr>
        <w:t>:Komunalac</w:t>
      </w:r>
      <w:proofErr w:type="gramEnd"/>
      <w:r w:rsidR="00F8008B">
        <w:rPr>
          <w:rFonts w:asciiTheme="majorHAnsi" w:hAnsiTheme="majorHAnsi"/>
          <w:bCs/>
        </w:rPr>
        <w:t xml:space="preserve"> ad Bijeljina,</w:t>
      </w:r>
      <w:r w:rsidR="009C2855">
        <w:rPr>
          <w:rFonts w:asciiTheme="majorHAnsi" w:hAnsiTheme="majorHAnsi"/>
          <w:bCs/>
        </w:rPr>
        <w:t>UIO B.Luka.</w:t>
      </w:r>
    </w:p>
    <w:p w:rsidR="00527F56" w:rsidRDefault="00527F56" w:rsidP="00F2781C">
      <w:pPr>
        <w:spacing w:line="360" w:lineRule="auto"/>
        <w:jc w:val="both"/>
        <w:rPr>
          <w:rFonts w:asciiTheme="majorHAnsi" w:hAnsiTheme="majorHAnsi"/>
          <w:bCs/>
        </w:rPr>
      </w:pPr>
    </w:p>
    <w:p w:rsidR="00527F56" w:rsidRDefault="00527F56" w:rsidP="00F2781C">
      <w:pPr>
        <w:spacing w:line="360" w:lineRule="auto"/>
        <w:jc w:val="both"/>
        <w:rPr>
          <w:rFonts w:asciiTheme="majorHAnsi" w:hAnsiTheme="majorHAnsi"/>
          <w:bCs/>
        </w:rPr>
      </w:pPr>
    </w:p>
    <w:p w:rsidR="00527F56" w:rsidRDefault="00527F56" w:rsidP="00F2781C">
      <w:pPr>
        <w:spacing w:line="360" w:lineRule="auto"/>
        <w:jc w:val="both"/>
        <w:rPr>
          <w:rFonts w:asciiTheme="majorHAnsi" w:hAnsiTheme="majorHAnsi"/>
          <w:bCs/>
        </w:rPr>
      </w:pPr>
    </w:p>
    <w:p w:rsidR="00527F56" w:rsidRDefault="00527F56" w:rsidP="00F2781C">
      <w:pPr>
        <w:spacing w:line="360" w:lineRule="auto"/>
        <w:jc w:val="both"/>
        <w:rPr>
          <w:rFonts w:asciiTheme="majorHAnsi" w:hAnsiTheme="majorHAnsi"/>
          <w:bCs/>
        </w:rPr>
      </w:pPr>
    </w:p>
    <w:p w:rsidR="00527F56" w:rsidRDefault="00527F56" w:rsidP="00F2781C">
      <w:pPr>
        <w:spacing w:line="360" w:lineRule="auto"/>
        <w:jc w:val="both"/>
        <w:rPr>
          <w:rFonts w:asciiTheme="majorHAnsi" w:hAnsiTheme="majorHAnsi"/>
          <w:bCs/>
        </w:rPr>
      </w:pPr>
    </w:p>
    <w:p w:rsidR="00527F56" w:rsidRDefault="00527F56" w:rsidP="00F2781C">
      <w:pPr>
        <w:spacing w:line="360" w:lineRule="auto"/>
        <w:jc w:val="both"/>
        <w:rPr>
          <w:rFonts w:asciiTheme="majorHAnsi" w:hAnsiTheme="majorHAnsi"/>
          <w:bCs/>
        </w:rPr>
      </w:pPr>
    </w:p>
    <w:p w:rsidR="00527F56" w:rsidRPr="00F17E37" w:rsidRDefault="00527F56" w:rsidP="00F2781C">
      <w:pPr>
        <w:spacing w:line="360" w:lineRule="auto"/>
        <w:jc w:val="both"/>
        <w:rPr>
          <w:rFonts w:asciiTheme="majorHAnsi" w:hAnsiTheme="majorHAnsi"/>
          <w:bCs/>
        </w:rPr>
      </w:pPr>
    </w:p>
    <w:p w:rsidR="00C32231" w:rsidRPr="00C32231" w:rsidRDefault="00F10BF2" w:rsidP="00C32231">
      <w:pPr>
        <w:pStyle w:val="Heading1"/>
      </w:pPr>
      <w:bookmarkStart w:id="28" w:name="_Toc1742622"/>
      <w:r w:rsidRPr="00F17E37">
        <w:lastRenderedPageBreak/>
        <w:t>Note bilansa stanja</w:t>
      </w:r>
      <w:bookmarkEnd w:id="28"/>
    </w:p>
    <w:p w:rsidR="00776104" w:rsidRPr="00F17E37" w:rsidRDefault="00776104" w:rsidP="00776104">
      <w:pPr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 xml:space="preserve">      Bilans stanja kao finansijski </w:t>
      </w:r>
      <w:proofErr w:type="gramStart"/>
      <w:r w:rsidRPr="00F17E37">
        <w:rPr>
          <w:rFonts w:asciiTheme="majorHAnsi" w:hAnsiTheme="majorHAnsi"/>
          <w:bCs/>
        </w:rPr>
        <w:t>izvještaj  koji</w:t>
      </w:r>
      <w:proofErr w:type="gramEnd"/>
      <w:r w:rsidRPr="00F17E37">
        <w:rPr>
          <w:rFonts w:asciiTheme="majorHAnsi" w:hAnsiTheme="majorHAnsi"/>
          <w:bCs/>
        </w:rPr>
        <w:t xml:space="preserve"> prikazuje finansijski položaj Društva ima sledeće</w:t>
      </w:r>
      <w:r w:rsidR="00C005F9" w:rsidRPr="00F17E37">
        <w:rPr>
          <w:rFonts w:asciiTheme="majorHAnsi" w:hAnsiTheme="majorHAnsi"/>
          <w:bCs/>
        </w:rPr>
        <w:t xml:space="preserve"> </w:t>
      </w:r>
      <w:r w:rsidRPr="00F17E37">
        <w:rPr>
          <w:rFonts w:asciiTheme="majorHAnsi" w:hAnsiTheme="majorHAnsi"/>
          <w:bCs/>
        </w:rPr>
        <w:t>stanje aktive i pasive.</w:t>
      </w:r>
    </w:p>
    <w:tbl>
      <w:tblPr>
        <w:tblW w:w="9390" w:type="dxa"/>
        <w:tblInd w:w="103" w:type="dxa"/>
        <w:tblLook w:val="04A0" w:firstRow="1" w:lastRow="0" w:firstColumn="1" w:lastColumn="0" w:noHBand="0" w:noVBand="1"/>
      </w:tblPr>
      <w:tblGrid>
        <w:gridCol w:w="910"/>
        <w:gridCol w:w="830"/>
        <w:gridCol w:w="1541"/>
        <w:gridCol w:w="864"/>
        <w:gridCol w:w="1679"/>
        <w:gridCol w:w="731"/>
        <w:gridCol w:w="1842"/>
        <w:gridCol w:w="1009"/>
      </w:tblGrid>
      <w:tr w:rsidR="00776104" w:rsidRPr="00F17E37" w:rsidTr="00527F56">
        <w:trPr>
          <w:trHeight w:val="72"/>
        </w:trPr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667EF3">
            <w:pPr>
              <w:spacing w:after="0" w:line="240" w:lineRule="auto"/>
              <w:rPr>
                <w:rFonts w:asciiTheme="majorHAnsi" w:hAnsiTheme="majorHAnsi"/>
                <w:b/>
                <w:iCs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iCs/>
                <w:sz w:val="20"/>
                <w:szCs w:val="20"/>
              </w:rPr>
              <w:t>AKTIVA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667EF3">
            <w:pPr>
              <w:spacing w:after="0" w:line="240" w:lineRule="auto"/>
              <w:jc w:val="right"/>
              <w:rPr>
                <w:rFonts w:asciiTheme="majorHAnsi" w:hAnsiTheme="majorHAnsi"/>
                <w:b/>
                <w:iCs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iCs/>
                <w:sz w:val="20"/>
                <w:szCs w:val="20"/>
              </w:rPr>
              <w:t>Iznos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667EF3">
            <w:pPr>
              <w:spacing w:after="0" w:line="240" w:lineRule="auto"/>
              <w:jc w:val="right"/>
              <w:rPr>
                <w:rFonts w:asciiTheme="majorHAnsi" w:hAnsiTheme="majorHAnsi"/>
                <w:b/>
                <w:iCs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iCs/>
                <w:sz w:val="20"/>
                <w:szCs w:val="20"/>
              </w:rPr>
              <w:t>%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667EF3">
            <w:pPr>
              <w:spacing w:after="0" w:line="240" w:lineRule="auto"/>
              <w:jc w:val="right"/>
              <w:rPr>
                <w:rFonts w:asciiTheme="majorHAnsi" w:hAnsiTheme="majorHAnsi"/>
                <w:b/>
                <w:iCs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iCs/>
                <w:sz w:val="20"/>
                <w:szCs w:val="20"/>
              </w:rPr>
              <w:t>PASIVA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667EF3">
            <w:pPr>
              <w:spacing w:after="0" w:line="240" w:lineRule="auto"/>
              <w:jc w:val="right"/>
              <w:rPr>
                <w:rFonts w:asciiTheme="majorHAnsi" w:hAnsiTheme="majorHAnsi"/>
                <w:b/>
                <w:iCs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i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667EF3">
            <w:pPr>
              <w:spacing w:after="0" w:line="240" w:lineRule="auto"/>
              <w:jc w:val="right"/>
              <w:rPr>
                <w:rFonts w:asciiTheme="majorHAnsi" w:hAnsiTheme="majorHAnsi"/>
                <w:b/>
                <w:iCs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iCs/>
                <w:sz w:val="20"/>
                <w:szCs w:val="20"/>
              </w:rPr>
              <w:t>Iznos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667EF3">
            <w:pPr>
              <w:spacing w:after="0" w:line="240" w:lineRule="auto"/>
              <w:jc w:val="center"/>
              <w:rPr>
                <w:rFonts w:asciiTheme="majorHAnsi" w:hAnsiTheme="majorHAnsi"/>
                <w:b/>
                <w:iCs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iCs/>
                <w:sz w:val="20"/>
                <w:szCs w:val="20"/>
              </w:rPr>
              <w:t>%</w:t>
            </w:r>
          </w:p>
        </w:tc>
      </w:tr>
      <w:tr w:rsidR="00776104" w:rsidRPr="00F17E37" w:rsidTr="00527F56">
        <w:trPr>
          <w:trHeight w:val="72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104" w:rsidRPr="00F17E37" w:rsidRDefault="00527F56" w:rsidP="00667EF3">
            <w:pPr>
              <w:spacing w:after="0" w:line="240" w:lineRule="auto"/>
              <w:rPr>
                <w:rFonts w:asciiTheme="majorHAnsi" w:hAnsiTheme="majorHAnsi" w:cs="Times"/>
                <w:iCs/>
                <w:sz w:val="20"/>
                <w:szCs w:val="20"/>
              </w:rPr>
            </w:pPr>
            <w:r>
              <w:rPr>
                <w:rFonts w:asciiTheme="majorHAnsi" w:hAnsiTheme="majorHAnsi" w:cs="Times"/>
                <w:iCs/>
                <w:sz w:val="20"/>
                <w:szCs w:val="20"/>
              </w:rPr>
              <w:t>Stalna imovina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667EF3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527F56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 </w:t>
            </w:r>
            <w:r w:rsidR="00527F56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35.081.253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667EF3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667EF3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667EF3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527F56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 </w:t>
            </w:r>
            <w:r w:rsidR="007E1CA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 xml:space="preserve">             </w:t>
            </w:r>
            <w:r w:rsidR="00527F56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20.090.072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667EF3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 </w:t>
            </w:r>
            <w:r w:rsidR="007E1CA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 xml:space="preserve">      49,54</w:t>
            </w:r>
          </w:p>
        </w:tc>
      </w:tr>
      <w:tr w:rsidR="00776104" w:rsidRPr="00F17E37" w:rsidTr="00527F56">
        <w:trPr>
          <w:trHeight w:val="80"/>
        </w:trPr>
        <w:tc>
          <w:tcPr>
            <w:tcW w:w="1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776104" w:rsidP="00667EF3">
            <w:pPr>
              <w:spacing w:after="0" w:line="240" w:lineRule="auto"/>
              <w:rPr>
                <w:rFonts w:asciiTheme="majorHAnsi" w:hAnsiTheme="majorHAnsi" w:cs="Times"/>
                <w:iCs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776104" w:rsidP="00667EF3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7E1CA7" w:rsidP="00667EF3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86,52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C4566" w:rsidP="00667EF3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Kapital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667EF3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776104" w:rsidP="00667EF3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776104" w:rsidP="00667EF3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</w:p>
        </w:tc>
      </w:tr>
      <w:tr w:rsidR="00776104" w:rsidRPr="00F17E37" w:rsidTr="00527F56">
        <w:trPr>
          <w:trHeight w:val="72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667EF3">
            <w:pPr>
              <w:spacing w:after="0" w:line="240" w:lineRule="auto"/>
              <w:rPr>
                <w:rFonts w:asciiTheme="majorHAnsi" w:hAnsiTheme="majorHAnsi" w:cs="Times"/>
                <w:iCs/>
                <w:sz w:val="20"/>
                <w:szCs w:val="20"/>
              </w:rPr>
            </w:pPr>
            <w:r w:rsidRPr="00F17E37">
              <w:rPr>
                <w:rFonts w:asciiTheme="majorHAnsi" w:hAnsiTheme="majorHAnsi" w:cs="Times"/>
                <w:iCs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667EF3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776104" w:rsidP="00667EF3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776104" w:rsidP="00667EF3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667EF3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Rezervisanja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C1192F" w:rsidP="00527F56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71.35</w:t>
            </w:r>
            <w:r w:rsidR="00527F56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7E1CA7" w:rsidP="00667EF3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0,18</w:t>
            </w:r>
          </w:p>
        </w:tc>
      </w:tr>
      <w:tr w:rsidR="00776104" w:rsidRPr="00F17E37" w:rsidTr="00527F56">
        <w:trPr>
          <w:trHeight w:val="72"/>
        </w:trPr>
        <w:tc>
          <w:tcPr>
            <w:tcW w:w="17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667EF3">
            <w:pPr>
              <w:spacing w:after="0" w:line="240" w:lineRule="auto"/>
              <w:rPr>
                <w:rFonts w:asciiTheme="majorHAnsi" w:hAnsiTheme="majorHAnsi" w:cs="Times"/>
                <w:iCs/>
                <w:sz w:val="20"/>
                <w:szCs w:val="20"/>
              </w:rPr>
            </w:pPr>
            <w:r w:rsidRPr="00F17E37">
              <w:rPr>
                <w:rFonts w:asciiTheme="majorHAnsi" w:hAnsiTheme="majorHAnsi" w:cs="Times"/>
                <w:iCs/>
                <w:sz w:val="20"/>
                <w:szCs w:val="20"/>
              </w:rPr>
              <w:t>Tekuća imovina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647468" w:rsidP="00317016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 xml:space="preserve">    5.467.715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776104" w:rsidP="00667EF3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667EF3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Kratkoročne obaveze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317016" w:rsidP="00052BB8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1.</w:t>
            </w:r>
            <w:r w:rsidR="00052BB8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595.225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7E1CA7" w:rsidP="007E1CA7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3,94</w:t>
            </w:r>
          </w:p>
        </w:tc>
      </w:tr>
      <w:tr w:rsidR="00776104" w:rsidRPr="00F17E37" w:rsidTr="00527F56">
        <w:trPr>
          <w:trHeight w:val="82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667EF3">
            <w:pPr>
              <w:spacing w:after="0" w:line="240" w:lineRule="auto"/>
              <w:rPr>
                <w:rFonts w:asciiTheme="majorHAnsi" w:hAnsiTheme="majorHAnsi" w:cs="Times"/>
                <w:iCs/>
                <w:sz w:val="20"/>
                <w:szCs w:val="20"/>
              </w:rPr>
            </w:pPr>
            <w:r w:rsidRPr="00F17E37">
              <w:rPr>
                <w:rFonts w:asciiTheme="majorHAnsi" w:hAnsiTheme="majorHAnsi" w:cs="Times"/>
                <w:iCs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667EF3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776104" w:rsidP="00667EF3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7E1CA7" w:rsidP="00667EF3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 xml:space="preserve">   13,48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667EF3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PVR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667EF3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317016" w:rsidP="00317016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18.792.316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7E1CA7" w:rsidP="007E1CA7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46,34</w:t>
            </w:r>
          </w:p>
        </w:tc>
      </w:tr>
      <w:tr w:rsidR="00776104" w:rsidRPr="00F17E37" w:rsidTr="00527F56">
        <w:trPr>
          <w:trHeight w:val="78"/>
        </w:trPr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104" w:rsidRPr="00F17E37" w:rsidRDefault="007E1CA7" w:rsidP="00667EF3">
            <w:pPr>
              <w:spacing w:after="0" w:line="240" w:lineRule="auto"/>
              <w:rPr>
                <w:rFonts w:asciiTheme="majorHAnsi" w:hAnsiTheme="majorHAnsi" w:cs="Times"/>
                <w:iCs/>
                <w:sz w:val="20"/>
                <w:szCs w:val="20"/>
              </w:rPr>
            </w:pPr>
            <w:r>
              <w:rPr>
                <w:rFonts w:asciiTheme="majorHAnsi" w:hAnsiTheme="majorHAnsi" w:cs="Times"/>
                <w:iCs/>
                <w:sz w:val="20"/>
                <w:szCs w:val="20"/>
              </w:rPr>
              <w:t>Zbir: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647468" w:rsidP="00527F56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 xml:space="preserve"> </w:t>
            </w:r>
            <w:r w:rsidR="00527F56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40.548.968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7E1CA7" w:rsidP="00667EF3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667EF3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 </w:t>
            </w:r>
            <w:r w:rsidR="00B23672"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Ukupno: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667EF3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317016" w:rsidP="00CC4421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40.5</w:t>
            </w:r>
            <w:r w:rsidR="00CC4421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48</w:t>
            </w:r>
            <w:r w:rsidR="007E1CA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.</w:t>
            </w:r>
            <w:r w:rsidR="00052BB8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968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7E1CA7" w:rsidP="00667EF3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100</w:t>
            </w:r>
          </w:p>
        </w:tc>
      </w:tr>
      <w:tr w:rsidR="00527F56" w:rsidRPr="00F17E37" w:rsidTr="00527F56">
        <w:trPr>
          <w:trHeight w:val="78"/>
        </w:trPr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27F56" w:rsidRPr="00F17E37" w:rsidRDefault="00527F56" w:rsidP="00527F56">
            <w:pPr>
              <w:spacing w:after="0" w:line="240" w:lineRule="auto"/>
              <w:rPr>
                <w:rFonts w:asciiTheme="majorHAnsi" w:hAnsiTheme="majorHAnsi" w:cs="Times"/>
                <w:iCs/>
                <w:sz w:val="20"/>
                <w:szCs w:val="20"/>
              </w:rPr>
            </w:pPr>
            <w:r>
              <w:rPr>
                <w:rFonts w:asciiTheme="majorHAnsi" w:hAnsiTheme="majorHAnsi" w:cs="Times"/>
                <w:iCs/>
                <w:sz w:val="20"/>
                <w:szCs w:val="20"/>
              </w:rPr>
              <w:t>Van.bilan.evid.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F56" w:rsidRPr="00F17E37" w:rsidRDefault="00527F56" w:rsidP="00527F56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 xml:space="preserve">            4.818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F56" w:rsidRPr="00F17E37" w:rsidRDefault="00527F56" w:rsidP="00527F56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27F56" w:rsidRPr="00F17E37" w:rsidRDefault="00527F56" w:rsidP="00527F56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F56" w:rsidRPr="00F17E37" w:rsidRDefault="00527F56" w:rsidP="00527F56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F56" w:rsidRPr="00F17E37" w:rsidRDefault="00527F56" w:rsidP="00527F56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4.818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F56" w:rsidRPr="00F17E37" w:rsidRDefault="00527F56" w:rsidP="00527F56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</w:p>
        </w:tc>
      </w:tr>
      <w:tr w:rsidR="00527F56" w:rsidRPr="00F17E37" w:rsidTr="00527F56">
        <w:trPr>
          <w:trHeight w:val="78"/>
        </w:trPr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7F56" w:rsidRPr="00F17E37" w:rsidRDefault="00527F56" w:rsidP="00527F56">
            <w:pPr>
              <w:spacing w:after="0" w:line="240" w:lineRule="auto"/>
              <w:rPr>
                <w:rFonts w:asciiTheme="majorHAnsi" w:hAnsiTheme="majorHAnsi" w:cs="Times"/>
                <w:iCs/>
                <w:sz w:val="20"/>
                <w:szCs w:val="20"/>
              </w:rPr>
            </w:pPr>
            <w:r w:rsidRPr="00F17E37">
              <w:rPr>
                <w:rFonts w:asciiTheme="majorHAnsi" w:hAnsiTheme="majorHAnsi" w:cs="Times"/>
                <w:iCs/>
                <w:sz w:val="20"/>
                <w:szCs w:val="20"/>
              </w:rPr>
              <w:t>Ukupno: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F56" w:rsidRPr="00F17E37" w:rsidRDefault="00527F56" w:rsidP="00527F56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 xml:space="preserve"> 40.553.786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F56" w:rsidRPr="00F17E37" w:rsidRDefault="007E1CA7" w:rsidP="00527F56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F56" w:rsidRPr="00F17E37" w:rsidRDefault="00527F56" w:rsidP="00527F56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 Ukupno: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56" w:rsidRPr="00F17E37" w:rsidRDefault="00527F56" w:rsidP="00527F56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F56" w:rsidRPr="00F17E37" w:rsidRDefault="00527F56" w:rsidP="00527F56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40.553</w:t>
            </w:r>
            <w:r w:rsidR="00023A99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786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F56" w:rsidRPr="00F17E37" w:rsidRDefault="007E1CA7" w:rsidP="00527F56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100</w:t>
            </w:r>
          </w:p>
        </w:tc>
      </w:tr>
    </w:tbl>
    <w:p w:rsidR="00527F56" w:rsidRPr="00F17E37" w:rsidRDefault="00527F56" w:rsidP="0035389C">
      <w:pPr>
        <w:tabs>
          <w:tab w:val="left" w:pos="426"/>
        </w:tabs>
        <w:spacing w:after="0" w:line="240" w:lineRule="auto"/>
        <w:rPr>
          <w:rFonts w:asciiTheme="majorHAnsi" w:hAnsiTheme="majorHAnsi"/>
          <w:bCs/>
        </w:rPr>
      </w:pPr>
    </w:p>
    <w:p w:rsidR="00776104" w:rsidRPr="00F17E37" w:rsidRDefault="00776104" w:rsidP="00591E04">
      <w:pPr>
        <w:tabs>
          <w:tab w:val="left" w:pos="426"/>
        </w:tabs>
        <w:spacing w:line="240" w:lineRule="auto"/>
        <w:rPr>
          <w:rFonts w:asciiTheme="majorHAnsi" w:hAnsiTheme="majorHAnsi"/>
          <w:b/>
          <w:strike/>
        </w:rPr>
      </w:pPr>
      <w:r w:rsidRPr="00F17E37">
        <w:rPr>
          <w:rFonts w:asciiTheme="majorHAnsi" w:hAnsiTheme="majorHAnsi"/>
          <w:b/>
          <w:u w:val="single"/>
        </w:rPr>
        <w:t>NOTA 1</w:t>
      </w:r>
      <w:proofErr w:type="gramStart"/>
      <w:r w:rsidRPr="00F17E37">
        <w:rPr>
          <w:rFonts w:asciiTheme="majorHAnsi" w:hAnsiTheme="majorHAnsi"/>
          <w:b/>
          <w:u w:val="single"/>
        </w:rPr>
        <w:t>.(</w:t>
      </w:r>
      <w:proofErr w:type="gramEnd"/>
      <w:r w:rsidRPr="00F17E37">
        <w:rPr>
          <w:rFonts w:asciiTheme="majorHAnsi" w:hAnsiTheme="majorHAnsi"/>
          <w:b/>
          <w:u w:val="single"/>
        </w:rPr>
        <w:t>AOP 001</w:t>
      </w:r>
      <w:r w:rsidR="00332FD8" w:rsidRPr="00F17E37">
        <w:rPr>
          <w:rFonts w:asciiTheme="majorHAnsi" w:hAnsiTheme="majorHAnsi"/>
          <w:b/>
        </w:rPr>
        <w:t>)</w:t>
      </w:r>
    </w:p>
    <w:p w:rsidR="00C326C3" w:rsidRPr="00F17E37" w:rsidRDefault="00C326C3" w:rsidP="00AE1E89">
      <w:pPr>
        <w:pStyle w:val="Heading2"/>
        <w:spacing w:after="0"/>
      </w:pPr>
      <w:bookmarkStart w:id="29" w:name="_Toc1742623"/>
      <w:r w:rsidRPr="00F17E37">
        <w:t xml:space="preserve">Stalna </w:t>
      </w:r>
      <w:r w:rsidR="00332FD8" w:rsidRPr="00F17E37">
        <w:t>imovina</w:t>
      </w:r>
      <w:bookmarkEnd w:id="29"/>
    </w:p>
    <w:p w:rsidR="00776104" w:rsidRPr="00F17E37" w:rsidRDefault="00671B3F" w:rsidP="0035389C">
      <w:pPr>
        <w:tabs>
          <w:tab w:val="left" w:pos="2977"/>
          <w:tab w:val="left" w:pos="4678"/>
          <w:tab w:val="left" w:pos="4820"/>
        </w:tabs>
        <w:spacing w:after="0"/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 xml:space="preserve">        </w:t>
      </w:r>
      <w:r w:rsidR="00E51992" w:rsidRPr="00F17E37">
        <w:rPr>
          <w:rFonts w:asciiTheme="majorHAnsi" w:hAnsiTheme="majorHAnsi"/>
          <w:bCs/>
        </w:rPr>
        <w:t xml:space="preserve">    </w:t>
      </w:r>
      <w:r w:rsidR="00776104" w:rsidRPr="00F17E37">
        <w:rPr>
          <w:rFonts w:asciiTheme="majorHAnsi" w:hAnsiTheme="majorHAnsi"/>
          <w:bCs/>
        </w:rPr>
        <w:t xml:space="preserve">Stalna </w:t>
      </w:r>
      <w:r w:rsidR="009D01CF" w:rsidRPr="00F17E37">
        <w:rPr>
          <w:rFonts w:asciiTheme="majorHAnsi" w:hAnsiTheme="majorHAnsi"/>
          <w:bCs/>
        </w:rPr>
        <w:t>imovina</w:t>
      </w:r>
      <w:r w:rsidR="00776104" w:rsidRPr="00F17E37">
        <w:rPr>
          <w:rFonts w:asciiTheme="majorHAnsi" w:hAnsiTheme="majorHAnsi"/>
          <w:bCs/>
        </w:rPr>
        <w:t xml:space="preserve"> Društva se sastoje iz nematerijalnih ulaganja</w:t>
      </w:r>
      <w:proofErr w:type="gramStart"/>
      <w:r w:rsidR="00776104" w:rsidRPr="00F17E37">
        <w:rPr>
          <w:rFonts w:asciiTheme="majorHAnsi" w:hAnsiTheme="majorHAnsi"/>
          <w:bCs/>
        </w:rPr>
        <w:t>,nekretnina,opreme,investicionih</w:t>
      </w:r>
      <w:proofErr w:type="gramEnd"/>
      <w:r w:rsidR="00776104" w:rsidRPr="00F17E37">
        <w:rPr>
          <w:rFonts w:asciiTheme="majorHAnsi" w:hAnsiTheme="majorHAnsi"/>
          <w:bCs/>
        </w:rPr>
        <w:t xml:space="preserve"> nekretnina ,nekretnine u pripremi,učešća u kapitalu zavisnih pravnih lica,dugoročnih finansijskih plasmana i ostalih finansijskih plasmana.</w:t>
      </w:r>
    </w:p>
    <w:tbl>
      <w:tblPr>
        <w:tblW w:w="9365" w:type="dxa"/>
        <w:tblInd w:w="138" w:type="dxa"/>
        <w:tblLayout w:type="fixed"/>
        <w:tblLook w:val="04A0" w:firstRow="1" w:lastRow="0" w:firstColumn="1" w:lastColumn="0" w:noHBand="0" w:noVBand="1"/>
      </w:tblPr>
      <w:tblGrid>
        <w:gridCol w:w="546"/>
        <w:gridCol w:w="2409"/>
        <w:gridCol w:w="276"/>
        <w:gridCol w:w="1285"/>
        <w:gridCol w:w="1257"/>
        <w:gridCol w:w="19"/>
        <w:gridCol w:w="1276"/>
        <w:gridCol w:w="1725"/>
        <w:gridCol w:w="572"/>
      </w:tblGrid>
      <w:tr w:rsidR="00776104" w:rsidRPr="00F17E37" w:rsidTr="00110CFE">
        <w:trPr>
          <w:trHeight w:val="124"/>
        </w:trPr>
        <w:tc>
          <w:tcPr>
            <w:tcW w:w="577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35389C" w:rsidP="00C365ED">
            <w:pPr>
              <w:spacing w:after="0"/>
              <w:rPr>
                <w:rFonts w:asciiTheme="majorHAnsi" w:hAnsiTheme="majorHAnsi"/>
                <w:b/>
                <w:bCs/>
                <w:color w:val="000000"/>
              </w:rPr>
            </w:pPr>
            <w:r>
              <w:rPr>
                <w:rFonts w:asciiTheme="majorHAnsi" w:hAnsiTheme="majorHAnsi"/>
                <w:b/>
                <w:bCs/>
                <w:color w:val="000000"/>
              </w:rPr>
              <w:t xml:space="preserve">  </w:t>
            </w:r>
            <w:r w:rsidR="00776104" w:rsidRPr="00F17E37">
              <w:rPr>
                <w:rFonts w:asciiTheme="majorHAnsi" w:hAnsiTheme="majorHAnsi"/>
                <w:b/>
                <w:bCs/>
                <w:color w:val="000000"/>
              </w:rPr>
              <w:t>Struktura i kretanje stalne imovine u toku 201</w:t>
            </w:r>
            <w:r w:rsidR="00C365ED">
              <w:rPr>
                <w:rFonts w:asciiTheme="majorHAnsi" w:hAnsiTheme="majorHAnsi"/>
                <w:b/>
                <w:bCs/>
                <w:color w:val="000000"/>
              </w:rPr>
              <w:t>8</w:t>
            </w:r>
            <w:r w:rsidR="00776104" w:rsidRPr="00F17E37">
              <w:rPr>
                <w:rFonts w:asciiTheme="majorHAnsi" w:hAnsiTheme="majorHAnsi"/>
                <w:b/>
                <w:bCs/>
                <w:color w:val="000000"/>
              </w:rPr>
              <w:t>.g.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776104">
            <w:pPr>
              <w:rPr>
                <w:rFonts w:asciiTheme="majorHAnsi" w:hAnsiTheme="majorHAnsi"/>
                <w:b/>
                <w:bCs/>
                <w:i/>
                <w:iCs/>
                <w:color w:val="000000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776104">
            <w:pPr>
              <w:rPr>
                <w:rFonts w:asciiTheme="majorHAnsi" w:hAnsiTheme="majorHAnsi"/>
                <w:b/>
                <w:bCs/>
                <w:i/>
                <w:iCs/>
                <w:color w:val="00000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6104" w:rsidRPr="00F17E37" w:rsidRDefault="00776104" w:rsidP="00776104">
            <w:pPr>
              <w:rPr>
                <w:rFonts w:asciiTheme="majorHAnsi" w:hAnsiTheme="majorHAnsi"/>
                <w:b/>
                <w:bCs/>
                <w:i/>
                <w:iCs/>
                <w:color w:val="000000"/>
              </w:rPr>
            </w:pPr>
          </w:p>
        </w:tc>
      </w:tr>
      <w:tr w:rsidR="00D16829" w:rsidRPr="00F17E37" w:rsidTr="00110CFE">
        <w:trPr>
          <w:trHeight w:val="119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DF727C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bookmarkStart w:id="30" w:name="OLE_LINK1"/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Rbr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DF727C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Naziv imovine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847D86" w:rsidP="00DF727C">
            <w:pPr>
              <w:tabs>
                <w:tab w:val="left" w:pos="1314"/>
              </w:tabs>
              <w:spacing w:after="0" w:line="240" w:lineRule="auto"/>
              <w:ind w:right="-250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Stanje 01.01.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DF727C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Povećnje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DF727C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Smanj</w:t>
            </w:r>
            <w:r w:rsidR="008E6AA3"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enje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AC692F">
            <w:pPr>
              <w:spacing w:after="0" w:line="240" w:lineRule="auto"/>
              <w:ind w:right="387"/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Stanje 31.12.201</w:t>
            </w:r>
            <w:r w:rsidR="00AC692F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6104" w:rsidRPr="00F17E37" w:rsidRDefault="00776104" w:rsidP="00DF727C">
            <w:pPr>
              <w:spacing w:after="0" w:line="240" w:lineRule="auto"/>
              <w:ind w:right="563"/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%</w:t>
            </w:r>
          </w:p>
        </w:tc>
      </w:tr>
      <w:tr w:rsidR="00D16829" w:rsidRPr="00F17E37" w:rsidTr="00110CFE">
        <w:trPr>
          <w:trHeight w:val="119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DF727C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DF727C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Nematerijalna ulaganja</w:t>
            </w: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DF727C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C365ED" w:rsidP="00DF727C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158.601,08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D31B1E" w:rsidP="00DF727C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6.136,47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776104" w:rsidP="00DF727C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D31B1E" w:rsidP="00DF727C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164.737,55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6104" w:rsidRPr="00F17E37" w:rsidRDefault="00826D0F" w:rsidP="00DF727C">
            <w:pPr>
              <w:spacing w:after="0" w:line="240" w:lineRule="auto"/>
              <w:ind w:right="-250"/>
              <w:jc w:val="center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0,56</w:t>
            </w:r>
          </w:p>
        </w:tc>
      </w:tr>
      <w:tr w:rsidR="00D16829" w:rsidRPr="00F17E37" w:rsidTr="00110CFE">
        <w:trPr>
          <w:trHeight w:val="11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DF727C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DF727C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Zemljište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DF727C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2C2F17" w:rsidP="00DF727C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4.659.913,45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D31B1E" w:rsidP="00DF727C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1.227.600,00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776104" w:rsidP="00DF727C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D31B1E" w:rsidP="00DF727C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5.887.513,45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6104" w:rsidRPr="00F17E37" w:rsidRDefault="00826D0F" w:rsidP="00DF727C">
            <w:pPr>
              <w:spacing w:after="0" w:line="240" w:lineRule="auto"/>
              <w:ind w:right="-250"/>
              <w:jc w:val="center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19,87</w:t>
            </w:r>
          </w:p>
        </w:tc>
      </w:tr>
      <w:tr w:rsidR="00D16829" w:rsidRPr="00F17E37" w:rsidTr="00110CFE">
        <w:trPr>
          <w:trHeight w:val="12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DF727C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DF727C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Građevinski objekti</w:t>
            </w: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DF727C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2C2F17" w:rsidP="00DF727C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9.639.193,15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D31B1E" w:rsidP="00DF727C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222.400,00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776104" w:rsidP="00DF727C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D31B1E" w:rsidP="00DF727C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9.861.593,15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6104" w:rsidRPr="00F17E37" w:rsidRDefault="00826D0F" w:rsidP="00DF727C">
            <w:pPr>
              <w:spacing w:after="0" w:line="240" w:lineRule="auto"/>
              <w:ind w:right="-250"/>
              <w:jc w:val="center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33,28</w:t>
            </w:r>
          </w:p>
        </w:tc>
      </w:tr>
      <w:tr w:rsidR="00D16829" w:rsidRPr="00F17E37" w:rsidTr="00110CFE">
        <w:trPr>
          <w:trHeight w:val="27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DF727C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DF727C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Oprema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DF727C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F17" w:rsidRPr="00F17E37" w:rsidRDefault="002C2F17" w:rsidP="002C2F17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1.436.497,20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D31B1E" w:rsidP="00DF727C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34.065,61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D31B1E" w:rsidP="00D31B1E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45.863,84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D31B1E" w:rsidP="00D31B1E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1.424.698,97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6104" w:rsidRPr="00F17E37" w:rsidRDefault="00826D0F" w:rsidP="00DF727C">
            <w:pPr>
              <w:spacing w:after="0" w:line="240" w:lineRule="auto"/>
              <w:ind w:right="-250"/>
              <w:jc w:val="center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4,81</w:t>
            </w:r>
          </w:p>
        </w:tc>
      </w:tr>
      <w:tr w:rsidR="00D16829" w:rsidRPr="00F17E37" w:rsidTr="00110CFE">
        <w:trPr>
          <w:trHeight w:val="26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DF727C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DF727C">
            <w:pPr>
              <w:tabs>
                <w:tab w:val="left" w:pos="1904"/>
              </w:tabs>
              <w:spacing w:after="0" w:line="240" w:lineRule="auto"/>
              <w:ind w:right="-171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Investicione nekretnine</w:t>
            </w: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DF727C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2C2F17" w:rsidP="00DF727C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13.074.261,90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D31B1E" w:rsidP="00DF727C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13.625,80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D31B1E" w:rsidP="00DF727C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1.206.793,80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0A1125" w:rsidP="00DF727C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11.881.093,90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6104" w:rsidRPr="00F17E37" w:rsidRDefault="00826D0F" w:rsidP="00DF727C">
            <w:pPr>
              <w:spacing w:after="0" w:line="240" w:lineRule="auto"/>
              <w:ind w:right="-250"/>
              <w:jc w:val="center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40,09</w:t>
            </w:r>
          </w:p>
        </w:tc>
      </w:tr>
      <w:tr w:rsidR="00D16829" w:rsidRPr="00F17E37" w:rsidTr="00110CFE">
        <w:trPr>
          <w:trHeight w:val="28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DF727C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DF727C">
            <w:pPr>
              <w:spacing w:after="0" w:line="240" w:lineRule="auto"/>
              <w:ind w:right="-313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Stalna sredstva u pripremi</w:t>
            </w: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DF727C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2C2F17" w:rsidP="00DF727C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379.249,67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0A1125" w:rsidP="00DF727C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34.854,10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776104" w:rsidP="000A1125">
            <w:pPr>
              <w:spacing w:after="0" w:line="240" w:lineRule="auto"/>
              <w:jc w:val="center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0A1125" w:rsidP="00DF727C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414.103,77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6104" w:rsidRPr="00F17E37" w:rsidRDefault="00826D0F" w:rsidP="00DF727C">
            <w:pPr>
              <w:spacing w:after="0" w:line="240" w:lineRule="auto"/>
              <w:ind w:right="-250"/>
              <w:jc w:val="center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1,40</w:t>
            </w:r>
          </w:p>
        </w:tc>
      </w:tr>
      <w:tr w:rsidR="00D16829" w:rsidRPr="00F17E37" w:rsidTr="00110CFE">
        <w:trPr>
          <w:trHeight w:val="11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DF727C">
            <w:pPr>
              <w:spacing w:after="0" w:line="240" w:lineRule="auto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DF727C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 </w:t>
            </w: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Ukupno: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DF727C">
            <w:pPr>
              <w:spacing w:after="0" w:line="240" w:lineRule="auto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2C2F17" w:rsidP="00DF727C">
            <w:pPr>
              <w:spacing w:after="0" w:line="240" w:lineRule="auto"/>
              <w:ind w:right="-142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29.347.716,45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0A1125" w:rsidP="00DF727C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1.538.681,98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0A1125" w:rsidP="000A1125">
            <w:pPr>
              <w:spacing w:after="0" w:line="240" w:lineRule="auto"/>
              <w:ind w:right="-220"/>
              <w:jc w:val="center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1.252.657,64.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0A1125" w:rsidP="00DF727C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29.633.740,79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6104" w:rsidRPr="00F17E37" w:rsidRDefault="00826D0F" w:rsidP="00DF727C">
            <w:pPr>
              <w:spacing w:after="0" w:line="240" w:lineRule="auto"/>
              <w:ind w:right="-250"/>
              <w:jc w:val="center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100</w:t>
            </w:r>
          </w:p>
        </w:tc>
      </w:tr>
      <w:bookmarkEnd w:id="30"/>
    </w:tbl>
    <w:p w:rsidR="007F5B44" w:rsidRDefault="007F5B44" w:rsidP="00F2781C">
      <w:pPr>
        <w:jc w:val="both"/>
        <w:rPr>
          <w:rFonts w:asciiTheme="majorHAnsi" w:hAnsiTheme="majorHAnsi"/>
          <w:bCs/>
        </w:rPr>
      </w:pPr>
    </w:p>
    <w:p w:rsidR="00776104" w:rsidRPr="00F17E37" w:rsidRDefault="003830FD" w:rsidP="00110CFE">
      <w:pPr>
        <w:spacing w:after="0"/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 xml:space="preserve"> </w:t>
      </w:r>
      <w:r w:rsidR="00110CFE">
        <w:rPr>
          <w:rFonts w:asciiTheme="majorHAnsi" w:hAnsiTheme="majorHAnsi"/>
          <w:bCs/>
        </w:rPr>
        <w:t xml:space="preserve">        </w:t>
      </w:r>
      <w:r w:rsidR="00776104" w:rsidRPr="00F17E37">
        <w:rPr>
          <w:rFonts w:asciiTheme="majorHAnsi" w:hAnsiTheme="majorHAnsi"/>
          <w:bCs/>
        </w:rPr>
        <w:t xml:space="preserve">U navedenoj strukturi stalnih sredstava najveću stavku zauzimaju investicione nekretnine </w:t>
      </w:r>
      <w:r w:rsidR="00826D0F">
        <w:rPr>
          <w:rFonts w:asciiTheme="majorHAnsi" w:hAnsiTheme="majorHAnsi"/>
          <w:bCs/>
        </w:rPr>
        <w:t>40</w:t>
      </w:r>
      <w:proofErr w:type="gramStart"/>
      <w:r w:rsidR="00826D0F">
        <w:rPr>
          <w:rFonts w:asciiTheme="majorHAnsi" w:hAnsiTheme="majorHAnsi"/>
          <w:bCs/>
        </w:rPr>
        <w:t>,09</w:t>
      </w:r>
      <w:proofErr w:type="gramEnd"/>
      <w:r w:rsidR="00776104" w:rsidRPr="00F17E37">
        <w:rPr>
          <w:rFonts w:asciiTheme="majorHAnsi" w:hAnsiTheme="majorHAnsi"/>
          <w:bCs/>
        </w:rPr>
        <w:t xml:space="preserve">%i građevinski objekti </w:t>
      </w:r>
      <w:r w:rsidR="00F64323" w:rsidRPr="00F17E37">
        <w:rPr>
          <w:rFonts w:asciiTheme="majorHAnsi" w:hAnsiTheme="majorHAnsi"/>
          <w:bCs/>
        </w:rPr>
        <w:t>3</w:t>
      </w:r>
      <w:r w:rsidR="00826D0F">
        <w:rPr>
          <w:rFonts w:asciiTheme="majorHAnsi" w:hAnsiTheme="majorHAnsi"/>
          <w:bCs/>
        </w:rPr>
        <w:t>3</w:t>
      </w:r>
      <w:r w:rsidR="00F64323" w:rsidRPr="00F17E37">
        <w:rPr>
          <w:rFonts w:asciiTheme="majorHAnsi" w:hAnsiTheme="majorHAnsi"/>
          <w:bCs/>
        </w:rPr>
        <w:t>,</w:t>
      </w:r>
      <w:r w:rsidR="00826D0F">
        <w:rPr>
          <w:rFonts w:asciiTheme="majorHAnsi" w:hAnsiTheme="majorHAnsi"/>
          <w:bCs/>
        </w:rPr>
        <w:t>28</w:t>
      </w:r>
      <w:r w:rsidR="00776104" w:rsidRPr="00F17E37">
        <w:rPr>
          <w:rFonts w:asciiTheme="majorHAnsi" w:hAnsiTheme="majorHAnsi"/>
          <w:bCs/>
        </w:rPr>
        <w:t xml:space="preserve">% dok se na ostalo odnosi </w:t>
      </w:r>
      <w:r w:rsidR="008928DD" w:rsidRPr="00F17E37">
        <w:rPr>
          <w:rFonts w:asciiTheme="majorHAnsi" w:hAnsiTheme="majorHAnsi"/>
          <w:bCs/>
        </w:rPr>
        <w:t>22,6</w:t>
      </w:r>
      <w:r w:rsidR="00826D0F">
        <w:rPr>
          <w:rFonts w:asciiTheme="majorHAnsi" w:hAnsiTheme="majorHAnsi"/>
          <w:bCs/>
        </w:rPr>
        <w:t>3</w:t>
      </w:r>
      <w:r w:rsidR="00776104" w:rsidRPr="00F17E37">
        <w:rPr>
          <w:rFonts w:asciiTheme="majorHAnsi" w:hAnsiTheme="majorHAnsi"/>
          <w:bCs/>
        </w:rPr>
        <w:t>%.</w:t>
      </w:r>
    </w:p>
    <w:p w:rsidR="00776104" w:rsidRPr="00F17E37" w:rsidRDefault="00E02D9F" w:rsidP="00110CFE">
      <w:pPr>
        <w:spacing w:after="0"/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 xml:space="preserve">  </w:t>
      </w:r>
      <w:r w:rsidR="00E51992" w:rsidRPr="00F17E37">
        <w:rPr>
          <w:rFonts w:asciiTheme="majorHAnsi" w:hAnsiTheme="majorHAnsi"/>
          <w:bCs/>
        </w:rPr>
        <w:t xml:space="preserve">   </w:t>
      </w:r>
      <w:r w:rsidRPr="00F17E37">
        <w:rPr>
          <w:rFonts w:asciiTheme="majorHAnsi" w:hAnsiTheme="majorHAnsi"/>
          <w:bCs/>
        </w:rPr>
        <w:t xml:space="preserve"> </w:t>
      </w:r>
      <w:r w:rsidR="00A56C87" w:rsidRPr="00F17E37">
        <w:rPr>
          <w:rFonts w:asciiTheme="majorHAnsi" w:hAnsiTheme="majorHAnsi"/>
          <w:bCs/>
        </w:rPr>
        <w:t>1</w:t>
      </w:r>
      <w:r w:rsidRPr="00F17E37">
        <w:rPr>
          <w:rFonts w:asciiTheme="majorHAnsi" w:hAnsiTheme="majorHAnsi"/>
          <w:bCs/>
        </w:rPr>
        <w:t>.</w:t>
      </w:r>
      <w:r w:rsidR="00EF1D6E" w:rsidRPr="00F17E37">
        <w:rPr>
          <w:rFonts w:asciiTheme="majorHAnsi" w:hAnsiTheme="majorHAnsi"/>
          <w:bCs/>
        </w:rPr>
        <w:t xml:space="preserve"> </w:t>
      </w:r>
      <w:r w:rsidR="00F2781C" w:rsidRPr="00F17E37">
        <w:rPr>
          <w:rFonts w:asciiTheme="majorHAnsi" w:hAnsiTheme="majorHAnsi"/>
          <w:bCs/>
        </w:rPr>
        <w:t>U</w:t>
      </w:r>
      <w:r w:rsidR="00F7508A" w:rsidRPr="00F17E37">
        <w:rPr>
          <w:rFonts w:asciiTheme="majorHAnsi" w:hAnsiTheme="majorHAnsi"/>
          <w:bCs/>
        </w:rPr>
        <w:t xml:space="preserve"> predhodnoj tabeli su navedena nematerijalna</w:t>
      </w:r>
      <w:r w:rsidR="00F024DC" w:rsidRPr="00F17E37">
        <w:rPr>
          <w:rFonts w:asciiTheme="majorHAnsi" w:hAnsiTheme="majorHAnsi"/>
          <w:bCs/>
        </w:rPr>
        <w:t xml:space="preserve"> ulaganja </w:t>
      </w:r>
      <w:r w:rsidR="00F7508A" w:rsidRPr="00F17E37">
        <w:rPr>
          <w:rFonts w:asciiTheme="majorHAnsi" w:hAnsiTheme="majorHAnsi"/>
          <w:bCs/>
        </w:rPr>
        <w:t xml:space="preserve"> a koja se </w:t>
      </w:r>
      <w:r w:rsidR="00F024DC" w:rsidRPr="00F17E37">
        <w:rPr>
          <w:rFonts w:asciiTheme="majorHAnsi" w:hAnsiTheme="majorHAnsi"/>
          <w:bCs/>
        </w:rPr>
        <w:t>u 201</w:t>
      </w:r>
      <w:r w:rsidR="00284576">
        <w:rPr>
          <w:rFonts w:asciiTheme="majorHAnsi" w:hAnsiTheme="majorHAnsi"/>
          <w:bCs/>
        </w:rPr>
        <w:t>8</w:t>
      </w:r>
      <w:r w:rsidR="00F7508A" w:rsidRPr="00F17E37">
        <w:rPr>
          <w:rFonts w:asciiTheme="majorHAnsi" w:hAnsiTheme="majorHAnsi"/>
          <w:bCs/>
        </w:rPr>
        <w:t>.g.</w:t>
      </w:r>
      <w:r w:rsidR="00F024DC" w:rsidRPr="00F17E37">
        <w:rPr>
          <w:rFonts w:asciiTheme="majorHAnsi" w:hAnsiTheme="majorHAnsi"/>
          <w:bCs/>
        </w:rPr>
        <w:t xml:space="preserve"> </w:t>
      </w:r>
      <w:r w:rsidR="00F7508A" w:rsidRPr="00F17E37">
        <w:rPr>
          <w:rFonts w:asciiTheme="majorHAnsi" w:hAnsiTheme="majorHAnsi"/>
          <w:bCs/>
        </w:rPr>
        <w:t xml:space="preserve">odnose na ulaganja u </w:t>
      </w:r>
      <w:r w:rsidR="00F024DC" w:rsidRPr="00F17E37">
        <w:rPr>
          <w:rFonts w:asciiTheme="majorHAnsi" w:hAnsiTheme="majorHAnsi"/>
          <w:bCs/>
        </w:rPr>
        <w:t>program osiguranje u iznosu 3.</w:t>
      </w:r>
      <w:r w:rsidR="00826D0F">
        <w:rPr>
          <w:rFonts w:asciiTheme="majorHAnsi" w:hAnsiTheme="majorHAnsi"/>
          <w:bCs/>
        </w:rPr>
        <w:t>565,99</w:t>
      </w:r>
      <w:r w:rsidR="00F024DC" w:rsidRPr="00F17E37">
        <w:rPr>
          <w:rFonts w:asciiTheme="majorHAnsi" w:hAnsiTheme="majorHAnsi"/>
          <w:bCs/>
        </w:rPr>
        <w:t>,00KM</w:t>
      </w:r>
      <w:r w:rsidR="00F7508A" w:rsidRPr="00F17E37">
        <w:rPr>
          <w:rFonts w:asciiTheme="majorHAnsi" w:hAnsiTheme="majorHAnsi"/>
          <w:bCs/>
        </w:rPr>
        <w:t>,</w:t>
      </w:r>
      <w:r w:rsidR="00F024DC" w:rsidRPr="00F17E37">
        <w:rPr>
          <w:rFonts w:asciiTheme="majorHAnsi" w:hAnsiTheme="majorHAnsi"/>
          <w:bCs/>
        </w:rPr>
        <w:t xml:space="preserve"> ulaganja za licencu računovodstvenog programa</w:t>
      </w:r>
      <w:r w:rsidR="00826D0F">
        <w:rPr>
          <w:rFonts w:asciiTheme="majorHAnsi" w:hAnsiTheme="majorHAnsi"/>
          <w:bCs/>
        </w:rPr>
        <w:t>2.570,48</w:t>
      </w:r>
      <w:r w:rsidR="00F024DC" w:rsidRPr="00F17E37">
        <w:rPr>
          <w:rFonts w:asciiTheme="majorHAnsi" w:hAnsiTheme="majorHAnsi"/>
          <w:bCs/>
        </w:rPr>
        <w:t>KM.</w:t>
      </w:r>
      <w:r w:rsidR="00AD557A" w:rsidRPr="00F17E37">
        <w:rPr>
          <w:rFonts w:asciiTheme="majorHAnsi" w:hAnsiTheme="majorHAnsi"/>
          <w:bCs/>
        </w:rPr>
        <w:t xml:space="preserve"> </w:t>
      </w:r>
      <w:r w:rsidR="00776104" w:rsidRPr="00F17E37">
        <w:rPr>
          <w:rFonts w:asciiTheme="majorHAnsi" w:hAnsiTheme="majorHAnsi"/>
          <w:bCs/>
        </w:rPr>
        <w:t>Nematerijalna ulaganja su prvobitno i naknadno vrednovana po nabavnoj vrijednosti.</w:t>
      </w:r>
    </w:p>
    <w:p w:rsidR="00776104" w:rsidRPr="00F17E37" w:rsidRDefault="00E02D9F" w:rsidP="00110CFE">
      <w:pPr>
        <w:spacing w:after="0"/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 xml:space="preserve">   </w:t>
      </w:r>
      <w:r w:rsidR="00E51992" w:rsidRPr="00F17E37">
        <w:rPr>
          <w:rFonts w:asciiTheme="majorHAnsi" w:hAnsiTheme="majorHAnsi"/>
          <w:bCs/>
        </w:rPr>
        <w:t xml:space="preserve"> </w:t>
      </w:r>
      <w:r w:rsidRPr="00F17E37">
        <w:rPr>
          <w:rFonts w:asciiTheme="majorHAnsi" w:hAnsiTheme="majorHAnsi"/>
          <w:bCs/>
        </w:rPr>
        <w:t xml:space="preserve"> </w:t>
      </w:r>
      <w:proofErr w:type="gramStart"/>
      <w:r w:rsidR="00A56C87" w:rsidRPr="00F17E37">
        <w:rPr>
          <w:rFonts w:asciiTheme="majorHAnsi" w:hAnsiTheme="majorHAnsi"/>
          <w:bCs/>
        </w:rPr>
        <w:t>2.</w:t>
      </w:r>
      <w:r w:rsidR="00DB49DE" w:rsidRPr="00F17E37">
        <w:rPr>
          <w:rFonts w:asciiTheme="majorHAnsi" w:hAnsiTheme="majorHAnsi"/>
          <w:bCs/>
        </w:rPr>
        <w:t>Na</w:t>
      </w:r>
      <w:proofErr w:type="gramEnd"/>
      <w:r w:rsidR="00DB49DE" w:rsidRPr="00F17E37">
        <w:rPr>
          <w:rFonts w:asciiTheme="majorHAnsi" w:hAnsiTheme="majorHAnsi"/>
          <w:bCs/>
        </w:rPr>
        <w:t xml:space="preserve"> drugoj </w:t>
      </w:r>
      <w:r w:rsidR="00F422D8" w:rsidRPr="00F17E37">
        <w:rPr>
          <w:rFonts w:asciiTheme="majorHAnsi" w:hAnsiTheme="majorHAnsi"/>
          <w:bCs/>
        </w:rPr>
        <w:t>stavci</w:t>
      </w:r>
      <w:r w:rsidR="00DB49DE" w:rsidRPr="00F17E37">
        <w:rPr>
          <w:rFonts w:asciiTheme="majorHAnsi" w:hAnsiTheme="majorHAnsi"/>
          <w:bCs/>
        </w:rPr>
        <w:t>,</w:t>
      </w:r>
      <w:r w:rsidR="00F422D8" w:rsidRPr="00F17E37">
        <w:rPr>
          <w:rFonts w:asciiTheme="majorHAnsi" w:hAnsiTheme="majorHAnsi"/>
          <w:bCs/>
        </w:rPr>
        <w:t xml:space="preserve"> navedene tabele</w:t>
      </w:r>
      <w:r w:rsidR="00DB49DE" w:rsidRPr="00F17E37">
        <w:rPr>
          <w:rFonts w:asciiTheme="majorHAnsi" w:hAnsiTheme="majorHAnsi"/>
          <w:bCs/>
        </w:rPr>
        <w:t>,</w:t>
      </w:r>
      <w:r w:rsidR="00F422D8" w:rsidRPr="00F17E37">
        <w:rPr>
          <w:rFonts w:asciiTheme="majorHAnsi" w:hAnsiTheme="majorHAnsi"/>
          <w:bCs/>
        </w:rPr>
        <w:t xml:space="preserve"> je prikazana vrijednost </w:t>
      </w:r>
      <w:r w:rsidR="00776104" w:rsidRPr="00F17E37">
        <w:rPr>
          <w:rFonts w:asciiTheme="majorHAnsi" w:hAnsiTheme="majorHAnsi"/>
          <w:bCs/>
        </w:rPr>
        <w:t xml:space="preserve"> zemlje </w:t>
      </w:r>
      <w:r w:rsidR="00F422D8" w:rsidRPr="00F17E37">
        <w:rPr>
          <w:rFonts w:asciiTheme="majorHAnsi" w:hAnsiTheme="majorHAnsi"/>
          <w:bCs/>
        </w:rPr>
        <w:t xml:space="preserve">koja je povećana po </w:t>
      </w:r>
      <w:r w:rsidR="00776104" w:rsidRPr="00F17E37">
        <w:rPr>
          <w:rFonts w:asciiTheme="majorHAnsi" w:hAnsiTheme="majorHAnsi"/>
          <w:bCs/>
        </w:rPr>
        <w:t xml:space="preserve"> </w:t>
      </w:r>
      <w:r w:rsidR="00F422D8" w:rsidRPr="00F17E37">
        <w:rPr>
          <w:rFonts w:asciiTheme="majorHAnsi" w:hAnsiTheme="majorHAnsi"/>
          <w:bCs/>
        </w:rPr>
        <w:t xml:space="preserve">osnovu </w:t>
      </w:r>
      <w:r w:rsidR="00284576">
        <w:rPr>
          <w:rFonts w:asciiTheme="majorHAnsi" w:hAnsiTheme="majorHAnsi"/>
          <w:bCs/>
        </w:rPr>
        <w:t>k</w:t>
      </w:r>
      <w:r w:rsidR="00F422D8" w:rsidRPr="00F17E37">
        <w:rPr>
          <w:rFonts w:asciiTheme="majorHAnsi" w:hAnsiTheme="majorHAnsi"/>
          <w:bCs/>
        </w:rPr>
        <w:t>upovine u</w:t>
      </w:r>
      <w:r w:rsidR="00284576">
        <w:rPr>
          <w:rFonts w:asciiTheme="majorHAnsi" w:hAnsiTheme="majorHAnsi"/>
          <w:bCs/>
        </w:rPr>
        <w:t xml:space="preserve"> mjestu,</w:t>
      </w:r>
      <w:r w:rsidR="00F422D8" w:rsidRPr="00F17E37">
        <w:rPr>
          <w:rFonts w:asciiTheme="majorHAnsi" w:hAnsiTheme="majorHAnsi"/>
          <w:bCs/>
        </w:rPr>
        <w:t xml:space="preserve"> B</w:t>
      </w:r>
      <w:r w:rsidR="009767AA" w:rsidRPr="00F17E37">
        <w:rPr>
          <w:rFonts w:asciiTheme="majorHAnsi" w:hAnsiTheme="majorHAnsi"/>
          <w:bCs/>
        </w:rPr>
        <w:t>a</w:t>
      </w:r>
      <w:r w:rsidR="00F422D8" w:rsidRPr="00F17E37">
        <w:rPr>
          <w:rFonts w:asciiTheme="majorHAnsi" w:hAnsiTheme="majorHAnsi"/>
          <w:bCs/>
        </w:rPr>
        <w:t>nja Lu</w:t>
      </w:r>
      <w:r w:rsidR="00D50CA7">
        <w:rPr>
          <w:rFonts w:asciiTheme="majorHAnsi" w:hAnsiTheme="majorHAnsi"/>
          <w:bCs/>
        </w:rPr>
        <w:t>k</w:t>
      </w:r>
      <w:r w:rsidR="00284576">
        <w:rPr>
          <w:rFonts w:asciiTheme="majorHAnsi" w:hAnsiTheme="majorHAnsi"/>
          <w:bCs/>
        </w:rPr>
        <w:t>a</w:t>
      </w:r>
      <w:r w:rsidR="00F422D8" w:rsidRPr="00F17E37">
        <w:rPr>
          <w:rFonts w:asciiTheme="majorHAnsi" w:hAnsiTheme="majorHAnsi"/>
          <w:bCs/>
        </w:rPr>
        <w:t xml:space="preserve"> u iznosu od </w:t>
      </w:r>
      <w:r w:rsidR="00D34D12">
        <w:rPr>
          <w:rFonts w:asciiTheme="majorHAnsi" w:hAnsiTheme="majorHAnsi"/>
          <w:bCs/>
        </w:rPr>
        <w:t>1.227600 KM</w:t>
      </w:r>
      <w:r w:rsidR="00284576">
        <w:rPr>
          <w:rFonts w:asciiTheme="majorHAnsi" w:hAnsiTheme="majorHAnsi"/>
          <w:bCs/>
        </w:rPr>
        <w:t>,OPU 893/18.</w:t>
      </w:r>
    </w:p>
    <w:p w:rsidR="00776104" w:rsidRPr="00F17E37" w:rsidRDefault="00E02D9F" w:rsidP="00110CFE">
      <w:pPr>
        <w:spacing w:after="0"/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 xml:space="preserve">   </w:t>
      </w:r>
      <w:r w:rsidR="00E51992" w:rsidRPr="00F17E37">
        <w:rPr>
          <w:rFonts w:asciiTheme="majorHAnsi" w:hAnsiTheme="majorHAnsi"/>
          <w:bCs/>
        </w:rPr>
        <w:t xml:space="preserve"> </w:t>
      </w:r>
      <w:r w:rsidRPr="00F17E37">
        <w:rPr>
          <w:rFonts w:asciiTheme="majorHAnsi" w:hAnsiTheme="majorHAnsi"/>
          <w:bCs/>
        </w:rPr>
        <w:t xml:space="preserve"> </w:t>
      </w:r>
      <w:r w:rsidR="00A56C87" w:rsidRPr="00F17E37">
        <w:rPr>
          <w:rFonts w:asciiTheme="majorHAnsi" w:hAnsiTheme="majorHAnsi"/>
          <w:bCs/>
        </w:rPr>
        <w:t>3.</w:t>
      </w:r>
      <w:r w:rsidR="00FB12D3" w:rsidRPr="00F17E37">
        <w:rPr>
          <w:rFonts w:asciiTheme="majorHAnsi" w:hAnsiTheme="majorHAnsi"/>
          <w:bCs/>
        </w:rPr>
        <w:t xml:space="preserve"> </w:t>
      </w:r>
      <w:r w:rsidR="00F2781C" w:rsidRPr="00F17E37">
        <w:rPr>
          <w:rFonts w:asciiTheme="majorHAnsi" w:hAnsiTheme="majorHAnsi"/>
          <w:bCs/>
        </w:rPr>
        <w:t xml:space="preserve">Vrijednost građevinskih objekata je </w:t>
      </w:r>
      <w:r w:rsidR="00D34D12">
        <w:rPr>
          <w:rFonts w:asciiTheme="majorHAnsi" w:hAnsiTheme="majorHAnsi"/>
          <w:bCs/>
        </w:rPr>
        <w:t>povećana</w:t>
      </w:r>
      <w:r w:rsidR="00F2781C" w:rsidRPr="00F17E37">
        <w:rPr>
          <w:rFonts w:asciiTheme="majorHAnsi" w:hAnsiTheme="majorHAnsi"/>
          <w:bCs/>
        </w:rPr>
        <w:t xml:space="preserve"> </w:t>
      </w:r>
      <w:r w:rsidR="00435227" w:rsidRPr="00F17E37">
        <w:rPr>
          <w:rFonts w:asciiTheme="majorHAnsi" w:hAnsiTheme="majorHAnsi"/>
          <w:bCs/>
        </w:rPr>
        <w:t xml:space="preserve">u iznosu od </w:t>
      </w:r>
      <w:r w:rsidR="00D34D12">
        <w:rPr>
          <w:rFonts w:asciiTheme="majorHAnsi" w:hAnsiTheme="majorHAnsi"/>
          <w:bCs/>
        </w:rPr>
        <w:t>222.400</w:t>
      </w:r>
      <w:r w:rsidR="00435227" w:rsidRPr="00F17E37">
        <w:rPr>
          <w:rFonts w:asciiTheme="majorHAnsi" w:hAnsiTheme="majorHAnsi"/>
          <w:bCs/>
        </w:rPr>
        <w:t xml:space="preserve"> KM</w:t>
      </w:r>
      <w:r w:rsidR="00284576">
        <w:rPr>
          <w:rFonts w:asciiTheme="majorHAnsi" w:hAnsiTheme="majorHAnsi"/>
          <w:bCs/>
        </w:rPr>
        <w:t xml:space="preserve"> po osnovu kupovine u B.Luci</w:t>
      </w:r>
      <w:proofErr w:type="gramStart"/>
      <w:r w:rsidR="00284576">
        <w:rPr>
          <w:rFonts w:asciiTheme="majorHAnsi" w:hAnsiTheme="majorHAnsi"/>
          <w:bCs/>
        </w:rPr>
        <w:t>,OPU</w:t>
      </w:r>
      <w:proofErr w:type="gramEnd"/>
      <w:r w:rsidR="00284576">
        <w:rPr>
          <w:rFonts w:asciiTheme="majorHAnsi" w:hAnsiTheme="majorHAnsi"/>
          <w:bCs/>
        </w:rPr>
        <w:t xml:space="preserve"> 893/18.</w:t>
      </w:r>
    </w:p>
    <w:p w:rsidR="00776104" w:rsidRPr="00F17E37" w:rsidRDefault="00E02D9F" w:rsidP="00110CFE">
      <w:pPr>
        <w:spacing w:after="0" w:line="240" w:lineRule="auto"/>
        <w:ind w:right="49"/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 xml:space="preserve">   </w:t>
      </w:r>
      <w:r w:rsidR="00E51992" w:rsidRPr="00F17E37">
        <w:rPr>
          <w:rFonts w:asciiTheme="majorHAnsi" w:hAnsiTheme="majorHAnsi"/>
          <w:bCs/>
        </w:rPr>
        <w:t xml:space="preserve"> </w:t>
      </w:r>
      <w:r w:rsidRPr="00F17E37">
        <w:rPr>
          <w:rFonts w:asciiTheme="majorHAnsi" w:hAnsiTheme="majorHAnsi"/>
          <w:bCs/>
        </w:rPr>
        <w:t xml:space="preserve"> </w:t>
      </w:r>
      <w:r w:rsidR="00A56C87" w:rsidRPr="00F17E37">
        <w:rPr>
          <w:rFonts w:asciiTheme="majorHAnsi" w:hAnsiTheme="majorHAnsi"/>
          <w:bCs/>
        </w:rPr>
        <w:t>4.</w:t>
      </w:r>
      <w:r w:rsidR="00FB12D3" w:rsidRPr="00F17E37">
        <w:rPr>
          <w:rFonts w:asciiTheme="majorHAnsi" w:hAnsiTheme="majorHAnsi"/>
          <w:bCs/>
        </w:rPr>
        <w:t xml:space="preserve"> </w:t>
      </w:r>
      <w:r w:rsidR="00FB0009" w:rsidRPr="00F17E37">
        <w:rPr>
          <w:rFonts w:asciiTheme="majorHAnsi" w:hAnsiTheme="majorHAnsi"/>
          <w:bCs/>
        </w:rPr>
        <w:t>Na stavci</w:t>
      </w:r>
      <w:r w:rsidR="00DB49DE" w:rsidRPr="00F17E37">
        <w:rPr>
          <w:rFonts w:asciiTheme="majorHAnsi" w:hAnsiTheme="majorHAnsi"/>
          <w:bCs/>
        </w:rPr>
        <w:t xml:space="preserve"> četvrtoj</w:t>
      </w:r>
      <w:proofErr w:type="gramStart"/>
      <w:r w:rsidR="00DB49DE" w:rsidRPr="00F17E37">
        <w:rPr>
          <w:rFonts w:asciiTheme="majorHAnsi" w:hAnsiTheme="majorHAnsi"/>
          <w:bCs/>
        </w:rPr>
        <w:t>,</w:t>
      </w:r>
      <w:r w:rsidR="00FB0009" w:rsidRPr="00F17E37">
        <w:rPr>
          <w:rFonts w:asciiTheme="majorHAnsi" w:hAnsiTheme="majorHAnsi"/>
          <w:bCs/>
        </w:rPr>
        <w:t>navedene</w:t>
      </w:r>
      <w:proofErr w:type="gramEnd"/>
      <w:r w:rsidR="00FB0009" w:rsidRPr="00F17E37">
        <w:rPr>
          <w:rFonts w:asciiTheme="majorHAnsi" w:hAnsiTheme="majorHAnsi"/>
          <w:bCs/>
        </w:rPr>
        <w:t xml:space="preserve"> tabele</w:t>
      </w:r>
      <w:r w:rsidR="00DB49DE" w:rsidRPr="00F17E37">
        <w:rPr>
          <w:rFonts w:asciiTheme="majorHAnsi" w:hAnsiTheme="majorHAnsi"/>
          <w:bCs/>
        </w:rPr>
        <w:t>,</w:t>
      </w:r>
      <w:r w:rsidR="00FB0009" w:rsidRPr="00F17E37">
        <w:rPr>
          <w:rFonts w:asciiTheme="majorHAnsi" w:hAnsiTheme="majorHAnsi"/>
          <w:bCs/>
        </w:rPr>
        <w:t xml:space="preserve"> je navedena oprema a koja je uvećana za nove nabavke za info</w:t>
      </w:r>
      <w:r w:rsidR="00A01E0F" w:rsidRPr="00F17E37">
        <w:rPr>
          <w:rFonts w:asciiTheme="majorHAnsi" w:hAnsiTheme="majorHAnsi"/>
          <w:bCs/>
        </w:rPr>
        <w:t>r</w:t>
      </w:r>
      <w:r w:rsidR="00FB0009" w:rsidRPr="00F17E37">
        <w:rPr>
          <w:rFonts w:asciiTheme="majorHAnsi" w:hAnsiTheme="majorHAnsi"/>
          <w:bCs/>
        </w:rPr>
        <w:t>matičku opremu u iznosu od</w:t>
      </w:r>
      <w:r w:rsidR="00D34D12">
        <w:rPr>
          <w:rFonts w:asciiTheme="majorHAnsi" w:hAnsiTheme="majorHAnsi"/>
          <w:bCs/>
        </w:rPr>
        <w:t xml:space="preserve"> 16.165,61</w:t>
      </w:r>
      <w:r w:rsidR="00FB0009" w:rsidRPr="00F17E37">
        <w:rPr>
          <w:rFonts w:asciiTheme="majorHAnsi" w:hAnsiTheme="majorHAnsi"/>
          <w:bCs/>
        </w:rPr>
        <w:t>KM i kupovin</w:t>
      </w:r>
      <w:r w:rsidR="00DB49DE" w:rsidRPr="00F17E37">
        <w:rPr>
          <w:rFonts w:asciiTheme="majorHAnsi" w:hAnsiTheme="majorHAnsi"/>
          <w:bCs/>
        </w:rPr>
        <w:t>om</w:t>
      </w:r>
      <w:r w:rsidR="00D34D12">
        <w:rPr>
          <w:rFonts w:asciiTheme="majorHAnsi" w:hAnsiTheme="majorHAnsi"/>
          <w:bCs/>
        </w:rPr>
        <w:t xml:space="preserve">  dva</w:t>
      </w:r>
      <w:r w:rsidR="00FB0009" w:rsidRPr="00F17E37">
        <w:rPr>
          <w:rFonts w:asciiTheme="majorHAnsi" w:hAnsiTheme="majorHAnsi"/>
          <w:bCs/>
        </w:rPr>
        <w:t xml:space="preserve"> polov</w:t>
      </w:r>
      <w:r w:rsidR="00D34D12">
        <w:rPr>
          <w:rFonts w:asciiTheme="majorHAnsi" w:hAnsiTheme="majorHAnsi"/>
          <w:bCs/>
        </w:rPr>
        <w:t>a</w:t>
      </w:r>
      <w:r w:rsidR="00FB0009" w:rsidRPr="00F17E37">
        <w:rPr>
          <w:rFonts w:asciiTheme="majorHAnsi" w:hAnsiTheme="majorHAnsi"/>
          <w:bCs/>
        </w:rPr>
        <w:t xml:space="preserve"> auta u iznosu od </w:t>
      </w:r>
      <w:r w:rsidR="00D34D12">
        <w:rPr>
          <w:rFonts w:asciiTheme="majorHAnsi" w:hAnsiTheme="majorHAnsi"/>
          <w:bCs/>
        </w:rPr>
        <w:t>17.900</w:t>
      </w:r>
      <w:r w:rsidR="00FB0009" w:rsidRPr="00F17E37">
        <w:rPr>
          <w:rFonts w:asciiTheme="majorHAnsi" w:hAnsiTheme="majorHAnsi"/>
          <w:bCs/>
        </w:rPr>
        <w:t xml:space="preserve"> KM.</w:t>
      </w:r>
    </w:p>
    <w:p w:rsidR="00895011" w:rsidRPr="00F17E37" w:rsidRDefault="00DA06FA" w:rsidP="00110CFE">
      <w:pPr>
        <w:spacing w:after="0" w:line="240" w:lineRule="auto"/>
        <w:ind w:right="49"/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lastRenderedPageBreak/>
        <w:t>Stanje opreme je smanjeno po osnovu isknjižavanja</w:t>
      </w:r>
      <w:r w:rsidR="005735FA" w:rsidRPr="00F17E37">
        <w:rPr>
          <w:rFonts w:asciiTheme="majorHAnsi" w:hAnsiTheme="majorHAnsi"/>
          <w:bCs/>
        </w:rPr>
        <w:t>:</w:t>
      </w:r>
      <w:r w:rsidRPr="00F17E37">
        <w:rPr>
          <w:rFonts w:asciiTheme="majorHAnsi" w:hAnsiTheme="majorHAnsi"/>
          <w:bCs/>
        </w:rPr>
        <w:t xml:space="preserve"> rashodovane opreme u iznosu od </w:t>
      </w:r>
      <w:r w:rsidR="00163909">
        <w:rPr>
          <w:rFonts w:asciiTheme="majorHAnsi" w:hAnsiTheme="majorHAnsi"/>
          <w:bCs/>
        </w:rPr>
        <w:t>28.891,15</w:t>
      </w:r>
      <w:r w:rsidR="00895011" w:rsidRPr="00F17E37">
        <w:rPr>
          <w:rFonts w:asciiTheme="majorHAnsi" w:hAnsiTheme="majorHAnsi"/>
          <w:bCs/>
        </w:rPr>
        <w:t xml:space="preserve"> KM</w:t>
      </w:r>
      <w:proofErr w:type="gramStart"/>
      <w:r w:rsidR="00895011" w:rsidRPr="00F17E37">
        <w:rPr>
          <w:rFonts w:asciiTheme="majorHAnsi" w:hAnsiTheme="majorHAnsi"/>
          <w:bCs/>
        </w:rPr>
        <w:t>,</w:t>
      </w:r>
      <w:r w:rsidR="007F5B44">
        <w:rPr>
          <w:rFonts w:asciiTheme="majorHAnsi" w:hAnsiTheme="majorHAnsi"/>
          <w:bCs/>
        </w:rPr>
        <w:t>prodatog</w:t>
      </w:r>
      <w:proofErr w:type="gramEnd"/>
      <w:r w:rsidR="007F5B44">
        <w:rPr>
          <w:rFonts w:asciiTheme="majorHAnsi" w:hAnsiTheme="majorHAnsi"/>
          <w:bCs/>
        </w:rPr>
        <w:t xml:space="preserve"> </w:t>
      </w:r>
      <w:r w:rsidR="00895011" w:rsidRPr="00F17E37">
        <w:rPr>
          <w:rFonts w:asciiTheme="majorHAnsi" w:hAnsiTheme="majorHAnsi"/>
          <w:bCs/>
        </w:rPr>
        <w:t xml:space="preserve">polovnog auta u iznosu </w:t>
      </w:r>
      <w:r w:rsidR="00163909">
        <w:rPr>
          <w:rFonts w:asciiTheme="majorHAnsi" w:hAnsiTheme="majorHAnsi"/>
          <w:bCs/>
        </w:rPr>
        <w:t>13.342,54</w:t>
      </w:r>
      <w:r w:rsidR="00895011" w:rsidRPr="00F17E37">
        <w:rPr>
          <w:rFonts w:asciiTheme="majorHAnsi" w:hAnsiTheme="majorHAnsi"/>
          <w:bCs/>
        </w:rPr>
        <w:t xml:space="preserve"> KM i prodajom defiskalizovanih kasa u iznosu od 3.</w:t>
      </w:r>
      <w:r w:rsidR="00163909">
        <w:rPr>
          <w:rFonts w:asciiTheme="majorHAnsi" w:hAnsiTheme="majorHAnsi"/>
          <w:bCs/>
        </w:rPr>
        <w:t>630,15</w:t>
      </w:r>
      <w:r w:rsidR="00895011" w:rsidRPr="00F17E37">
        <w:rPr>
          <w:rFonts w:asciiTheme="majorHAnsi" w:hAnsiTheme="majorHAnsi"/>
          <w:bCs/>
        </w:rPr>
        <w:t xml:space="preserve"> KM,što ukupno iznosi </w:t>
      </w:r>
      <w:r w:rsidR="00163909">
        <w:rPr>
          <w:rFonts w:asciiTheme="majorHAnsi" w:hAnsiTheme="majorHAnsi"/>
          <w:bCs/>
        </w:rPr>
        <w:t>45.863,84 KM</w:t>
      </w:r>
      <w:r w:rsidR="005735FA" w:rsidRPr="00F17E37">
        <w:rPr>
          <w:rFonts w:asciiTheme="majorHAnsi" w:hAnsiTheme="majorHAnsi"/>
          <w:bCs/>
        </w:rPr>
        <w:t>.</w:t>
      </w:r>
    </w:p>
    <w:p w:rsidR="00776104" w:rsidRPr="00F17E37" w:rsidRDefault="00E02D9F" w:rsidP="00110CFE">
      <w:pPr>
        <w:spacing w:after="0"/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 xml:space="preserve"> </w:t>
      </w:r>
      <w:r w:rsidR="00F3711A" w:rsidRPr="00F17E37">
        <w:rPr>
          <w:rFonts w:asciiTheme="majorHAnsi" w:hAnsiTheme="majorHAnsi"/>
          <w:bCs/>
        </w:rPr>
        <w:t xml:space="preserve"> </w:t>
      </w:r>
      <w:r w:rsidRPr="00F17E37">
        <w:rPr>
          <w:rFonts w:asciiTheme="majorHAnsi" w:hAnsiTheme="majorHAnsi"/>
          <w:bCs/>
        </w:rPr>
        <w:t xml:space="preserve"> </w:t>
      </w:r>
      <w:r w:rsidR="00E51992" w:rsidRPr="00F17E37">
        <w:rPr>
          <w:rFonts w:asciiTheme="majorHAnsi" w:hAnsiTheme="majorHAnsi"/>
          <w:bCs/>
        </w:rPr>
        <w:t xml:space="preserve"> </w:t>
      </w:r>
      <w:r w:rsidRPr="00F17E37">
        <w:rPr>
          <w:rFonts w:asciiTheme="majorHAnsi" w:hAnsiTheme="majorHAnsi"/>
          <w:bCs/>
        </w:rPr>
        <w:t xml:space="preserve"> </w:t>
      </w:r>
      <w:r w:rsidR="00A56C87" w:rsidRPr="00F17E37">
        <w:rPr>
          <w:rFonts w:asciiTheme="majorHAnsi" w:hAnsiTheme="majorHAnsi"/>
          <w:bCs/>
        </w:rPr>
        <w:t>5.</w:t>
      </w:r>
      <w:r w:rsidR="00776104" w:rsidRPr="00F17E37">
        <w:rPr>
          <w:rFonts w:asciiTheme="majorHAnsi" w:hAnsiTheme="majorHAnsi"/>
          <w:bCs/>
        </w:rPr>
        <w:t xml:space="preserve"> </w:t>
      </w:r>
      <w:r w:rsidR="00F2781C" w:rsidRPr="00F17E37">
        <w:rPr>
          <w:rFonts w:asciiTheme="majorHAnsi" w:hAnsiTheme="majorHAnsi"/>
          <w:bCs/>
        </w:rPr>
        <w:t>I</w:t>
      </w:r>
      <w:r w:rsidR="00A01E0F" w:rsidRPr="00F17E37">
        <w:rPr>
          <w:rFonts w:asciiTheme="majorHAnsi" w:hAnsiTheme="majorHAnsi"/>
          <w:bCs/>
        </w:rPr>
        <w:t>nvesticion</w:t>
      </w:r>
      <w:r w:rsidR="00F2781C" w:rsidRPr="00F17E37">
        <w:rPr>
          <w:rFonts w:asciiTheme="majorHAnsi" w:hAnsiTheme="majorHAnsi"/>
          <w:bCs/>
        </w:rPr>
        <w:t>e</w:t>
      </w:r>
      <w:r w:rsidR="00A01E0F" w:rsidRPr="00F17E37">
        <w:rPr>
          <w:rFonts w:asciiTheme="majorHAnsi" w:hAnsiTheme="majorHAnsi"/>
          <w:bCs/>
        </w:rPr>
        <w:t xml:space="preserve"> </w:t>
      </w:r>
      <w:proofErr w:type="gramStart"/>
      <w:r w:rsidR="00A01E0F" w:rsidRPr="00F17E37">
        <w:rPr>
          <w:rFonts w:asciiTheme="majorHAnsi" w:hAnsiTheme="majorHAnsi"/>
          <w:bCs/>
        </w:rPr>
        <w:t>nekretnina  su</w:t>
      </w:r>
      <w:proofErr w:type="gramEnd"/>
      <w:r w:rsidR="00A01E0F" w:rsidRPr="00F17E37">
        <w:rPr>
          <w:rFonts w:asciiTheme="majorHAnsi" w:hAnsiTheme="majorHAnsi"/>
          <w:bCs/>
        </w:rPr>
        <w:t xml:space="preserve"> povećale vrijednost po </w:t>
      </w:r>
      <w:r w:rsidR="00163909">
        <w:rPr>
          <w:rFonts w:asciiTheme="majorHAnsi" w:hAnsiTheme="majorHAnsi"/>
          <w:bCs/>
        </w:rPr>
        <w:t>osnovu procjene ovlaštenog procjenjivača u iznosu od 13.325,80 i smanjenja po istom</w:t>
      </w:r>
      <w:r w:rsidR="00D50CA7">
        <w:rPr>
          <w:rFonts w:asciiTheme="majorHAnsi" w:hAnsiTheme="majorHAnsi"/>
          <w:bCs/>
        </w:rPr>
        <w:t>,</w:t>
      </w:r>
      <w:r w:rsidR="00163909">
        <w:rPr>
          <w:rFonts w:asciiTheme="majorHAnsi" w:hAnsiTheme="majorHAnsi"/>
          <w:bCs/>
        </w:rPr>
        <w:t xml:space="preserve"> u iznosu od 1.206.793,80</w:t>
      </w:r>
      <w:r w:rsidR="00DB49DE" w:rsidRPr="00F17E37">
        <w:rPr>
          <w:rFonts w:asciiTheme="majorHAnsi" w:hAnsiTheme="majorHAnsi"/>
          <w:bCs/>
        </w:rPr>
        <w:t>KM.</w:t>
      </w:r>
    </w:p>
    <w:p w:rsidR="00776104" w:rsidRPr="00F17E37" w:rsidRDefault="00E02D9F" w:rsidP="00110CFE">
      <w:pPr>
        <w:spacing w:after="0"/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 xml:space="preserve">    </w:t>
      </w:r>
      <w:r w:rsidR="00A56C87" w:rsidRPr="00F17E37">
        <w:rPr>
          <w:rFonts w:asciiTheme="majorHAnsi" w:hAnsiTheme="majorHAnsi"/>
          <w:bCs/>
        </w:rPr>
        <w:t>6.</w:t>
      </w:r>
      <w:r w:rsidR="00776104" w:rsidRPr="00F17E37">
        <w:rPr>
          <w:rFonts w:asciiTheme="majorHAnsi" w:hAnsiTheme="majorHAnsi"/>
          <w:bCs/>
        </w:rPr>
        <w:t xml:space="preserve">Stalna sredstva u pripremi  </w:t>
      </w:r>
      <w:r w:rsidR="00F2781C" w:rsidRPr="00F17E37">
        <w:rPr>
          <w:rFonts w:asciiTheme="majorHAnsi" w:hAnsiTheme="majorHAnsi"/>
          <w:bCs/>
        </w:rPr>
        <w:t xml:space="preserve">su povećala vrijednost po osnovu novog </w:t>
      </w:r>
      <w:r w:rsidR="00433FF9" w:rsidRPr="00F17E37">
        <w:rPr>
          <w:rFonts w:asciiTheme="majorHAnsi" w:hAnsiTheme="majorHAnsi"/>
          <w:bCs/>
        </w:rPr>
        <w:t xml:space="preserve"> ulaganj</w:t>
      </w:r>
      <w:r w:rsidR="00F2781C" w:rsidRPr="00F17E37">
        <w:rPr>
          <w:rFonts w:asciiTheme="majorHAnsi" w:hAnsiTheme="majorHAnsi"/>
          <w:bCs/>
        </w:rPr>
        <w:t>a</w:t>
      </w:r>
      <w:r w:rsidR="00433FF9" w:rsidRPr="00F17E37">
        <w:rPr>
          <w:rFonts w:asciiTheme="majorHAnsi" w:hAnsiTheme="majorHAnsi"/>
          <w:bCs/>
        </w:rPr>
        <w:t xml:space="preserve"> u </w:t>
      </w:r>
      <w:r w:rsidR="0078591A" w:rsidRPr="00F17E37">
        <w:rPr>
          <w:rFonts w:asciiTheme="majorHAnsi" w:hAnsiTheme="majorHAnsi"/>
          <w:bCs/>
        </w:rPr>
        <w:t>objekat ,</w:t>
      </w:r>
      <w:r w:rsidR="00433FF9" w:rsidRPr="00F17E37">
        <w:rPr>
          <w:rFonts w:asciiTheme="majorHAnsi" w:hAnsiTheme="majorHAnsi"/>
          <w:bCs/>
        </w:rPr>
        <w:t>Banja Luk</w:t>
      </w:r>
      <w:r w:rsidR="0078591A" w:rsidRPr="00F17E37">
        <w:rPr>
          <w:rFonts w:asciiTheme="majorHAnsi" w:hAnsiTheme="majorHAnsi"/>
          <w:bCs/>
        </w:rPr>
        <w:t>a</w:t>
      </w:r>
      <w:r w:rsidR="00433FF9" w:rsidRPr="00F17E37">
        <w:rPr>
          <w:rFonts w:asciiTheme="majorHAnsi" w:hAnsiTheme="majorHAnsi"/>
          <w:bCs/>
        </w:rPr>
        <w:t xml:space="preserve"> Starčevica </w:t>
      </w:r>
      <w:r w:rsidR="00E75528">
        <w:rPr>
          <w:rFonts w:asciiTheme="majorHAnsi" w:hAnsiTheme="majorHAnsi"/>
          <w:bCs/>
        </w:rPr>
        <w:t xml:space="preserve">15.017,58,Banja Luka Derviši 3.668,00 </w:t>
      </w:r>
      <w:r w:rsidR="00433FF9" w:rsidRPr="00F17E37">
        <w:rPr>
          <w:rFonts w:asciiTheme="majorHAnsi" w:hAnsiTheme="majorHAnsi"/>
          <w:bCs/>
        </w:rPr>
        <w:t xml:space="preserve">i Prnjavor </w:t>
      </w:r>
      <w:r w:rsidR="00E75528">
        <w:rPr>
          <w:rFonts w:asciiTheme="majorHAnsi" w:hAnsiTheme="majorHAnsi"/>
          <w:bCs/>
        </w:rPr>
        <w:t>16.168,52</w:t>
      </w:r>
      <w:r w:rsidR="00433FF9" w:rsidRPr="00F17E37">
        <w:rPr>
          <w:rFonts w:asciiTheme="majorHAnsi" w:hAnsiTheme="majorHAnsi"/>
          <w:bCs/>
        </w:rPr>
        <w:t xml:space="preserve"> KM</w:t>
      </w:r>
      <w:r w:rsidR="00E75528">
        <w:rPr>
          <w:rFonts w:asciiTheme="majorHAnsi" w:hAnsiTheme="majorHAnsi"/>
          <w:bCs/>
        </w:rPr>
        <w:t>,sto je ukupno povećanje od 34.854,10KM.</w:t>
      </w:r>
    </w:p>
    <w:p w:rsidR="00C005F9" w:rsidRDefault="00776104" w:rsidP="00110CFE">
      <w:pPr>
        <w:spacing w:after="0" w:line="240" w:lineRule="auto"/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>Nova ulaganje u objekte i nekretnine se vrši</w:t>
      </w:r>
      <w:r w:rsidR="002D4D18" w:rsidRPr="00F17E37">
        <w:rPr>
          <w:rFonts w:asciiTheme="majorHAnsi" w:hAnsiTheme="majorHAnsi"/>
          <w:bCs/>
        </w:rPr>
        <w:t>,</w:t>
      </w:r>
      <w:r w:rsidRPr="00F17E37">
        <w:rPr>
          <w:rFonts w:asciiTheme="majorHAnsi" w:hAnsiTheme="majorHAnsi"/>
          <w:bCs/>
        </w:rPr>
        <w:t xml:space="preserve"> uključujući u vrijednost </w:t>
      </w:r>
      <w:r w:rsidR="002D4D18" w:rsidRPr="00F17E37">
        <w:rPr>
          <w:rFonts w:asciiTheme="majorHAnsi" w:hAnsiTheme="majorHAnsi"/>
          <w:bCs/>
        </w:rPr>
        <w:t xml:space="preserve">postojećih </w:t>
      </w:r>
      <w:proofErr w:type="gramStart"/>
      <w:r w:rsidRPr="00F17E37">
        <w:rPr>
          <w:rFonts w:asciiTheme="majorHAnsi" w:hAnsiTheme="majorHAnsi"/>
          <w:bCs/>
        </w:rPr>
        <w:t>sredstva ,budući</w:t>
      </w:r>
      <w:proofErr w:type="gramEnd"/>
      <w:r w:rsidRPr="00F17E37">
        <w:rPr>
          <w:rFonts w:asciiTheme="majorHAnsi" w:hAnsiTheme="majorHAnsi"/>
          <w:bCs/>
        </w:rPr>
        <w:t xml:space="preserve"> da se očekuje da će po osnovu njih u budućnosti priticati u Društvu ekonomske koristi koje su veće od dosadašnjih</w:t>
      </w:r>
      <w:r w:rsidR="00C9358F" w:rsidRPr="00F17E37">
        <w:rPr>
          <w:rFonts w:asciiTheme="majorHAnsi" w:hAnsiTheme="majorHAnsi"/>
          <w:bCs/>
        </w:rPr>
        <w:t>.</w:t>
      </w:r>
    </w:p>
    <w:p w:rsidR="00110CFE" w:rsidRPr="00F17E37" w:rsidRDefault="00110CFE" w:rsidP="00110CFE">
      <w:pPr>
        <w:spacing w:after="0" w:line="240" w:lineRule="auto"/>
        <w:jc w:val="both"/>
        <w:rPr>
          <w:rFonts w:asciiTheme="majorHAnsi" w:hAnsiTheme="majorHAnsi"/>
          <w:bCs/>
        </w:rPr>
      </w:pPr>
    </w:p>
    <w:tbl>
      <w:tblPr>
        <w:tblW w:w="9258" w:type="dxa"/>
        <w:tblInd w:w="98" w:type="dxa"/>
        <w:tblLook w:val="04A0" w:firstRow="1" w:lastRow="0" w:firstColumn="1" w:lastColumn="0" w:noHBand="0" w:noVBand="1"/>
      </w:tblPr>
      <w:tblGrid>
        <w:gridCol w:w="565"/>
        <w:gridCol w:w="2293"/>
        <w:gridCol w:w="265"/>
        <w:gridCol w:w="1548"/>
        <w:gridCol w:w="1184"/>
        <w:gridCol w:w="1200"/>
        <w:gridCol w:w="353"/>
        <w:gridCol w:w="1850"/>
      </w:tblGrid>
      <w:tr w:rsidR="00DF727C" w:rsidRPr="00F17E37" w:rsidTr="00A632FA">
        <w:trPr>
          <w:trHeight w:val="300"/>
        </w:trPr>
        <w:tc>
          <w:tcPr>
            <w:tcW w:w="58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27C" w:rsidRPr="00F17E37" w:rsidRDefault="00DF727C" w:rsidP="00110CFE">
            <w:pPr>
              <w:spacing w:after="0"/>
              <w:rPr>
                <w:rFonts w:asciiTheme="majorHAnsi" w:hAnsiTheme="majorHAnsi"/>
                <w:b/>
                <w:bCs/>
                <w:color w:val="000000"/>
              </w:rPr>
            </w:pPr>
            <w:r w:rsidRPr="00F17E37">
              <w:rPr>
                <w:rFonts w:asciiTheme="majorHAnsi" w:hAnsiTheme="majorHAnsi"/>
                <w:b/>
                <w:bCs/>
                <w:color w:val="000000"/>
              </w:rPr>
              <w:t>Promjene na ispravci vrijednosti stalnih srestava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27C" w:rsidRPr="00F17E37" w:rsidRDefault="00DF727C" w:rsidP="00110CFE">
            <w:pPr>
              <w:spacing w:after="0"/>
              <w:rPr>
                <w:rFonts w:asciiTheme="majorHAnsi" w:hAnsiTheme="majorHAnsi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DF727C" w:rsidRPr="00F17E37" w:rsidRDefault="00DF727C" w:rsidP="00110CFE">
            <w:pPr>
              <w:spacing w:after="0"/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27C" w:rsidRPr="00F17E37" w:rsidRDefault="00DF727C" w:rsidP="00110CFE">
            <w:pPr>
              <w:spacing w:after="0"/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</w:p>
        </w:tc>
      </w:tr>
      <w:tr w:rsidR="00DF727C" w:rsidRPr="00F17E37" w:rsidTr="00A632FA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27C" w:rsidRPr="00F17E37" w:rsidRDefault="00DF727C" w:rsidP="00DF727C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Rbr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27C" w:rsidRPr="00F17E37" w:rsidRDefault="00DF727C" w:rsidP="00DF727C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Naziv imovine</w:t>
            </w: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27C" w:rsidRPr="00F17E37" w:rsidRDefault="00DF727C" w:rsidP="00DF727C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27C" w:rsidRPr="00F17E37" w:rsidRDefault="00DF727C" w:rsidP="006D52F7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Stanje 01.01.1</w:t>
            </w:r>
            <w:r w:rsidR="006D52F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8</w:t>
            </w: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27C" w:rsidRPr="00F17E37" w:rsidRDefault="00DF727C" w:rsidP="00DF727C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Povećanje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27C" w:rsidRPr="00F17E37" w:rsidRDefault="00DF727C" w:rsidP="00DF727C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Smanjenje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727C" w:rsidRPr="00F17E37" w:rsidRDefault="00DF727C" w:rsidP="00DF727C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27C" w:rsidRPr="00F17E37" w:rsidRDefault="00DF727C" w:rsidP="006D52F7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Stanje 31.12.1</w:t>
            </w:r>
            <w:r w:rsidR="006D52F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8</w:t>
            </w: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.g.</w:t>
            </w:r>
          </w:p>
        </w:tc>
      </w:tr>
      <w:tr w:rsidR="006D52F7" w:rsidRPr="00F17E37" w:rsidTr="00A632FA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2F7" w:rsidRPr="00F17E37" w:rsidRDefault="006D52F7" w:rsidP="006D52F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2F7" w:rsidRPr="00F17E37" w:rsidRDefault="006D52F7" w:rsidP="006D52F7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Nematerijalna ulaganja</w:t>
            </w: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2F7" w:rsidRPr="00F17E37" w:rsidRDefault="006D52F7" w:rsidP="006D52F7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2F7" w:rsidRPr="00F17E37" w:rsidRDefault="006D52F7" w:rsidP="006D52F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146.562,18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2F7" w:rsidRPr="00F17E37" w:rsidRDefault="00E75528" w:rsidP="006D52F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4.244,10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2F7" w:rsidRPr="00F17E37" w:rsidRDefault="006D52F7" w:rsidP="006D52F7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52F7" w:rsidRPr="00F17E37" w:rsidRDefault="006D52F7" w:rsidP="006D52F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2F7" w:rsidRPr="00F17E37" w:rsidRDefault="00E75528" w:rsidP="006D52F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150.806,28</w:t>
            </w:r>
          </w:p>
        </w:tc>
      </w:tr>
      <w:tr w:rsidR="006D52F7" w:rsidRPr="00F17E37" w:rsidTr="00A632FA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2F7" w:rsidRPr="00F17E37" w:rsidRDefault="006D52F7" w:rsidP="006D52F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2F7" w:rsidRPr="00F17E37" w:rsidRDefault="006D52F7" w:rsidP="006D52F7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Građevnski objekti</w:t>
            </w: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2F7" w:rsidRPr="00F17E37" w:rsidRDefault="006D52F7" w:rsidP="006D52F7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2F7" w:rsidRPr="00F17E37" w:rsidRDefault="006D52F7" w:rsidP="006D52F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3.074.643,34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2F7" w:rsidRPr="00F17E37" w:rsidRDefault="00E75528" w:rsidP="006D52F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316.106,28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2F7" w:rsidRPr="00F17E37" w:rsidRDefault="006D52F7" w:rsidP="006D52F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52F7" w:rsidRPr="00F17E37" w:rsidRDefault="006D52F7" w:rsidP="006D52F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2F7" w:rsidRPr="00F17E37" w:rsidRDefault="00E75528" w:rsidP="006D52F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3.390.749,62</w:t>
            </w:r>
          </w:p>
        </w:tc>
      </w:tr>
      <w:tr w:rsidR="006D52F7" w:rsidRPr="00F17E37" w:rsidTr="00A632FA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2F7" w:rsidRPr="00F17E37" w:rsidRDefault="006D52F7" w:rsidP="006D52F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2F7" w:rsidRPr="00F17E37" w:rsidRDefault="006D52F7" w:rsidP="006D52F7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Orema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2F7" w:rsidRPr="00F17E37" w:rsidRDefault="006D52F7" w:rsidP="006D52F7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2F7" w:rsidRPr="00F17E37" w:rsidRDefault="006D52F7" w:rsidP="006D52F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1.244.183,16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2F7" w:rsidRPr="00F17E37" w:rsidRDefault="00E75528" w:rsidP="006D52F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57.034,02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2F7" w:rsidRPr="00F17E37" w:rsidRDefault="00E75528" w:rsidP="006D52F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45.803,97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52F7" w:rsidRPr="00F17E37" w:rsidRDefault="006D52F7" w:rsidP="006D52F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2F7" w:rsidRPr="00F17E37" w:rsidRDefault="00E75528" w:rsidP="006D52F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1.255.413,21</w:t>
            </w:r>
          </w:p>
        </w:tc>
      </w:tr>
      <w:tr w:rsidR="006D52F7" w:rsidRPr="00F17E37" w:rsidTr="00A632FA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2F7" w:rsidRPr="00F17E37" w:rsidRDefault="006D52F7" w:rsidP="006D52F7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2F7" w:rsidRPr="00F17E37" w:rsidRDefault="006D52F7" w:rsidP="006D52F7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Ukupno: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2F7" w:rsidRPr="00F17E37" w:rsidRDefault="006D52F7" w:rsidP="006D52F7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2F7" w:rsidRPr="00F17E37" w:rsidRDefault="006D52F7" w:rsidP="006D52F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4.465.388,68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2F7" w:rsidRPr="00F17E37" w:rsidRDefault="00E75528" w:rsidP="00E75528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377.384,40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2F7" w:rsidRPr="00F17E37" w:rsidRDefault="00E75528" w:rsidP="006D52F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45.803,97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52F7" w:rsidRPr="00F17E37" w:rsidRDefault="006D52F7" w:rsidP="006D52F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2F7" w:rsidRPr="00F17E37" w:rsidRDefault="00E75528" w:rsidP="006D52F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4.796.969,11</w:t>
            </w:r>
          </w:p>
        </w:tc>
      </w:tr>
    </w:tbl>
    <w:p w:rsidR="00AE1E89" w:rsidRPr="00F17E37" w:rsidRDefault="00F3711A" w:rsidP="0035389C">
      <w:pPr>
        <w:spacing w:after="0"/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 xml:space="preserve">     </w:t>
      </w:r>
    </w:p>
    <w:p w:rsidR="0035389C" w:rsidRDefault="00AE1E89" w:rsidP="0035389C">
      <w:pPr>
        <w:spacing w:after="0"/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 xml:space="preserve">   </w:t>
      </w:r>
      <w:r w:rsidR="00BD2E06" w:rsidRPr="00F17E37">
        <w:rPr>
          <w:rFonts w:asciiTheme="majorHAnsi" w:hAnsiTheme="majorHAnsi"/>
          <w:bCs/>
        </w:rPr>
        <w:t xml:space="preserve">  </w:t>
      </w:r>
      <w:proofErr w:type="gramStart"/>
      <w:r w:rsidR="00776104" w:rsidRPr="00F17E37">
        <w:rPr>
          <w:rFonts w:asciiTheme="majorHAnsi" w:hAnsiTheme="majorHAnsi"/>
          <w:bCs/>
        </w:rPr>
        <w:t>1.Nematerijalna</w:t>
      </w:r>
      <w:proofErr w:type="gramEnd"/>
      <w:r w:rsidR="00776104" w:rsidRPr="00F17E37">
        <w:rPr>
          <w:rFonts w:asciiTheme="majorHAnsi" w:hAnsiTheme="majorHAnsi"/>
          <w:bCs/>
        </w:rPr>
        <w:t xml:space="preserve"> ulaganja, definisana MRS 38,se u skladu sa MRS 16 iskazuju po nabavnoj vrijednosti umanjena za akumulisanu amortizaciju. Obračunati iznos amortizacije u 201</w:t>
      </w:r>
      <w:r w:rsidR="00E75528">
        <w:rPr>
          <w:rFonts w:asciiTheme="majorHAnsi" w:hAnsiTheme="majorHAnsi"/>
          <w:bCs/>
        </w:rPr>
        <w:t>8</w:t>
      </w:r>
      <w:r w:rsidR="00776104" w:rsidRPr="00F17E37">
        <w:rPr>
          <w:rFonts w:asciiTheme="majorHAnsi" w:hAnsiTheme="majorHAnsi"/>
          <w:bCs/>
        </w:rPr>
        <w:t xml:space="preserve">.g.za nematerijalna </w:t>
      </w:r>
      <w:proofErr w:type="gramStart"/>
      <w:r w:rsidR="00776104" w:rsidRPr="00F17E37">
        <w:rPr>
          <w:rFonts w:asciiTheme="majorHAnsi" w:hAnsiTheme="majorHAnsi"/>
          <w:bCs/>
        </w:rPr>
        <w:t>ulaganja  zavisno</w:t>
      </w:r>
      <w:proofErr w:type="gramEnd"/>
      <w:r w:rsidR="00776104" w:rsidRPr="00F17E37">
        <w:rPr>
          <w:rFonts w:asciiTheme="majorHAnsi" w:hAnsiTheme="majorHAnsi"/>
          <w:bCs/>
        </w:rPr>
        <w:t xml:space="preserve"> od datuma nabavke iznosi </w:t>
      </w:r>
      <w:r w:rsidR="00B505A8" w:rsidRPr="00F17E37">
        <w:rPr>
          <w:rFonts w:asciiTheme="majorHAnsi" w:hAnsiTheme="majorHAnsi"/>
          <w:bCs/>
        </w:rPr>
        <w:t>4.</w:t>
      </w:r>
      <w:r w:rsidR="00E75528">
        <w:rPr>
          <w:rFonts w:asciiTheme="majorHAnsi" w:hAnsiTheme="majorHAnsi"/>
          <w:bCs/>
        </w:rPr>
        <w:t>244,10 KM</w:t>
      </w:r>
      <w:r w:rsidR="00776104" w:rsidRPr="00F17E37">
        <w:rPr>
          <w:rFonts w:asciiTheme="majorHAnsi" w:hAnsiTheme="majorHAnsi"/>
          <w:bCs/>
        </w:rPr>
        <w:t>.Primjenjuje se linearni met</w:t>
      </w:r>
      <w:r w:rsidR="0035389C">
        <w:rPr>
          <w:rFonts w:asciiTheme="majorHAnsi" w:hAnsiTheme="majorHAnsi"/>
          <w:bCs/>
        </w:rPr>
        <w:t>od otpisivanja po stopi od 20%.</w:t>
      </w:r>
    </w:p>
    <w:p w:rsidR="00776104" w:rsidRPr="00F17E37" w:rsidRDefault="0035389C" w:rsidP="0035389C">
      <w:pPr>
        <w:spacing w:after="0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  </w:t>
      </w:r>
      <w:proofErr w:type="gramStart"/>
      <w:r w:rsidR="00776104" w:rsidRPr="00F17E37">
        <w:rPr>
          <w:rFonts w:asciiTheme="majorHAnsi" w:hAnsiTheme="majorHAnsi"/>
          <w:bCs/>
        </w:rPr>
        <w:t>2.Građevinski</w:t>
      </w:r>
      <w:proofErr w:type="gramEnd"/>
      <w:r w:rsidR="00776104" w:rsidRPr="00F17E37">
        <w:rPr>
          <w:rFonts w:asciiTheme="majorHAnsi" w:hAnsiTheme="majorHAnsi"/>
          <w:bCs/>
        </w:rPr>
        <w:t xml:space="preserve"> objekti se u skladu sa MRS 16 vode po revalorizovanoj vrijednosti, umanjenoj za akumulisanu amortizaciju.Obračun amortizacije se vrši linearnom metodom po stopama od 2.23-6,67%,a koja za 201</w:t>
      </w:r>
      <w:r w:rsidR="00E75528">
        <w:rPr>
          <w:rFonts w:asciiTheme="majorHAnsi" w:hAnsiTheme="majorHAnsi"/>
          <w:bCs/>
        </w:rPr>
        <w:t>8</w:t>
      </w:r>
      <w:r w:rsidR="00776104" w:rsidRPr="00F17E37">
        <w:rPr>
          <w:rFonts w:asciiTheme="majorHAnsi" w:hAnsiTheme="majorHAnsi"/>
          <w:bCs/>
        </w:rPr>
        <w:t xml:space="preserve">.g.iznosi </w:t>
      </w:r>
      <w:r w:rsidR="00E75528">
        <w:rPr>
          <w:rFonts w:asciiTheme="majorHAnsi" w:hAnsiTheme="majorHAnsi"/>
          <w:bCs/>
        </w:rPr>
        <w:t>316.106,28</w:t>
      </w:r>
      <w:r w:rsidR="00776104" w:rsidRPr="00F17E37">
        <w:rPr>
          <w:rFonts w:asciiTheme="majorHAnsi" w:hAnsiTheme="majorHAnsi"/>
          <w:bCs/>
        </w:rPr>
        <w:t xml:space="preserve"> KM</w:t>
      </w:r>
      <w:r w:rsidR="0044206A">
        <w:rPr>
          <w:rFonts w:asciiTheme="majorHAnsi" w:hAnsiTheme="majorHAnsi"/>
          <w:bCs/>
        </w:rPr>
        <w:t>.Po</w:t>
      </w:r>
      <w:r w:rsidR="00776104" w:rsidRPr="00F17E37">
        <w:rPr>
          <w:rFonts w:asciiTheme="majorHAnsi" w:hAnsiTheme="majorHAnsi"/>
          <w:bCs/>
        </w:rPr>
        <w:t xml:space="preserve"> osnovu</w:t>
      </w:r>
      <w:r w:rsidR="009032F5" w:rsidRPr="00F17E37">
        <w:rPr>
          <w:rFonts w:asciiTheme="majorHAnsi" w:hAnsiTheme="majorHAnsi"/>
          <w:bCs/>
        </w:rPr>
        <w:t xml:space="preserve"> </w:t>
      </w:r>
      <w:r w:rsidR="00776104" w:rsidRPr="00F17E37">
        <w:rPr>
          <w:rFonts w:asciiTheme="majorHAnsi" w:hAnsiTheme="majorHAnsi"/>
          <w:bCs/>
        </w:rPr>
        <w:t xml:space="preserve"> revalorizacije</w:t>
      </w:r>
      <w:r w:rsidR="009032F5" w:rsidRPr="00F17E37">
        <w:rPr>
          <w:rFonts w:asciiTheme="majorHAnsi" w:hAnsiTheme="majorHAnsi"/>
          <w:bCs/>
        </w:rPr>
        <w:t xml:space="preserve"> </w:t>
      </w:r>
      <w:r w:rsidR="00776104" w:rsidRPr="00F17E37">
        <w:rPr>
          <w:rFonts w:asciiTheme="majorHAnsi" w:hAnsiTheme="majorHAnsi"/>
          <w:bCs/>
        </w:rPr>
        <w:t xml:space="preserve"> građevinskih </w:t>
      </w:r>
      <w:r w:rsidR="009032F5" w:rsidRPr="00F17E37">
        <w:rPr>
          <w:rFonts w:asciiTheme="majorHAnsi" w:hAnsiTheme="majorHAnsi"/>
          <w:bCs/>
        </w:rPr>
        <w:t xml:space="preserve"> </w:t>
      </w:r>
      <w:r w:rsidR="00776104" w:rsidRPr="00F17E37">
        <w:rPr>
          <w:rFonts w:asciiTheme="majorHAnsi" w:hAnsiTheme="majorHAnsi"/>
          <w:bCs/>
        </w:rPr>
        <w:t>objekata</w:t>
      </w:r>
      <w:r w:rsidR="009032F5" w:rsidRPr="00F17E37">
        <w:rPr>
          <w:rFonts w:asciiTheme="majorHAnsi" w:hAnsiTheme="majorHAnsi"/>
          <w:bCs/>
        </w:rPr>
        <w:t xml:space="preserve"> </w:t>
      </w:r>
      <w:r w:rsidR="00776104" w:rsidRPr="00F17E37">
        <w:rPr>
          <w:rFonts w:asciiTheme="majorHAnsi" w:hAnsiTheme="majorHAnsi"/>
          <w:bCs/>
        </w:rPr>
        <w:t xml:space="preserve"> formirane </w:t>
      </w:r>
      <w:r w:rsidR="009032F5" w:rsidRPr="00F17E37">
        <w:rPr>
          <w:rFonts w:asciiTheme="majorHAnsi" w:hAnsiTheme="majorHAnsi"/>
          <w:bCs/>
        </w:rPr>
        <w:t xml:space="preserve"> </w:t>
      </w:r>
      <w:r w:rsidR="00776104" w:rsidRPr="00F17E37">
        <w:rPr>
          <w:rFonts w:asciiTheme="majorHAnsi" w:hAnsiTheme="majorHAnsi"/>
          <w:bCs/>
        </w:rPr>
        <w:t>su rezerve koje se u toku korištenja objekata otpisuju u iznosu razlike obračuna amortizacije po nabavnoj vrijednos</w:t>
      </w:r>
      <w:r w:rsidR="00717A6A">
        <w:rPr>
          <w:rFonts w:asciiTheme="majorHAnsi" w:hAnsiTheme="majorHAnsi"/>
          <w:bCs/>
        </w:rPr>
        <w:t>t</w:t>
      </w:r>
      <w:r w:rsidR="00776104" w:rsidRPr="00F17E37">
        <w:rPr>
          <w:rFonts w:asciiTheme="majorHAnsi" w:hAnsiTheme="majorHAnsi"/>
          <w:bCs/>
        </w:rPr>
        <w:t>i i revalorizovanoj vrijednosti  u korist neraspoređene dobiti tekuće godine.</w:t>
      </w:r>
    </w:p>
    <w:p w:rsidR="00776104" w:rsidRPr="00F17E37" w:rsidRDefault="0035389C" w:rsidP="0035389C">
      <w:pPr>
        <w:spacing w:after="0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 </w:t>
      </w:r>
      <w:r w:rsidR="00BD2E06" w:rsidRPr="00F17E37">
        <w:rPr>
          <w:rFonts w:asciiTheme="majorHAnsi" w:hAnsiTheme="majorHAnsi"/>
          <w:bCs/>
        </w:rPr>
        <w:t xml:space="preserve"> </w:t>
      </w:r>
      <w:proofErr w:type="gramStart"/>
      <w:r w:rsidR="00776104" w:rsidRPr="00F17E37">
        <w:rPr>
          <w:rFonts w:asciiTheme="majorHAnsi" w:hAnsiTheme="majorHAnsi"/>
          <w:bCs/>
        </w:rPr>
        <w:t>3.Oprema</w:t>
      </w:r>
      <w:proofErr w:type="gramEnd"/>
      <w:r w:rsidR="00776104" w:rsidRPr="00F17E37">
        <w:rPr>
          <w:rFonts w:asciiTheme="majorHAnsi" w:hAnsiTheme="majorHAnsi"/>
          <w:bCs/>
        </w:rPr>
        <w:t xml:space="preserve"> se u skladu sa MRS 16 iskazuje po nabavnoj vrijednosti,umanjena za akumulisanu amortizaciju.Oprema se otpisuje linearnom </w:t>
      </w:r>
      <w:r w:rsidR="003830FD" w:rsidRPr="00F17E37">
        <w:rPr>
          <w:rFonts w:asciiTheme="majorHAnsi" w:hAnsiTheme="majorHAnsi"/>
          <w:bCs/>
        </w:rPr>
        <w:t>metodom</w:t>
      </w:r>
      <w:r w:rsidR="00776104" w:rsidRPr="00F17E37">
        <w:rPr>
          <w:rFonts w:asciiTheme="majorHAnsi" w:hAnsiTheme="majorHAnsi"/>
          <w:bCs/>
        </w:rPr>
        <w:t xml:space="preserve"> po stopama iz Nomeklature Pravilnika o porezu na dobit i kreće se od 11-25%.Obračunati iznos amortizacije za 201</w:t>
      </w:r>
      <w:r>
        <w:rPr>
          <w:rFonts w:asciiTheme="majorHAnsi" w:hAnsiTheme="majorHAnsi"/>
          <w:bCs/>
        </w:rPr>
        <w:t>8</w:t>
      </w:r>
      <w:r w:rsidR="00776104" w:rsidRPr="00F17E37">
        <w:rPr>
          <w:rFonts w:asciiTheme="majorHAnsi" w:hAnsiTheme="majorHAnsi"/>
          <w:bCs/>
        </w:rPr>
        <w:t xml:space="preserve">.g. iznosi </w:t>
      </w:r>
      <w:r w:rsidR="00E75528">
        <w:rPr>
          <w:rFonts w:asciiTheme="majorHAnsi" w:hAnsiTheme="majorHAnsi"/>
          <w:bCs/>
        </w:rPr>
        <w:t>57.034,02KM</w:t>
      </w:r>
      <w:r w:rsidR="00776104" w:rsidRPr="00F17E37">
        <w:rPr>
          <w:rFonts w:asciiTheme="majorHAnsi" w:hAnsiTheme="majorHAnsi"/>
          <w:bCs/>
        </w:rPr>
        <w:t xml:space="preserve">.    Ispravka vijednosti za opremu je smanjena u iznosu od </w:t>
      </w:r>
      <w:r w:rsidR="00E75528">
        <w:rPr>
          <w:rFonts w:asciiTheme="majorHAnsi" w:hAnsiTheme="majorHAnsi"/>
          <w:bCs/>
        </w:rPr>
        <w:t>45.803,97</w:t>
      </w:r>
      <w:r w:rsidR="00776104" w:rsidRPr="00F17E37">
        <w:rPr>
          <w:rFonts w:asciiTheme="majorHAnsi" w:hAnsiTheme="majorHAnsi"/>
          <w:bCs/>
        </w:rPr>
        <w:t xml:space="preserve"> KM po osnovu</w:t>
      </w:r>
      <w:r w:rsidR="00F35DF8" w:rsidRPr="00F17E37">
        <w:rPr>
          <w:rFonts w:asciiTheme="majorHAnsi" w:hAnsiTheme="majorHAnsi"/>
          <w:bCs/>
        </w:rPr>
        <w:t>:</w:t>
      </w:r>
      <w:r w:rsidR="00776104" w:rsidRPr="00F17E37">
        <w:rPr>
          <w:rFonts w:asciiTheme="majorHAnsi" w:hAnsiTheme="majorHAnsi"/>
          <w:bCs/>
        </w:rPr>
        <w:t xml:space="preserve"> isknjižavanja rashodovane opreme</w:t>
      </w:r>
      <w:r w:rsidR="00047FAB" w:rsidRPr="00F17E37">
        <w:rPr>
          <w:rFonts w:asciiTheme="majorHAnsi" w:hAnsiTheme="majorHAnsi"/>
          <w:bCs/>
        </w:rPr>
        <w:t xml:space="preserve"> u iznosu od </w:t>
      </w:r>
      <w:r w:rsidR="003B7AC6">
        <w:rPr>
          <w:rFonts w:asciiTheme="majorHAnsi" w:hAnsiTheme="majorHAnsi"/>
          <w:bCs/>
        </w:rPr>
        <w:t>28.831</w:t>
      </w:r>
      <w:proofErr w:type="gramStart"/>
      <w:r w:rsidR="003B7AC6">
        <w:rPr>
          <w:rFonts w:asciiTheme="majorHAnsi" w:hAnsiTheme="majorHAnsi"/>
          <w:bCs/>
        </w:rPr>
        <w:t>,28KM</w:t>
      </w:r>
      <w:r w:rsidR="00C26C07">
        <w:rPr>
          <w:rFonts w:asciiTheme="majorHAnsi" w:hAnsiTheme="majorHAnsi"/>
          <w:bCs/>
        </w:rPr>
        <w:t>,prodajom</w:t>
      </w:r>
      <w:proofErr w:type="gramEnd"/>
      <w:r w:rsidR="00047FAB" w:rsidRPr="00F17E37">
        <w:rPr>
          <w:rFonts w:asciiTheme="majorHAnsi" w:hAnsiTheme="majorHAnsi"/>
          <w:bCs/>
        </w:rPr>
        <w:t xml:space="preserve"> polovnog auta </w:t>
      </w:r>
      <w:r w:rsidR="003B7AC6">
        <w:rPr>
          <w:rFonts w:asciiTheme="majorHAnsi" w:hAnsiTheme="majorHAnsi"/>
          <w:bCs/>
        </w:rPr>
        <w:t>13.342,54KM</w:t>
      </w:r>
      <w:r w:rsidR="00047FAB" w:rsidRPr="00F17E37">
        <w:rPr>
          <w:rFonts w:asciiTheme="majorHAnsi" w:hAnsiTheme="majorHAnsi"/>
          <w:bCs/>
        </w:rPr>
        <w:t xml:space="preserve"> i prodajom</w:t>
      </w:r>
      <w:r w:rsidR="00F35DF8" w:rsidRPr="00F17E37">
        <w:rPr>
          <w:rFonts w:asciiTheme="majorHAnsi" w:hAnsiTheme="majorHAnsi"/>
          <w:bCs/>
        </w:rPr>
        <w:t xml:space="preserve"> defiskalizovanih</w:t>
      </w:r>
      <w:r w:rsidR="00047FAB" w:rsidRPr="00F17E37">
        <w:rPr>
          <w:rFonts w:asciiTheme="majorHAnsi" w:hAnsiTheme="majorHAnsi"/>
          <w:bCs/>
        </w:rPr>
        <w:t xml:space="preserve"> kasa u iznosu od 3.</w:t>
      </w:r>
      <w:r w:rsidR="003B7AC6">
        <w:rPr>
          <w:rFonts w:asciiTheme="majorHAnsi" w:hAnsiTheme="majorHAnsi"/>
          <w:bCs/>
        </w:rPr>
        <w:t>630,15</w:t>
      </w:r>
      <w:r w:rsidR="00047FAB" w:rsidRPr="00F17E37">
        <w:rPr>
          <w:rFonts w:asciiTheme="majorHAnsi" w:hAnsiTheme="majorHAnsi"/>
          <w:bCs/>
        </w:rPr>
        <w:t xml:space="preserve"> KM.</w:t>
      </w:r>
    </w:p>
    <w:p w:rsidR="00E617D2" w:rsidRDefault="00776104" w:rsidP="0035389C">
      <w:pPr>
        <w:spacing w:after="0" w:line="240" w:lineRule="auto"/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 xml:space="preserve">  </w:t>
      </w:r>
      <w:r w:rsidR="00BD2E06" w:rsidRPr="00F17E37">
        <w:rPr>
          <w:rFonts w:asciiTheme="majorHAnsi" w:hAnsiTheme="majorHAnsi"/>
          <w:bCs/>
        </w:rPr>
        <w:t xml:space="preserve">  </w:t>
      </w:r>
      <w:r w:rsidRPr="00F17E37">
        <w:rPr>
          <w:rFonts w:asciiTheme="majorHAnsi" w:hAnsiTheme="majorHAnsi"/>
          <w:bCs/>
        </w:rPr>
        <w:t>4.Investicione nekretnine se ne amortizuju već se za procjenjivanje koristi MRS 40</w:t>
      </w:r>
      <w:r w:rsidR="004462AD" w:rsidRPr="00F17E37">
        <w:rPr>
          <w:rFonts w:asciiTheme="majorHAnsi" w:hAnsiTheme="majorHAnsi"/>
          <w:bCs/>
        </w:rPr>
        <w:t>,</w:t>
      </w:r>
      <w:r w:rsidRPr="00F17E37">
        <w:rPr>
          <w:rFonts w:asciiTheme="majorHAnsi" w:hAnsiTheme="majorHAnsi"/>
          <w:bCs/>
        </w:rPr>
        <w:t xml:space="preserve"> koji preporučuje da se investicione nekretnine vode po fer vrijednosti.Efekti promjena fer vrijednosti na više ili niže se knjiže preko bilansa uspjeha.</w:t>
      </w:r>
      <w:r w:rsidR="00E617D2" w:rsidRPr="00F17E37">
        <w:rPr>
          <w:rFonts w:asciiTheme="majorHAnsi" w:hAnsiTheme="majorHAnsi"/>
          <w:bCs/>
        </w:rPr>
        <w:t>Za 201</w:t>
      </w:r>
      <w:r w:rsidR="003B7AC6">
        <w:rPr>
          <w:rFonts w:asciiTheme="majorHAnsi" w:hAnsiTheme="majorHAnsi"/>
          <w:bCs/>
        </w:rPr>
        <w:t>8</w:t>
      </w:r>
      <w:r w:rsidR="00E617D2" w:rsidRPr="00F17E37">
        <w:rPr>
          <w:rFonts w:asciiTheme="majorHAnsi" w:hAnsiTheme="majorHAnsi"/>
          <w:bCs/>
        </w:rPr>
        <w:t xml:space="preserve">.g.je izvršeno procjenjivanje investicionih nekretnina od </w:t>
      </w:r>
      <w:r w:rsidR="0035389C">
        <w:rPr>
          <w:rFonts w:asciiTheme="majorHAnsi" w:hAnsiTheme="majorHAnsi"/>
          <w:bCs/>
        </w:rPr>
        <w:t xml:space="preserve">strane ovlaštenog procjenjivača,gdje imamo povećane </w:t>
      </w:r>
      <w:r w:rsidR="00D50CA7">
        <w:rPr>
          <w:rFonts w:asciiTheme="majorHAnsi" w:hAnsiTheme="majorHAnsi"/>
          <w:bCs/>
        </w:rPr>
        <w:t>i</w:t>
      </w:r>
      <w:r w:rsidR="0035389C">
        <w:rPr>
          <w:rFonts w:asciiTheme="majorHAnsi" w:hAnsiTheme="majorHAnsi"/>
          <w:bCs/>
        </w:rPr>
        <w:t xml:space="preserve"> smanjenje vrijednosti investicionih nekretnina.</w:t>
      </w:r>
    </w:p>
    <w:p w:rsidR="0035389C" w:rsidRPr="00F17E37" w:rsidRDefault="0035389C" w:rsidP="0035389C">
      <w:pPr>
        <w:spacing w:after="0" w:line="240" w:lineRule="auto"/>
        <w:jc w:val="both"/>
        <w:rPr>
          <w:rFonts w:asciiTheme="majorHAnsi" w:hAnsiTheme="majorHAnsi"/>
          <w:bCs/>
        </w:rPr>
      </w:pPr>
    </w:p>
    <w:tbl>
      <w:tblPr>
        <w:tblW w:w="9120" w:type="dxa"/>
        <w:tblInd w:w="93" w:type="dxa"/>
        <w:tblLook w:val="04A0" w:firstRow="1" w:lastRow="0" w:firstColumn="1" w:lastColumn="0" w:noHBand="0" w:noVBand="1"/>
      </w:tblPr>
      <w:tblGrid>
        <w:gridCol w:w="9120"/>
      </w:tblGrid>
      <w:tr w:rsidR="00776104" w:rsidRPr="00F17E37" w:rsidTr="00776104">
        <w:trPr>
          <w:trHeight w:val="300"/>
        </w:trPr>
        <w:tc>
          <w:tcPr>
            <w:tcW w:w="9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5389C">
            <w:pPr>
              <w:spacing w:after="0" w:line="240" w:lineRule="auto"/>
              <w:jc w:val="both"/>
              <w:rPr>
                <w:rFonts w:asciiTheme="majorHAnsi" w:hAnsiTheme="majorHAnsi"/>
                <w:b/>
                <w:iCs/>
                <w:color w:val="000000"/>
                <w:u w:val="single"/>
              </w:rPr>
            </w:pPr>
            <w:r w:rsidRPr="00F17E37">
              <w:rPr>
                <w:rFonts w:asciiTheme="majorHAnsi" w:hAnsiTheme="majorHAnsi"/>
                <w:b/>
                <w:iCs/>
                <w:color w:val="000000"/>
                <w:u w:val="single"/>
              </w:rPr>
              <w:t>NOTA 2(AOP 19)</w:t>
            </w:r>
          </w:p>
          <w:p w:rsidR="00BD2E06" w:rsidRPr="00F17E37" w:rsidRDefault="00BD2E06" w:rsidP="0035389C">
            <w:pPr>
              <w:spacing w:after="0" w:line="240" w:lineRule="auto"/>
              <w:jc w:val="both"/>
              <w:rPr>
                <w:rFonts w:asciiTheme="majorHAnsi" w:hAnsiTheme="majorHAnsi"/>
                <w:b/>
                <w:iCs/>
                <w:color w:val="000000"/>
                <w:u w:val="single"/>
              </w:rPr>
            </w:pPr>
          </w:p>
          <w:p w:rsidR="003E5D4F" w:rsidRPr="00F17E37" w:rsidRDefault="00776104" w:rsidP="0035389C">
            <w:pPr>
              <w:pStyle w:val="Heading2"/>
              <w:spacing w:before="0" w:after="0"/>
            </w:pPr>
            <w:bookmarkStart w:id="31" w:name="_Toc475624845"/>
            <w:bookmarkStart w:id="32" w:name="_Toc1742624"/>
            <w:r w:rsidRPr="00F17E37">
              <w:t>Dugoročni finansijski plasmani</w:t>
            </w:r>
            <w:bookmarkEnd w:id="31"/>
            <w:bookmarkEnd w:id="32"/>
          </w:p>
          <w:p w:rsidR="00776104" w:rsidRPr="00F17E37" w:rsidRDefault="00BD2E06" w:rsidP="0035389C">
            <w:pPr>
              <w:spacing w:after="0" w:line="240" w:lineRule="auto"/>
              <w:ind w:right="-926"/>
              <w:rPr>
                <w:rFonts w:asciiTheme="majorHAnsi" w:hAnsiTheme="majorHAnsi"/>
                <w:iCs/>
                <w:color w:val="000000"/>
              </w:rPr>
            </w:pPr>
            <w:r w:rsidRPr="00F17E37">
              <w:rPr>
                <w:rFonts w:asciiTheme="majorHAnsi" w:hAnsiTheme="majorHAnsi"/>
                <w:iCs/>
                <w:color w:val="000000"/>
              </w:rPr>
              <w:t xml:space="preserve">  </w:t>
            </w:r>
            <w:r w:rsidR="003E5D4F" w:rsidRPr="00F17E37">
              <w:rPr>
                <w:rFonts w:asciiTheme="majorHAnsi" w:hAnsiTheme="majorHAnsi"/>
                <w:iCs/>
                <w:color w:val="000000"/>
              </w:rPr>
              <w:t xml:space="preserve">  </w:t>
            </w:r>
            <w:r w:rsidRPr="00F17E37">
              <w:rPr>
                <w:rFonts w:asciiTheme="majorHAnsi" w:hAnsiTheme="majorHAnsi"/>
                <w:iCs/>
                <w:color w:val="000000"/>
              </w:rPr>
              <w:t xml:space="preserve"> </w:t>
            </w:r>
            <w:r w:rsidR="00776104" w:rsidRPr="00F17E37">
              <w:rPr>
                <w:rFonts w:asciiTheme="majorHAnsi" w:hAnsiTheme="majorHAnsi"/>
                <w:iCs/>
                <w:color w:val="000000"/>
              </w:rPr>
              <w:t xml:space="preserve">Društvo je uložilo 2006.g.u kapital povezanog pravnog </w:t>
            </w:r>
            <w:r w:rsidRPr="00F17E37">
              <w:rPr>
                <w:rFonts w:asciiTheme="majorHAnsi" w:hAnsiTheme="majorHAnsi"/>
                <w:iCs/>
                <w:color w:val="000000"/>
              </w:rPr>
              <w:t xml:space="preserve">lica </w:t>
            </w:r>
            <w:proofErr w:type="gramStart"/>
            <w:r w:rsidRPr="00F17E37">
              <w:rPr>
                <w:rFonts w:asciiTheme="majorHAnsi" w:hAnsiTheme="majorHAnsi"/>
                <w:iCs/>
                <w:color w:val="000000"/>
              </w:rPr>
              <w:t>,,Autocentar</w:t>
            </w:r>
            <w:proofErr w:type="gramEnd"/>
            <w:r w:rsidRPr="00F17E37">
              <w:rPr>
                <w:rFonts w:asciiTheme="majorHAnsi" w:hAnsiTheme="majorHAnsi"/>
                <w:iCs/>
                <w:color w:val="000000"/>
              </w:rPr>
              <w:t xml:space="preserve"> Nešković" </w:t>
            </w:r>
            <w:r w:rsidR="003E5D4F" w:rsidRPr="00F17E37">
              <w:rPr>
                <w:rFonts w:asciiTheme="majorHAnsi" w:hAnsiTheme="majorHAnsi"/>
                <w:iCs/>
                <w:color w:val="000000"/>
              </w:rPr>
              <w:t>do</w:t>
            </w:r>
            <w:r w:rsidR="009156E4" w:rsidRPr="00F17E37">
              <w:rPr>
                <w:rFonts w:asciiTheme="majorHAnsi" w:hAnsiTheme="majorHAnsi"/>
                <w:iCs/>
                <w:color w:val="000000"/>
              </w:rPr>
              <w:t xml:space="preserve"> </w:t>
            </w:r>
            <w:r w:rsidR="00776104" w:rsidRPr="00F17E37">
              <w:rPr>
                <w:rFonts w:asciiTheme="majorHAnsi" w:hAnsiTheme="majorHAnsi"/>
                <w:iCs/>
                <w:color w:val="000000"/>
              </w:rPr>
              <w:t xml:space="preserve">Bijeljina </w:t>
            </w:r>
            <w:r w:rsidR="009156E4" w:rsidRPr="00F17E37">
              <w:rPr>
                <w:rFonts w:asciiTheme="majorHAnsi" w:hAnsiTheme="majorHAnsi"/>
                <w:iCs/>
                <w:color w:val="000000"/>
              </w:rPr>
              <w:t xml:space="preserve">Bijeljina </w:t>
            </w:r>
            <w:r w:rsidR="00776104" w:rsidRPr="00F17E37">
              <w:rPr>
                <w:rFonts w:asciiTheme="majorHAnsi" w:hAnsiTheme="majorHAnsi"/>
                <w:iCs/>
                <w:color w:val="000000"/>
              </w:rPr>
              <w:t>iznos od 600.000KM.</w:t>
            </w:r>
          </w:p>
        </w:tc>
      </w:tr>
    </w:tbl>
    <w:p w:rsidR="000775B5" w:rsidRPr="00F17E37" w:rsidRDefault="00776104" w:rsidP="0035389C">
      <w:pPr>
        <w:spacing w:after="0" w:line="240" w:lineRule="auto"/>
        <w:ind w:right="-93"/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lastRenderedPageBreak/>
        <w:t>Obzirom da je Društvo izvršilo ulaganje u navedeno pravno lice sa učešćem u kapitali sa 99</w:t>
      </w:r>
      <w:proofErr w:type="gramStart"/>
      <w:r w:rsidRPr="00F17E37">
        <w:rPr>
          <w:rFonts w:asciiTheme="majorHAnsi" w:hAnsiTheme="majorHAnsi"/>
          <w:bCs/>
        </w:rPr>
        <w:t>,17</w:t>
      </w:r>
      <w:proofErr w:type="gramEnd"/>
      <w:r w:rsidRPr="00F17E37">
        <w:rPr>
          <w:rFonts w:asciiTheme="majorHAnsi" w:hAnsiTheme="majorHAnsi"/>
          <w:bCs/>
        </w:rPr>
        <w:t>%,vrši se konsolidacija finansijskih izvještaja u skadu sa MRS 27- Konsolidovani finansijski izvještaji</w:t>
      </w:r>
      <w:r w:rsidR="00034B5E" w:rsidRPr="00F17E37">
        <w:rPr>
          <w:rFonts w:asciiTheme="majorHAnsi" w:hAnsiTheme="majorHAnsi"/>
          <w:bCs/>
        </w:rPr>
        <w:t>.</w:t>
      </w:r>
    </w:p>
    <w:p w:rsidR="0035389C" w:rsidRDefault="00776104" w:rsidP="0035389C">
      <w:pPr>
        <w:spacing w:after="0" w:line="240" w:lineRule="auto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 xml:space="preserve">  </w:t>
      </w:r>
    </w:p>
    <w:p w:rsidR="00F31A81" w:rsidRPr="0035389C" w:rsidRDefault="00776104" w:rsidP="0035389C">
      <w:pPr>
        <w:spacing w:line="240" w:lineRule="auto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/>
          <w:bCs/>
          <w:u w:val="single"/>
        </w:rPr>
        <w:t xml:space="preserve">NOTA </w:t>
      </w:r>
      <w:r w:rsidR="00E9020A">
        <w:rPr>
          <w:rFonts w:asciiTheme="majorHAnsi" w:hAnsiTheme="majorHAnsi"/>
          <w:b/>
          <w:bCs/>
          <w:u w:val="single"/>
        </w:rPr>
        <w:t>3</w:t>
      </w:r>
      <w:r w:rsidRPr="00F17E37">
        <w:rPr>
          <w:rFonts w:asciiTheme="majorHAnsi" w:hAnsiTheme="majorHAnsi"/>
          <w:b/>
          <w:bCs/>
          <w:u w:val="single"/>
        </w:rPr>
        <w:t>(AOP23</w:t>
      </w:r>
      <w:r w:rsidRPr="00F17E37">
        <w:rPr>
          <w:rFonts w:asciiTheme="majorHAnsi" w:hAnsiTheme="majorHAnsi"/>
          <w:b/>
          <w:bCs/>
        </w:rPr>
        <w:t>)</w:t>
      </w:r>
    </w:p>
    <w:p w:rsidR="00047C96" w:rsidRPr="00F17E37" w:rsidRDefault="00776104" w:rsidP="0035389C">
      <w:pPr>
        <w:pStyle w:val="Heading2"/>
        <w:spacing w:after="0"/>
        <w:rPr>
          <w:rStyle w:val="Heading2Char"/>
          <w:b/>
          <w:bCs/>
        </w:rPr>
      </w:pPr>
      <w:bookmarkStart w:id="33" w:name="_Toc1742625"/>
      <w:r w:rsidRPr="00F17E37">
        <w:rPr>
          <w:rStyle w:val="Heading2Char"/>
          <w:b/>
          <w:bCs/>
        </w:rPr>
        <w:t>Dugoročni finansijski plasmani u zemlji</w:t>
      </w:r>
      <w:bookmarkEnd w:id="33"/>
    </w:p>
    <w:p w:rsidR="00E02D9F" w:rsidRPr="00F17E37" w:rsidRDefault="00E02D9F" w:rsidP="0035389C">
      <w:pPr>
        <w:spacing w:line="240" w:lineRule="auto"/>
        <w:jc w:val="both"/>
        <w:rPr>
          <w:rFonts w:asciiTheme="majorHAnsi" w:hAnsiTheme="majorHAnsi"/>
          <w:b/>
          <w:bCs/>
        </w:rPr>
      </w:pPr>
      <w:r w:rsidRPr="00F17E37">
        <w:rPr>
          <w:rFonts w:asciiTheme="majorHAnsi" w:hAnsiTheme="majorHAnsi"/>
          <w:bCs/>
        </w:rPr>
        <w:t xml:space="preserve">          </w:t>
      </w:r>
      <w:r w:rsidR="00A701D1" w:rsidRPr="00F17E37">
        <w:rPr>
          <w:rFonts w:asciiTheme="majorHAnsi" w:hAnsiTheme="majorHAnsi"/>
          <w:bCs/>
        </w:rPr>
        <w:t xml:space="preserve">  </w:t>
      </w:r>
      <w:r w:rsidR="000775B5" w:rsidRPr="00F17E37">
        <w:rPr>
          <w:rFonts w:asciiTheme="majorHAnsi" w:hAnsiTheme="majorHAnsi"/>
          <w:bCs/>
        </w:rPr>
        <w:t xml:space="preserve">Dugoročni finansijski plasmani u zemlji prestavljaju ulaganja u </w:t>
      </w:r>
      <w:r w:rsidR="00F31A81" w:rsidRPr="00F17E37">
        <w:rPr>
          <w:rFonts w:asciiTheme="majorHAnsi" w:hAnsiTheme="majorHAnsi"/>
          <w:bCs/>
        </w:rPr>
        <w:t>depozite</w:t>
      </w:r>
      <w:r w:rsidR="000775B5" w:rsidRPr="00F17E37">
        <w:rPr>
          <w:rFonts w:asciiTheme="majorHAnsi" w:hAnsiTheme="majorHAnsi"/>
          <w:bCs/>
        </w:rPr>
        <w:t xml:space="preserve"> u bankama</w:t>
      </w:r>
      <w:r w:rsidR="0035389C">
        <w:rPr>
          <w:rFonts w:asciiTheme="majorHAnsi" w:hAnsiTheme="majorHAnsi"/>
          <w:bCs/>
        </w:rPr>
        <w:t xml:space="preserve"> i zajmovi odobreni pravnim licima:</w:t>
      </w:r>
    </w:p>
    <w:p w:rsidR="00776104" w:rsidRPr="00F17E37" w:rsidRDefault="00E02D9F" w:rsidP="0035389C">
      <w:pPr>
        <w:spacing w:after="0" w:line="240" w:lineRule="auto"/>
        <w:jc w:val="both"/>
        <w:rPr>
          <w:rFonts w:asciiTheme="majorHAnsi" w:hAnsiTheme="majorHAnsi"/>
          <w:b/>
          <w:bCs/>
        </w:rPr>
      </w:pPr>
      <w:r w:rsidRPr="00F17E37">
        <w:rPr>
          <w:rFonts w:asciiTheme="majorHAnsi" w:hAnsiTheme="majorHAnsi"/>
          <w:b/>
          <w:bCs/>
        </w:rPr>
        <w:t xml:space="preserve"> </w:t>
      </w:r>
      <w:r w:rsidR="00776104" w:rsidRPr="00F17E37">
        <w:rPr>
          <w:rFonts w:asciiTheme="majorHAnsi" w:hAnsiTheme="majorHAnsi"/>
          <w:b/>
          <w:bCs/>
        </w:rPr>
        <w:t>Dugoročni depoziti</w:t>
      </w:r>
    </w:p>
    <w:tbl>
      <w:tblPr>
        <w:tblW w:w="9258" w:type="dxa"/>
        <w:tblInd w:w="93" w:type="dxa"/>
        <w:tblLook w:val="04A0" w:firstRow="1" w:lastRow="0" w:firstColumn="1" w:lastColumn="0" w:noHBand="0" w:noVBand="1"/>
      </w:tblPr>
      <w:tblGrid>
        <w:gridCol w:w="1957"/>
        <w:gridCol w:w="1346"/>
        <w:gridCol w:w="453"/>
        <w:gridCol w:w="1223"/>
        <w:gridCol w:w="1844"/>
        <w:gridCol w:w="1636"/>
        <w:gridCol w:w="843"/>
      </w:tblGrid>
      <w:tr w:rsidR="00776104" w:rsidRPr="00F17E37" w:rsidTr="00A632FA">
        <w:trPr>
          <w:trHeight w:val="290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5389C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Naziv banke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5389C">
            <w:pPr>
              <w:spacing w:after="0" w:line="240" w:lineRule="auto"/>
              <w:jc w:val="right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Dat.oročava.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5389C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mj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5389C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Dospjeće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5389C">
            <w:pPr>
              <w:spacing w:after="0" w:line="240" w:lineRule="auto"/>
              <w:jc w:val="right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Br.ugovora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5389C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Iznos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5389C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%kam.</w:t>
            </w:r>
          </w:p>
        </w:tc>
      </w:tr>
      <w:tr w:rsidR="00841D47" w:rsidRPr="00F17E37" w:rsidTr="00A632FA">
        <w:trPr>
          <w:trHeight w:val="290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D47" w:rsidRPr="00C32231" w:rsidRDefault="00841D47" w:rsidP="0035389C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32231">
              <w:rPr>
                <w:rFonts w:asciiTheme="majorHAnsi" w:hAnsiTheme="majorHAnsi"/>
                <w:color w:val="000000"/>
                <w:sz w:val="18"/>
                <w:szCs w:val="18"/>
              </w:rPr>
              <w:t>Nova banka ad BN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D47" w:rsidRPr="00C32231" w:rsidRDefault="009F74D1" w:rsidP="0035389C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32231">
              <w:rPr>
                <w:rFonts w:asciiTheme="majorHAnsi" w:hAnsiTheme="majorHAnsi"/>
                <w:color w:val="000000"/>
                <w:sz w:val="18"/>
                <w:szCs w:val="18"/>
              </w:rPr>
              <w:t>20.03.2017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D47" w:rsidRPr="00C32231" w:rsidRDefault="009F74D1" w:rsidP="0035389C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32231">
              <w:rPr>
                <w:rFonts w:asciiTheme="majorHAnsi" w:hAnsiTheme="majorHAns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D47" w:rsidRPr="00C32231" w:rsidRDefault="009F74D1" w:rsidP="0035389C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32231">
              <w:rPr>
                <w:rFonts w:asciiTheme="majorHAnsi" w:hAnsiTheme="majorHAnsi"/>
                <w:color w:val="000000"/>
                <w:sz w:val="18"/>
                <w:szCs w:val="18"/>
              </w:rPr>
              <w:t>20.03.2020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D47" w:rsidRPr="00C32231" w:rsidRDefault="009F74D1" w:rsidP="0035389C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32231">
              <w:rPr>
                <w:rFonts w:asciiTheme="majorHAnsi" w:hAnsiTheme="majorHAnsi"/>
                <w:color w:val="000000"/>
                <w:sz w:val="18"/>
                <w:szCs w:val="18"/>
              </w:rPr>
              <w:t>1001559458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D47" w:rsidRPr="00C32231" w:rsidRDefault="00841D47" w:rsidP="0035389C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32231">
              <w:rPr>
                <w:rFonts w:asciiTheme="majorHAnsi" w:hAnsiTheme="majorHAnsi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D47" w:rsidRPr="00C32231" w:rsidRDefault="00D402BD" w:rsidP="0035389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32231">
              <w:rPr>
                <w:rFonts w:asciiTheme="majorHAnsi" w:hAnsiTheme="majorHAnsi"/>
                <w:color w:val="000000"/>
                <w:sz w:val="18"/>
                <w:szCs w:val="18"/>
              </w:rPr>
              <w:t>2,50</w:t>
            </w:r>
          </w:p>
        </w:tc>
      </w:tr>
      <w:tr w:rsidR="00841D47" w:rsidRPr="00F17E37" w:rsidTr="00A632FA">
        <w:trPr>
          <w:trHeight w:val="290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D47" w:rsidRPr="00C32231" w:rsidRDefault="00841D47" w:rsidP="0035389C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32231">
              <w:rPr>
                <w:rFonts w:asciiTheme="majorHAnsi" w:hAnsiTheme="majorHAnsi"/>
                <w:color w:val="000000"/>
                <w:sz w:val="18"/>
                <w:szCs w:val="18"/>
              </w:rPr>
              <w:t>MF banka ad BL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D47" w:rsidRPr="00C32231" w:rsidRDefault="009F74D1" w:rsidP="0035389C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32231">
              <w:rPr>
                <w:rFonts w:asciiTheme="majorHAnsi" w:hAnsiTheme="majorHAnsi"/>
                <w:color w:val="000000"/>
                <w:sz w:val="18"/>
                <w:szCs w:val="18"/>
              </w:rPr>
              <w:t>15.03.2017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D47" w:rsidRPr="00C32231" w:rsidRDefault="009F74D1" w:rsidP="0035389C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32231">
              <w:rPr>
                <w:rFonts w:asciiTheme="majorHAnsi" w:hAnsiTheme="majorHAns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D47" w:rsidRPr="00C32231" w:rsidRDefault="009F74D1" w:rsidP="0035389C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32231">
              <w:rPr>
                <w:rFonts w:asciiTheme="majorHAnsi" w:hAnsiTheme="majorHAnsi"/>
                <w:color w:val="000000"/>
                <w:sz w:val="18"/>
                <w:szCs w:val="18"/>
              </w:rPr>
              <w:t>15.03.2020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D47" w:rsidRPr="00C32231" w:rsidRDefault="009F74D1" w:rsidP="0035389C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32231">
              <w:rPr>
                <w:rFonts w:asciiTheme="majorHAnsi" w:hAnsiTheme="majorHAnsi"/>
                <w:color w:val="000000"/>
                <w:sz w:val="18"/>
                <w:szCs w:val="18"/>
              </w:rPr>
              <w:t>5721025590006504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D47" w:rsidRPr="00C32231" w:rsidRDefault="00841D47" w:rsidP="0035389C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32231">
              <w:rPr>
                <w:rFonts w:asciiTheme="majorHAnsi" w:hAnsiTheme="majorHAnsi"/>
                <w:color w:val="000000"/>
                <w:sz w:val="18"/>
                <w:szCs w:val="18"/>
              </w:rPr>
              <w:t>500.000.00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D47" w:rsidRPr="00C32231" w:rsidRDefault="00D402BD" w:rsidP="0035389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32231">
              <w:rPr>
                <w:rFonts w:asciiTheme="majorHAnsi" w:hAnsiTheme="majorHAnsi"/>
                <w:color w:val="000000"/>
                <w:sz w:val="18"/>
                <w:szCs w:val="18"/>
              </w:rPr>
              <w:t>2,65</w:t>
            </w:r>
          </w:p>
        </w:tc>
      </w:tr>
      <w:tr w:rsidR="00841D47" w:rsidRPr="00F17E37" w:rsidTr="00A632FA">
        <w:trPr>
          <w:trHeight w:val="290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D47" w:rsidRPr="00C32231" w:rsidRDefault="00841D47" w:rsidP="0035389C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32231">
              <w:rPr>
                <w:rFonts w:asciiTheme="majorHAnsi" w:hAnsiTheme="majorHAnsi"/>
                <w:color w:val="000000"/>
                <w:sz w:val="18"/>
                <w:szCs w:val="18"/>
              </w:rPr>
              <w:t>Komer. banka ad BL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D47" w:rsidRPr="00C32231" w:rsidRDefault="009F74D1" w:rsidP="0035389C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32231">
              <w:rPr>
                <w:rFonts w:asciiTheme="majorHAnsi" w:hAnsiTheme="majorHAnsi"/>
                <w:color w:val="000000"/>
                <w:sz w:val="18"/>
                <w:szCs w:val="18"/>
              </w:rPr>
              <w:t>21.03.2017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D47" w:rsidRPr="00C32231" w:rsidRDefault="009F74D1" w:rsidP="0035389C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32231">
              <w:rPr>
                <w:rFonts w:asciiTheme="majorHAnsi" w:hAnsiTheme="majorHAns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D47" w:rsidRPr="00C32231" w:rsidRDefault="009F74D1" w:rsidP="0035389C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32231">
              <w:rPr>
                <w:rFonts w:asciiTheme="majorHAnsi" w:hAnsiTheme="majorHAnsi"/>
                <w:color w:val="000000"/>
                <w:sz w:val="18"/>
                <w:szCs w:val="18"/>
              </w:rPr>
              <w:t>21.03.2020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D47" w:rsidRPr="00C32231" w:rsidRDefault="009F74D1" w:rsidP="0035389C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32231">
              <w:rPr>
                <w:rFonts w:asciiTheme="majorHAnsi" w:hAnsiTheme="majorHAnsi"/>
                <w:color w:val="000000"/>
                <w:sz w:val="18"/>
                <w:szCs w:val="18"/>
              </w:rPr>
              <w:t>0042002002749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D47" w:rsidRPr="00C32231" w:rsidRDefault="00841D47" w:rsidP="0035389C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32231">
              <w:rPr>
                <w:rFonts w:asciiTheme="majorHAnsi" w:hAnsiTheme="majorHAnsi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D47" w:rsidRPr="00C32231" w:rsidRDefault="00D402BD" w:rsidP="0035389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32231">
              <w:rPr>
                <w:rFonts w:asciiTheme="majorHAnsi" w:hAnsiTheme="majorHAnsi"/>
                <w:color w:val="000000"/>
                <w:sz w:val="18"/>
                <w:szCs w:val="18"/>
              </w:rPr>
              <w:t>1,45</w:t>
            </w:r>
          </w:p>
        </w:tc>
      </w:tr>
      <w:tr w:rsidR="00841D47" w:rsidRPr="00F17E37" w:rsidTr="00A632FA">
        <w:trPr>
          <w:trHeight w:val="290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D47" w:rsidRPr="00C32231" w:rsidRDefault="00841D47" w:rsidP="0035389C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32231">
              <w:rPr>
                <w:rFonts w:asciiTheme="majorHAnsi" w:hAnsiTheme="majorHAnsi"/>
                <w:color w:val="000000"/>
                <w:sz w:val="18"/>
                <w:szCs w:val="18"/>
              </w:rPr>
              <w:t>Unicred. bank ad BL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D47" w:rsidRPr="00C32231" w:rsidRDefault="009F74D1" w:rsidP="0035389C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32231">
              <w:rPr>
                <w:rFonts w:asciiTheme="majorHAnsi" w:hAnsiTheme="majorHAnsi"/>
                <w:color w:val="000000"/>
                <w:sz w:val="18"/>
                <w:szCs w:val="18"/>
              </w:rPr>
              <w:t>21.05.2017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D47" w:rsidRPr="00C32231" w:rsidRDefault="009F74D1" w:rsidP="0035389C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32231">
              <w:rPr>
                <w:rFonts w:asciiTheme="majorHAnsi" w:hAnsiTheme="majorHAns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D47" w:rsidRPr="00C32231" w:rsidRDefault="009F74D1" w:rsidP="0035389C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32231">
              <w:rPr>
                <w:rFonts w:asciiTheme="majorHAnsi" w:hAnsiTheme="majorHAnsi"/>
                <w:color w:val="000000"/>
                <w:sz w:val="18"/>
                <w:szCs w:val="18"/>
              </w:rPr>
              <w:t>01.06.2020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D47" w:rsidRPr="00C32231" w:rsidRDefault="009F74D1" w:rsidP="0035389C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32231">
              <w:rPr>
                <w:rFonts w:asciiTheme="majorHAnsi" w:hAnsiTheme="majorHAnsi"/>
                <w:color w:val="000000"/>
                <w:sz w:val="18"/>
                <w:szCs w:val="18"/>
              </w:rPr>
              <w:t>11001094004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D47" w:rsidRPr="00C32231" w:rsidRDefault="00841D47" w:rsidP="0035389C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32231">
              <w:rPr>
                <w:rFonts w:asciiTheme="majorHAnsi" w:hAnsiTheme="majorHAnsi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D47" w:rsidRPr="00C32231" w:rsidRDefault="00D402BD" w:rsidP="0035389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32231">
              <w:rPr>
                <w:rFonts w:asciiTheme="majorHAnsi" w:hAnsiTheme="majorHAnsi"/>
                <w:color w:val="000000"/>
                <w:sz w:val="18"/>
                <w:szCs w:val="18"/>
              </w:rPr>
              <w:t>1,20</w:t>
            </w:r>
          </w:p>
        </w:tc>
      </w:tr>
      <w:tr w:rsidR="00841D47" w:rsidRPr="00F17E37" w:rsidTr="00A632FA">
        <w:trPr>
          <w:trHeight w:val="290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D47" w:rsidRPr="00C32231" w:rsidRDefault="00841D47" w:rsidP="0035389C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32231">
              <w:rPr>
                <w:rFonts w:asciiTheme="majorHAnsi" w:hAnsiTheme="majorHAnsi"/>
                <w:color w:val="000000"/>
                <w:sz w:val="18"/>
                <w:szCs w:val="18"/>
              </w:rPr>
              <w:t>Sberbank ad B.L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D47" w:rsidRPr="00C32231" w:rsidRDefault="009F74D1" w:rsidP="0035389C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32231">
              <w:rPr>
                <w:rFonts w:asciiTheme="majorHAnsi" w:hAnsiTheme="majorHAnsi"/>
                <w:color w:val="000000"/>
                <w:sz w:val="18"/>
                <w:szCs w:val="18"/>
              </w:rPr>
              <w:t>15.03.2017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D47" w:rsidRPr="00C32231" w:rsidRDefault="009F74D1" w:rsidP="0035389C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32231">
              <w:rPr>
                <w:rFonts w:asciiTheme="majorHAnsi" w:hAnsiTheme="majorHAns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D47" w:rsidRPr="00C32231" w:rsidRDefault="009F74D1" w:rsidP="0035389C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32231">
              <w:rPr>
                <w:rFonts w:asciiTheme="majorHAnsi" w:hAnsiTheme="majorHAnsi"/>
                <w:color w:val="000000"/>
                <w:sz w:val="18"/>
                <w:szCs w:val="18"/>
              </w:rPr>
              <w:t>15.03.2020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D47" w:rsidRPr="00C32231" w:rsidRDefault="009F74D1" w:rsidP="0035389C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32231">
              <w:rPr>
                <w:rFonts w:asciiTheme="majorHAnsi" w:hAnsiTheme="majorHAnsi"/>
                <w:color w:val="000000"/>
                <w:sz w:val="18"/>
                <w:szCs w:val="18"/>
              </w:rPr>
              <w:t>5671515590026876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D47" w:rsidRPr="00C32231" w:rsidRDefault="00841D47" w:rsidP="0035389C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32231">
              <w:rPr>
                <w:rFonts w:asciiTheme="majorHAnsi" w:hAnsiTheme="majorHAnsi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D47" w:rsidRPr="00C32231" w:rsidRDefault="00D402BD" w:rsidP="0035389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32231">
              <w:rPr>
                <w:rFonts w:asciiTheme="majorHAnsi" w:hAnsiTheme="majorHAnsi"/>
                <w:color w:val="000000"/>
                <w:sz w:val="18"/>
                <w:szCs w:val="18"/>
              </w:rPr>
              <w:t>1,70</w:t>
            </w:r>
          </w:p>
        </w:tc>
      </w:tr>
      <w:tr w:rsidR="00841D47" w:rsidRPr="00F17E37" w:rsidTr="00A632FA">
        <w:trPr>
          <w:trHeight w:val="290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D47" w:rsidRPr="00C32231" w:rsidRDefault="00841D47" w:rsidP="0035389C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32231">
              <w:rPr>
                <w:rFonts w:asciiTheme="majorHAnsi" w:hAnsiTheme="majorHAnsi"/>
                <w:color w:val="000000"/>
                <w:sz w:val="18"/>
                <w:szCs w:val="18"/>
              </w:rPr>
              <w:t>Nova banka ad BN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D47" w:rsidRPr="00C32231" w:rsidRDefault="009F74D1" w:rsidP="0035389C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32231">
              <w:rPr>
                <w:rFonts w:asciiTheme="majorHAnsi" w:hAnsiTheme="majorHAnsi"/>
                <w:color w:val="000000"/>
                <w:sz w:val="18"/>
                <w:szCs w:val="18"/>
              </w:rPr>
              <w:t>03.04.2017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D47" w:rsidRPr="00C32231" w:rsidRDefault="009F74D1" w:rsidP="0035389C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32231">
              <w:rPr>
                <w:rFonts w:asciiTheme="majorHAnsi" w:hAnsiTheme="majorHAns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D47" w:rsidRPr="00C32231" w:rsidRDefault="009F74D1" w:rsidP="0035389C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32231">
              <w:rPr>
                <w:rFonts w:asciiTheme="majorHAnsi" w:hAnsiTheme="majorHAnsi"/>
                <w:color w:val="000000"/>
                <w:sz w:val="18"/>
                <w:szCs w:val="18"/>
              </w:rPr>
              <w:t>03.04.2020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D47" w:rsidRPr="00C32231" w:rsidRDefault="009F74D1" w:rsidP="0035389C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32231">
              <w:rPr>
                <w:rFonts w:asciiTheme="majorHAnsi" w:hAnsiTheme="majorHAnsi"/>
                <w:color w:val="000000"/>
                <w:sz w:val="18"/>
                <w:szCs w:val="18"/>
              </w:rPr>
              <w:t>1001571083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D47" w:rsidRPr="00C32231" w:rsidRDefault="00841D47" w:rsidP="0035389C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32231">
              <w:rPr>
                <w:rFonts w:asciiTheme="majorHAnsi" w:hAnsiTheme="majorHAnsi"/>
                <w:color w:val="000000"/>
                <w:sz w:val="18"/>
                <w:szCs w:val="18"/>
              </w:rPr>
              <w:t>1.017.031,60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D47" w:rsidRPr="00C32231" w:rsidRDefault="00D402BD" w:rsidP="0035389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32231">
              <w:rPr>
                <w:rFonts w:asciiTheme="majorHAnsi" w:hAnsiTheme="majorHAnsi"/>
                <w:color w:val="000000"/>
                <w:sz w:val="18"/>
                <w:szCs w:val="18"/>
              </w:rPr>
              <w:t>2,50</w:t>
            </w:r>
          </w:p>
        </w:tc>
      </w:tr>
      <w:tr w:rsidR="00841D47" w:rsidRPr="00F17E37" w:rsidTr="00A632FA">
        <w:trPr>
          <w:trHeight w:val="290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D47" w:rsidRPr="00C32231" w:rsidRDefault="00841D47" w:rsidP="0035389C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32231">
              <w:rPr>
                <w:rFonts w:asciiTheme="majorHAnsi" w:hAnsiTheme="majorHAnsi"/>
                <w:color w:val="000000"/>
                <w:sz w:val="18"/>
                <w:szCs w:val="18"/>
              </w:rPr>
              <w:t>Intesa sanpa.dd Sar.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D47" w:rsidRPr="00C32231" w:rsidRDefault="009F74D1" w:rsidP="0035389C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32231">
              <w:rPr>
                <w:rFonts w:asciiTheme="majorHAnsi" w:hAnsiTheme="majorHAnsi"/>
                <w:color w:val="000000"/>
                <w:sz w:val="18"/>
                <w:szCs w:val="18"/>
              </w:rPr>
              <w:t>19.10.2017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D47" w:rsidRPr="00C32231" w:rsidRDefault="009F74D1" w:rsidP="0035389C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32231">
              <w:rPr>
                <w:rFonts w:asciiTheme="majorHAnsi" w:hAnsiTheme="majorHAns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D47" w:rsidRPr="00C32231" w:rsidRDefault="009F74D1" w:rsidP="0035389C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32231">
              <w:rPr>
                <w:rFonts w:asciiTheme="majorHAnsi" w:hAnsiTheme="majorHAnsi"/>
                <w:color w:val="000000"/>
                <w:sz w:val="18"/>
                <w:szCs w:val="18"/>
              </w:rPr>
              <w:t>19.10.2020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D47" w:rsidRPr="00C32231" w:rsidRDefault="000E6B6C" w:rsidP="0035389C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32231">
              <w:rPr>
                <w:rFonts w:asciiTheme="majorHAnsi" w:hAnsiTheme="majorHAnsi"/>
                <w:color w:val="000000"/>
                <w:sz w:val="18"/>
                <w:szCs w:val="18"/>
              </w:rPr>
              <w:t>60218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D47" w:rsidRPr="00C32231" w:rsidRDefault="00841D47" w:rsidP="0035389C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32231">
              <w:rPr>
                <w:rFonts w:asciiTheme="majorHAnsi" w:hAnsiTheme="majorHAnsi"/>
                <w:color w:val="000000"/>
                <w:sz w:val="18"/>
                <w:szCs w:val="18"/>
              </w:rPr>
              <w:t>1.564</w:t>
            </w:r>
            <w:r w:rsidR="009F74D1" w:rsidRPr="00C32231">
              <w:rPr>
                <w:rFonts w:asciiTheme="majorHAnsi" w:hAnsiTheme="majorHAnsi"/>
                <w:color w:val="000000"/>
                <w:sz w:val="18"/>
                <w:szCs w:val="18"/>
              </w:rPr>
              <w:t>.</w:t>
            </w:r>
            <w:r w:rsidRPr="00C32231">
              <w:rPr>
                <w:rFonts w:asciiTheme="majorHAnsi" w:hAnsiTheme="majorHAnsi"/>
                <w:color w:val="000000"/>
                <w:sz w:val="18"/>
                <w:szCs w:val="18"/>
              </w:rPr>
              <w:t>664,00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D47" w:rsidRPr="00C32231" w:rsidRDefault="00D402BD" w:rsidP="0035389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32231">
              <w:rPr>
                <w:rFonts w:asciiTheme="majorHAnsi" w:hAnsiTheme="majorHAnsi"/>
                <w:color w:val="000000"/>
                <w:sz w:val="18"/>
                <w:szCs w:val="18"/>
              </w:rPr>
              <w:t>1,50</w:t>
            </w:r>
          </w:p>
        </w:tc>
      </w:tr>
      <w:tr w:rsidR="00841D47" w:rsidRPr="00F17E37" w:rsidTr="00A632FA">
        <w:trPr>
          <w:trHeight w:val="290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D47" w:rsidRPr="00C32231" w:rsidRDefault="009F74D1" w:rsidP="0035389C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32231">
              <w:rPr>
                <w:rFonts w:asciiTheme="majorHAnsi" w:hAnsiTheme="majorHAnsi"/>
                <w:color w:val="000000"/>
                <w:sz w:val="18"/>
                <w:szCs w:val="18"/>
              </w:rPr>
              <w:t>Nova banka ad BN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D47" w:rsidRPr="00C32231" w:rsidRDefault="009F74D1" w:rsidP="0035389C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32231">
              <w:rPr>
                <w:rFonts w:asciiTheme="majorHAnsi" w:hAnsiTheme="majorHAnsi"/>
                <w:color w:val="000000"/>
                <w:sz w:val="18"/>
                <w:szCs w:val="18"/>
              </w:rPr>
              <w:t>30.05.2017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D47" w:rsidRPr="00C32231" w:rsidRDefault="009F74D1" w:rsidP="0035389C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32231">
              <w:rPr>
                <w:rFonts w:asciiTheme="majorHAnsi" w:hAnsiTheme="majorHAns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D47" w:rsidRPr="00C32231" w:rsidRDefault="009F74D1" w:rsidP="0035389C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32231">
              <w:rPr>
                <w:rFonts w:asciiTheme="majorHAnsi" w:hAnsiTheme="majorHAnsi"/>
                <w:color w:val="000000"/>
                <w:sz w:val="18"/>
                <w:szCs w:val="18"/>
              </w:rPr>
              <w:t>30.05.2020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D47" w:rsidRPr="00C32231" w:rsidRDefault="000E6B6C" w:rsidP="0035389C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32231">
              <w:rPr>
                <w:rFonts w:asciiTheme="majorHAnsi" w:hAnsiTheme="majorHAnsi"/>
                <w:color w:val="000000"/>
                <w:sz w:val="18"/>
                <w:szCs w:val="18"/>
              </w:rPr>
              <w:t>1001614858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D47" w:rsidRPr="00C32231" w:rsidRDefault="009F74D1" w:rsidP="0035389C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32231">
              <w:rPr>
                <w:rFonts w:asciiTheme="majorHAnsi" w:hAnsiTheme="majorHAnsi"/>
                <w:color w:val="000000"/>
                <w:sz w:val="18"/>
                <w:szCs w:val="18"/>
              </w:rPr>
              <w:t>782.332,00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D47" w:rsidRPr="00C32231" w:rsidRDefault="00D402BD" w:rsidP="0035389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32231">
              <w:rPr>
                <w:rFonts w:asciiTheme="majorHAnsi" w:hAnsiTheme="majorHAnsi"/>
                <w:color w:val="000000"/>
                <w:sz w:val="18"/>
                <w:szCs w:val="18"/>
              </w:rPr>
              <w:t>2,50</w:t>
            </w:r>
          </w:p>
        </w:tc>
      </w:tr>
      <w:tr w:rsidR="00841D47" w:rsidRPr="00F17E37" w:rsidTr="00A632FA">
        <w:trPr>
          <w:trHeight w:val="290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D47" w:rsidRPr="00C32231" w:rsidRDefault="009F74D1" w:rsidP="0035389C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32231">
              <w:rPr>
                <w:rFonts w:asciiTheme="majorHAnsi" w:hAnsiTheme="majorHAnsi"/>
                <w:color w:val="000000"/>
                <w:sz w:val="18"/>
                <w:szCs w:val="18"/>
              </w:rPr>
              <w:t>Nva banka ad BN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D47" w:rsidRPr="00C32231" w:rsidRDefault="009F74D1" w:rsidP="0035389C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32231">
              <w:rPr>
                <w:rFonts w:asciiTheme="majorHAnsi" w:hAnsiTheme="majorHAnsi"/>
                <w:color w:val="000000"/>
                <w:sz w:val="18"/>
                <w:szCs w:val="18"/>
              </w:rPr>
              <w:t>05.05.2017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D47" w:rsidRPr="00C32231" w:rsidRDefault="009F74D1" w:rsidP="0035389C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32231">
              <w:rPr>
                <w:rFonts w:asciiTheme="majorHAnsi" w:hAnsiTheme="majorHAns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D47" w:rsidRPr="00C32231" w:rsidRDefault="009F74D1" w:rsidP="0035389C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32231">
              <w:rPr>
                <w:rFonts w:asciiTheme="majorHAnsi" w:hAnsiTheme="majorHAnsi"/>
                <w:color w:val="000000"/>
                <w:sz w:val="18"/>
                <w:szCs w:val="18"/>
              </w:rPr>
              <w:t>05.05.2020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D47" w:rsidRPr="00C32231" w:rsidRDefault="000E6B6C" w:rsidP="0035389C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32231">
              <w:rPr>
                <w:rFonts w:asciiTheme="majorHAnsi" w:hAnsiTheme="majorHAnsi"/>
                <w:color w:val="000000"/>
                <w:sz w:val="18"/>
                <w:szCs w:val="18"/>
              </w:rPr>
              <w:t>1001595977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D47" w:rsidRPr="00C32231" w:rsidRDefault="00AF20F6" w:rsidP="0035389C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1.719.777,73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D47" w:rsidRPr="00C32231" w:rsidRDefault="00D402BD" w:rsidP="0035389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32231">
              <w:rPr>
                <w:rFonts w:asciiTheme="majorHAnsi" w:hAnsiTheme="majorHAnsi"/>
                <w:color w:val="000000"/>
                <w:sz w:val="18"/>
                <w:szCs w:val="18"/>
              </w:rPr>
              <w:t>0,50</w:t>
            </w:r>
          </w:p>
        </w:tc>
      </w:tr>
      <w:tr w:rsidR="00841D47" w:rsidRPr="00F17E37" w:rsidTr="00A632FA">
        <w:trPr>
          <w:trHeight w:val="290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D47" w:rsidRPr="00C32231" w:rsidRDefault="00AF20F6" w:rsidP="0035389C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Komercijalna banka ad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D47" w:rsidRPr="00C32231" w:rsidRDefault="00604EBA" w:rsidP="00D50CA7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26.09.2018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D47" w:rsidRPr="00C32231" w:rsidRDefault="00604EBA" w:rsidP="0035389C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D47" w:rsidRPr="00C32231" w:rsidRDefault="00604EBA" w:rsidP="0035389C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26.10.2021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D47" w:rsidRPr="00C32231" w:rsidRDefault="00604EBA" w:rsidP="0035389C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218/113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D47" w:rsidRPr="00C32231" w:rsidRDefault="00604EBA" w:rsidP="0035389C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750.000,00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D47" w:rsidRPr="00C32231" w:rsidRDefault="00604EBA" w:rsidP="0035389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2,40</w:t>
            </w:r>
          </w:p>
        </w:tc>
      </w:tr>
      <w:tr w:rsidR="00841D47" w:rsidRPr="00F17E37" w:rsidTr="00A632FA">
        <w:trPr>
          <w:trHeight w:val="290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D47" w:rsidRPr="00F17E37" w:rsidRDefault="009F74D1" w:rsidP="0035389C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UKUPNO: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D47" w:rsidRPr="00F17E37" w:rsidRDefault="00841D47" w:rsidP="0035389C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D47" w:rsidRPr="00F17E37" w:rsidRDefault="00841D47" w:rsidP="0035389C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D47" w:rsidRPr="00F17E37" w:rsidRDefault="00841D47" w:rsidP="0035389C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D47" w:rsidRPr="00F17E37" w:rsidRDefault="00841D47" w:rsidP="0035389C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D47" w:rsidRPr="00F17E37" w:rsidRDefault="00E85248" w:rsidP="0035389C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8.333.805,33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D47" w:rsidRPr="00F17E37" w:rsidRDefault="00841D47" w:rsidP="0035389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</w:tbl>
    <w:p w:rsidR="00776104" w:rsidRPr="00F17E37" w:rsidRDefault="00776104" w:rsidP="0035389C">
      <w:pPr>
        <w:tabs>
          <w:tab w:val="left" w:pos="2295"/>
        </w:tabs>
        <w:spacing w:line="240" w:lineRule="auto"/>
        <w:jc w:val="both"/>
        <w:rPr>
          <w:rFonts w:asciiTheme="majorHAnsi" w:hAnsiTheme="majorHAnsi"/>
          <w:bCs/>
        </w:rPr>
      </w:pPr>
    </w:p>
    <w:p w:rsidR="00776104" w:rsidRDefault="00F3711A" w:rsidP="0035389C">
      <w:pPr>
        <w:spacing w:line="240" w:lineRule="auto"/>
        <w:ind w:right="-234"/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 xml:space="preserve">        </w:t>
      </w:r>
      <w:r w:rsidR="00F31A81" w:rsidRPr="00F17E37">
        <w:rPr>
          <w:rFonts w:asciiTheme="majorHAnsi" w:hAnsiTheme="majorHAnsi"/>
          <w:bCs/>
        </w:rPr>
        <w:t xml:space="preserve"> </w:t>
      </w:r>
      <w:r w:rsidR="00776104" w:rsidRPr="00F17E37">
        <w:rPr>
          <w:rFonts w:asciiTheme="majorHAnsi" w:hAnsiTheme="majorHAnsi"/>
          <w:bCs/>
        </w:rPr>
        <w:t xml:space="preserve">Društvo je iz slobodnih novčanih sredstava vršilo ulaganje u dugoročne depozite </w:t>
      </w:r>
      <w:r w:rsidR="00C7226F" w:rsidRPr="00F17E37">
        <w:rPr>
          <w:rFonts w:asciiTheme="majorHAnsi" w:hAnsiTheme="majorHAnsi"/>
          <w:bCs/>
        </w:rPr>
        <w:t>kod</w:t>
      </w:r>
      <w:r w:rsidR="00776104" w:rsidRPr="00F17E37">
        <w:rPr>
          <w:rFonts w:asciiTheme="majorHAnsi" w:hAnsiTheme="majorHAnsi"/>
          <w:bCs/>
        </w:rPr>
        <w:t xml:space="preserve"> </w:t>
      </w:r>
      <w:proofErr w:type="gramStart"/>
      <w:r w:rsidR="00776104" w:rsidRPr="00F17E37">
        <w:rPr>
          <w:rFonts w:asciiTheme="majorHAnsi" w:hAnsiTheme="majorHAnsi"/>
          <w:bCs/>
        </w:rPr>
        <w:t>banka</w:t>
      </w:r>
      <w:proofErr w:type="gramEnd"/>
      <w:r w:rsidR="00776104" w:rsidRPr="00F17E37">
        <w:rPr>
          <w:rFonts w:asciiTheme="majorHAnsi" w:hAnsiTheme="majorHAnsi"/>
          <w:bCs/>
        </w:rPr>
        <w:t xml:space="preserve"> a koji služe za pokriće garantnog fonda i tehničkih rezervi Društva u skadu sa Pravilnikom o ulaganju sredstava društava za osiguranje. </w:t>
      </w:r>
      <w:r w:rsidR="00E312B5" w:rsidRPr="00F17E37">
        <w:rPr>
          <w:rFonts w:asciiTheme="majorHAnsi" w:hAnsiTheme="majorHAnsi"/>
          <w:bCs/>
        </w:rPr>
        <w:t>Od navedenih depozita</w:t>
      </w:r>
      <w:r w:rsidR="006E2913" w:rsidRPr="00F17E37">
        <w:rPr>
          <w:rFonts w:asciiTheme="majorHAnsi" w:hAnsiTheme="majorHAnsi"/>
          <w:bCs/>
        </w:rPr>
        <w:t>:</w:t>
      </w:r>
      <w:r w:rsidR="00E312B5" w:rsidRPr="00F17E37">
        <w:rPr>
          <w:rFonts w:asciiTheme="majorHAnsi" w:hAnsiTheme="majorHAnsi"/>
          <w:bCs/>
        </w:rPr>
        <w:t xml:space="preserve"> 2.500.000KM se koristi za pokriće garantnog fonda</w:t>
      </w:r>
      <w:r w:rsidR="003C44F8">
        <w:rPr>
          <w:rFonts w:asciiTheme="majorHAnsi" w:hAnsiTheme="majorHAnsi"/>
          <w:bCs/>
        </w:rPr>
        <w:t xml:space="preserve"> a </w:t>
      </w:r>
      <w:r w:rsidR="00E85248">
        <w:rPr>
          <w:rFonts w:asciiTheme="majorHAnsi" w:hAnsiTheme="majorHAnsi"/>
          <w:bCs/>
        </w:rPr>
        <w:t>5.833.805</w:t>
      </w:r>
      <w:proofErr w:type="gramStart"/>
      <w:r w:rsidR="00E85248">
        <w:rPr>
          <w:rFonts w:asciiTheme="majorHAnsi" w:hAnsiTheme="majorHAnsi"/>
          <w:bCs/>
        </w:rPr>
        <w:t>,33</w:t>
      </w:r>
      <w:proofErr w:type="gramEnd"/>
      <w:r w:rsidR="000772DA">
        <w:rPr>
          <w:rFonts w:asciiTheme="majorHAnsi" w:hAnsiTheme="majorHAnsi"/>
          <w:bCs/>
        </w:rPr>
        <w:t xml:space="preserve"> KM</w:t>
      </w:r>
      <w:r w:rsidR="00E312B5" w:rsidRPr="00F17E37">
        <w:rPr>
          <w:rFonts w:asciiTheme="majorHAnsi" w:hAnsiTheme="majorHAnsi"/>
          <w:bCs/>
        </w:rPr>
        <w:t xml:space="preserve"> se koristi za pokriće tehničkih rezervi</w:t>
      </w:r>
      <w:r w:rsidR="000772DA">
        <w:rPr>
          <w:rFonts w:asciiTheme="majorHAnsi" w:hAnsiTheme="majorHAnsi"/>
          <w:bCs/>
        </w:rPr>
        <w:t>.</w:t>
      </w:r>
      <w:r w:rsidR="003C44F8">
        <w:rPr>
          <w:rFonts w:asciiTheme="majorHAnsi" w:hAnsiTheme="majorHAnsi"/>
          <w:bCs/>
        </w:rPr>
        <w:t xml:space="preserve">Ostvareni prihodi po osnovu </w:t>
      </w:r>
      <w:r w:rsidR="00700894" w:rsidRPr="00F17E37">
        <w:rPr>
          <w:rFonts w:asciiTheme="majorHAnsi" w:hAnsiTheme="majorHAnsi"/>
          <w:bCs/>
        </w:rPr>
        <w:t>kamat</w:t>
      </w:r>
      <w:r w:rsidR="003C44F8">
        <w:rPr>
          <w:rFonts w:asciiTheme="majorHAnsi" w:hAnsiTheme="majorHAnsi"/>
          <w:bCs/>
        </w:rPr>
        <w:t>a</w:t>
      </w:r>
      <w:r w:rsidR="00700894" w:rsidRPr="00F17E37">
        <w:rPr>
          <w:rFonts w:asciiTheme="majorHAnsi" w:hAnsiTheme="majorHAnsi"/>
          <w:bCs/>
        </w:rPr>
        <w:t xml:space="preserve"> </w:t>
      </w:r>
      <w:r w:rsidR="00820E7B">
        <w:rPr>
          <w:rFonts w:asciiTheme="majorHAnsi" w:hAnsiTheme="majorHAnsi"/>
          <w:bCs/>
        </w:rPr>
        <w:t xml:space="preserve">na navedenim depozitima </w:t>
      </w:r>
      <w:r w:rsidR="003C44F8">
        <w:rPr>
          <w:rFonts w:asciiTheme="majorHAnsi" w:hAnsiTheme="majorHAnsi"/>
          <w:bCs/>
        </w:rPr>
        <w:t>su u iznosu od</w:t>
      </w:r>
      <w:r w:rsidR="00372301">
        <w:rPr>
          <w:rFonts w:asciiTheme="majorHAnsi" w:hAnsiTheme="majorHAnsi"/>
          <w:bCs/>
        </w:rPr>
        <w:t xml:space="preserve"> </w:t>
      </w:r>
      <w:r w:rsidR="004A4223">
        <w:rPr>
          <w:rFonts w:asciiTheme="majorHAnsi" w:hAnsiTheme="majorHAnsi"/>
          <w:bCs/>
        </w:rPr>
        <w:t>126.046,84</w:t>
      </w:r>
      <w:r w:rsidR="00372301">
        <w:rPr>
          <w:rFonts w:asciiTheme="majorHAnsi" w:hAnsiTheme="majorHAnsi"/>
          <w:bCs/>
        </w:rPr>
        <w:t xml:space="preserve"> KM.</w:t>
      </w:r>
    </w:p>
    <w:p w:rsidR="00372301" w:rsidRPr="00F17E37" w:rsidRDefault="00372301" w:rsidP="0035389C">
      <w:pPr>
        <w:spacing w:after="0" w:line="240" w:lineRule="auto"/>
        <w:ind w:right="-234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    Pored navedenih depozita Društvo je odobrilo dugoročni zajam pravnom licu Brčko gas Brčko u iznosu od 1.000.000 KM</w:t>
      </w:r>
      <w:proofErr w:type="gramStart"/>
      <w:r>
        <w:rPr>
          <w:rFonts w:asciiTheme="majorHAnsi" w:hAnsiTheme="majorHAnsi"/>
          <w:bCs/>
        </w:rPr>
        <w:t>,na</w:t>
      </w:r>
      <w:proofErr w:type="gramEnd"/>
      <w:r>
        <w:rPr>
          <w:rFonts w:asciiTheme="majorHAnsi" w:hAnsiTheme="majorHAnsi"/>
          <w:bCs/>
        </w:rPr>
        <w:t xml:space="preserve"> rok 36 mjeseci </w:t>
      </w:r>
      <w:r w:rsidR="008206FC">
        <w:rPr>
          <w:rFonts w:asciiTheme="majorHAnsi" w:hAnsiTheme="majorHAnsi"/>
          <w:bCs/>
        </w:rPr>
        <w:t>i</w:t>
      </w:r>
      <w:r>
        <w:rPr>
          <w:rFonts w:asciiTheme="majorHAnsi" w:hAnsiTheme="majorHAnsi"/>
          <w:bCs/>
        </w:rPr>
        <w:t xml:space="preserve"> kamatom od 2%.Sredstva se koriste za pokriće tehničkih rezervi Društva.</w:t>
      </w:r>
    </w:p>
    <w:p w:rsidR="0035389C" w:rsidRDefault="0035389C" w:rsidP="00A52B38">
      <w:pPr>
        <w:spacing w:after="0" w:line="240" w:lineRule="auto"/>
        <w:jc w:val="both"/>
        <w:rPr>
          <w:rFonts w:asciiTheme="majorHAnsi" w:hAnsiTheme="majorHAnsi"/>
          <w:b/>
          <w:bCs/>
          <w:color w:val="000000"/>
          <w:u w:val="single"/>
        </w:rPr>
      </w:pPr>
    </w:p>
    <w:p w:rsidR="00294E89" w:rsidRPr="00F17E37" w:rsidRDefault="00294E89" w:rsidP="0035389C">
      <w:pPr>
        <w:spacing w:line="240" w:lineRule="auto"/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/>
          <w:bCs/>
          <w:color w:val="000000"/>
          <w:u w:val="single"/>
        </w:rPr>
        <w:t xml:space="preserve">NOTA </w:t>
      </w:r>
      <w:r w:rsidR="00E9020A">
        <w:rPr>
          <w:rFonts w:asciiTheme="majorHAnsi" w:hAnsiTheme="majorHAnsi"/>
          <w:b/>
          <w:bCs/>
          <w:color w:val="000000"/>
          <w:u w:val="single"/>
        </w:rPr>
        <w:t>4</w:t>
      </w:r>
      <w:r w:rsidRPr="00F17E37">
        <w:rPr>
          <w:rFonts w:asciiTheme="majorHAnsi" w:hAnsiTheme="majorHAnsi"/>
          <w:b/>
          <w:bCs/>
          <w:color w:val="000000"/>
          <w:u w:val="single"/>
        </w:rPr>
        <w:t>(AOP 24)</w:t>
      </w:r>
    </w:p>
    <w:p w:rsidR="00294E89" w:rsidRPr="00F17E37" w:rsidRDefault="00294E89" w:rsidP="0035389C">
      <w:pPr>
        <w:pStyle w:val="Heading2"/>
        <w:numPr>
          <w:ilvl w:val="0"/>
          <w:numId w:val="0"/>
        </w:numPr>
        <w:spacing w:after="0"/>
      </w:pPr>
      <w:bookmarkStart w:id="34" w:name="_Toc1742626"/>
      <w:r w:rsidRPr="00F17E37">
        <w:t>Dugoročni plasmani u inostranstvu</w:t>
      </w:r>
      <w:bookmarkEnd w:id="34"/>
    </w:p>
    <w:p w:rsidR="004E280C" w:rsidRPr="00F17E37" w:rsidRDefault="00776104" w:rsidP="0035389C">
      <w:pPr>
        <w:spacing w:line="240" w:lineRule="auto"/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 xml:space="preserve">    </w:t>
      </w:r>
      <w:r w:rsidR="003417F5" w:rsidRPr="00F17E37">
        <w:rPr>
          <w:rFonts w:asciiTheme="majorHAnsi" w:hAnsiTheme="majorHAnsi"/>
          <w:bCs/>
        </w:rPr>
        <w:t xml:space="preserve">     </w:t>
      </w:r>
      <w:r w:rsidRPr="00F17E37">
        <w:rPr>
          <w:rFonts w:asciiTheme="majorHAnsi" w:hAnsiTheme="majorHAnsi"/>
          <w:bCs/>
        </w:rPr>
        <w:t>Dugoročni finansijski plasmani u inostranstvu u iznosu od 9.779 KM prestavljaju ulaganja u Coris international Paris iznos od 5.867</w:t>
      </w:r>
      <w:proofErr w:type="gramStart"/>
      <w:r w:rsidRPr="00F17E37">
        <w:rPr>
          <w:rFonts w:asciiTheme="majorHAnsi" w:hAnsiTheme="majorHAnsi"/>
          <w:bCs/>
        </w:rPr>
        <w:t>,49KM</w:t>
      </w:r>
      <w:proofErr w:type="gramEnd"/>
      <w:r w:rsidRPr="00F17E37">
        <w:rPr>
          <w:rFonts w:asciiTheme="majorHAnsi" w:hAnsiTheme="majorHAnsi"/>
          <w:bCs/>
        </w:rPr>
        <w:t xml:space="preserve"> i ulaganja u Coris international Ljubljana u iznosu od 3.911,66 KM,kao depozit za obavljanje putnič</w:t>
      </w:r>
      <w:r w:rsidR="001601E1" w:rsidRPr="00F17E37">
        <w:rPr>
          <w:rFonts w:asciiTheme="majorHAnsi" w:hAnsiTheme="majorHAnsi"/>
          <w:bCs/>
        </w:rPr>
        <w:t>kog zdravstvenog osiguranja.</w:t>
      </w:r>
    </w:p>
    <w:p w:rsidR="00776104" w:rsidRPr="00F17E37" w:rsidRDefault="00776104" w:rsidP="00776104">
      <w:pPr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/>
          <w:bCs/>
          <w:u w:val="single"/>
        </w:rPr>
        <w:t xml:space="preserve">NOTA </w:t>
      </w:r>
      <w:r w:rsidR="00E9020A">
        <w:rPr>
          <w:rFonts w:asciiTheme="majorHAnsi" w:hAnsiTheme="majorHAnsi"/>
          <w:b/>
          <w:bCs/>
          <w:u w:val="single"/>
        </w:rPr>
        <w:t>5</w:t>
      </w:r>
      <w:r w:rsidRPr="00F17E37">
        <w:rPr>
          <w:rFonts w:asciiTheme="majorHAnsi" w:hAnsiTheme="majorHAnsi"/>
          <w:b/>
          <w:bCs/>
          <w:u w:val="single"/>
        </w:rPr>
        <w:t>(AOP027</w:t>
      </w:r>
      <w:r w:rsidRPr="00F17E37">
        <w:rPr>
          <w:rFonts w:asciiTheme="majorHAnsi" w:hAnsiTheme="majorHAnsi"/>
          <w:bCs/>
        </w:rPr>
        <w:t>)</w:t>
      </w:r>
    </w:p>
    <w:p w:rsidR="00776104" w:rsidRPr="00F17E37" w:rsidRDefault="00776104" w:rsidP="00E51992">
      <w:pPr>
        <w:pStyle w:val="Heading2"/>
        <w:spacing w:after="0"/>
      </w:pPr>
      <w:bookmarkStart w:id="35" w:name="_Toc1742627"/>
      <w:r w:rsidRPr="00F17E37">
        <w:t>Ostali dugoročni finansijski plasmani</w:t>
      </w:r>
      <w:bookmarkEnd w:id="35"/>
    </w:p>
    <w:p w:rsidR="00D065E0" w:rsidRPr="00F17E37" w:rsidRDefault="0035389C" w:rsidP="00776104">
      <w:pPr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   </w:t>
      </w:r>
      <w:r w:rsidR="00034B5E" w:rsidRPr="00F17E37">
        <w:rPr>
          <w:rFonts w:asciiTheme="majorHAnsi" w:hAnsiTheme="majorHAnsi"/>
          <w:bCs/>
        </w:rPr>
        <w:t xml:space="preserve">   </w:t>
      </w:r>
      <w:r w:rsidR="00776104" w:rsidRPr="00F17E37">
        <w:rPr>
          <w:rFonts w:asciiTheme="majorHAnsi" w:hAnsiTheme="majorHAnsi"/>
          <w:bCs/>
        </w:rPr>
        <w:t xml:space="preserve">Ostali dugoročni finansijski plasmani prestavljaju uložena sredstva u </w:t>
      </w:r>
      <w:proofErr w:type="gramStart"/>
      <w:r w:rsidR="00776104" w:rsidRPr="00F17E37">
        <w:rPr>
          <w:rFonts w:asciiTheme="majorHAnsi" w:hAnsiTheme="majorHAnsi"/>
          <w:bCs/>
        </w:rPr>
        <w:t>Garantni  fond</w:t>
      </w:r>
      <w:proofErr w:type="gramEnd"/>
      <w:r w:rsidR="00776104" w:rsidRPr="00F17E37">
        <w:rPr>
          <w:rFonts w:asciiTheme="majorHAnsi" w:hAnsiTheme="majorHAnsi"/>
          <w:bCs/>
        </w:rPr>
        <w:t xml:space="preserve"> Biroa ZK u iznosu od </w:t>
      </w:r>
      <w:r w:rsidR="00345233">
        <w:rPr>
          <w:rFonts w:asciiTheme="majorHAnsi" w:hAnsiTheme="majorHAnsi"/>
          <w:bCs/>
        </w:rPr>
        <w:t>300.</w:t>
      </w:r>
      <w:r w:rsidR="00FA3142">
        <w:rPr>
          <w:rFonts w:asciiTheme="majorHAnsi" w:hAnsiTheme="majorHAnsi"/>
          <w:bCs/>
        </w:rPr>
        <w:t>8</w:t>
      </w:r>
      <w:r w:rsidR="00345233">
        <w:rPr>
          <w:rFonts w:asciiTheme="majorHAnsi" w:hAnsiTheme="majorHAnsi"/>
          <w:bCs/>
        </w:rPr>
        <w:t>96,95</w:t>
      </w:r>
      <w:r w:rsidR="00776104" w:rsidRPr="00F17E37">
        <w:rPr>
          <w:rFonts w:asciiTheme="majorHAnsi" w:hAnsiTheme="majorHAnsi"/>
          <w:bCs/>
        </w:rPr>
        <w:t xml:space="preserve"> KM.Navedena sredstva</w:t>
      </w:r>
      <w:r w:rsidR="001601E1" w:rsidRPr="00F17E37">
        <w:rPr>
          <w:rFonts w:asciiTheme="majorHAnsi" w:hAnsiTheme="majorHAnsi"/>
          <w:bCs/>
        </w:rPr>
        <w:t xml:space="preserve"> </w:t>
      </w:r>
      <w:r w:rsidR="00345233">
        <w:rPr>
          <w:rFonts w:asciiTheme="majorHAnsi" w:hAnsiTheme="majorHAnsi"/>
          <w:bCs/>
        </w:rPr>
        <w:t>su</w:t>
      </w:r>
      <w:r w:rsidR="001601E1" w:rsidRPr="00F17E37">
        <w:rPr>
          <w:rFonts w:asciiTheme="majorHAnsi" w:hAnsiTheme="majorHAnsi"/>
          <w:bCs/>
        </w:rPr>
        <w:t xml:space="preserve"> </w:t>
      </w:r>
      <w:r w:rsidR="00776104" w:rsidRPr="00F17E37">
        <w:rPr>
          <w:rFonts w:asciiTheme="majorHAnsi" w:hAnsiTheme="majorHAnsi"/>
          <w:bCs/>
        </w:rPr>
        <w:t>imal</w:t>
      </w:r>
      <w:r w:rsidR="00B91A0E" w:rsidRPr="00F17E37">
        <w:rPr>
          <w:rFonts w:asciiTheme="majorHAnsi" w:hAnsiTheme="majorHAnsi"/>
          <w:bCs/>
        </w:rPr>
        <w:t>a</w:t>
      </w:r>
      <w:r w:rsidR="00776104" w:rsidRPr="00F17E37">
        <w:rPr>
          <w:rFonts w:asciiTheme="majorHAnsi" w:hAnsiTheme="majorHAnsi"/>
          <w:bCs/>
        </w:rPr>
        <w:t xml:space="preserve"> promjenu u 201</w:t>
      </w:r>
      <w:r w:rsidR="00345233">
        <w:rPr>
          <w:rFonts w:asciiTheme="majorHAnsi" w:hAnsiTheme="majorHAnsi"/>
          <w:bCs/>
        </w:rPr>
        <w:t>8</w:t>
      </w:r>
      <w:r w:rsidR="00776104" w:rsidRPr="00F17E37">
        <w:rPr>
          <w:rFonts w:asciiTheme="majorHAnsi" w:hAnsiTheme="majorHAnsi"/>
          <w:bCs/>
        </w:rPr>
        <w:t>.g</w:t>
      </w:r>
      <w:r w:rsidR="00B91A0E" w:rsidRPr="00F17E37">
        <w:rPr>
          <w:rFonts w:asciiTheme="majorHAnsi" w:hAnsiTheme="majorHAnsi"/>
          <w:bCs/>
        </w:rPr>
        <w:t>.</w:t>
      </w:r>
      <w:r w:rsidR="00345233">
        <w:rPr>
          <w:rFonts w:asciiTheme="majorHAnsi" w:hAnsiTheme="majorHAnsi"/>
          <w:bCs/>
        </w:rPr>
        <w:t xml:space="preserve"> u iznosu od 12.035.87 KM po osnovu ulaska novog društva u BZK. </w:t>
      </w:r>
      <w:r w:rsidR="00776104" w:rsidRPr="00F17E37">
        <w:rPr>
          <w:rFonts w:asciiTheme="majorHAnsi" w:hAnsiTheme="majorHAnsi"/>
          <w:bCs/>
        </w:rPr>
        <w:t xml:space="preserve"> </w:t>
      </w:r>
      <w:proofErr w:type="gramStart"/>
      <w:r w:rsidR="00B91A0E" w:rsidRPr="00F17E37">
        <w:rPr>
          <w:rFonts w:asciiTheme="majorHAnsi" w:hAnsiTheme="majorHAnsi"/>
          <w:bCs/>
        </w:rPr>
        <w:t>Nad</w:t>
      </w:r>
      <w:proofErr w:type="gramEnd"/>
      <w:r w:rsidR="00B91A0E" w:rsidRPr="00F17E37">
        <w:rPr>
          <w:rFonts w:asciiTheme="majorHAnsi" w:hAnsiTheme="majorHAnsi"/>
          <w:bCs/>
        </w:rPr>
        <w:t xml:space="preserve"> </w:t>
      </w:r>
      <w:r w:rsidR="00776104" w:rsidRPr="00F17E37">
        <w:rPr>
          <w:rFonts w:asciiTheme="majorHAnsi" w:hAnsiTheme="majorHAnsi"/>
          <w:bCs/>
        </w:rPr>
        <w:t xml:space="preserve">navedenim novčanim sredstvima zasnovano je založno </w:t>
      </w:r>
      <w:r w:rsidR="00776104" w:rsidRPr="00F17E37">
        <w:rPr>
          <w:rFonts w:asciiTheme="majorHAnsi" w:hAnsiTheme="majorHAnsi"/>
          <w:bCs/>
        </w:rPr>
        <w:lastRenderedPageBreak/>
        <w:t xml:space="preserve">pravo ugovorom od </w:t>
      </w:r>
      <w:r w:rsidR="00776104" w:rsidRPr="00D50CA7">
        <w:rPr>
          <w:rFonts w:asciiTheme="majorHAnsi" w:hAnsiTheme="majorHAnsi"/>
          <w:bCs/>
        </w:rPr>
        <w:t>05.01.2015</w:t>
      </w:r>
      <w:r w:rsidR="00776104" w:rsidRPr="00F17E37">
        <w:rPr>
          <w:rFonts w:asciiTheme="majorHAnsi" w:hAnsiTheme="majorHAnsi"/>
          <w:bCs/>
        </w:rPr>
        <w:t>.g.između Biroa ZK i Društva.Navedena sredstva predstavljaju odbitnu stavku kod utvrđivanja adekvatnosti kapitala.</w:t>
      </w:r>
    </w:p>
    <w:p w:rsidR="00776104" w:rsidRPr="00F17E37" w:rsidRDefault="00776104" w:rsidP="0035389C">
      <w:pPr>
        <w:spacing w:line="240" w:lineRule="auto"/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/>
          <w:bCs/>
          <w:u w:val="single"/>
        </w:rPr>
        <w:t xml:space="preserve">NOTA </w:t>
      </w:r>
      <w:r w:rsidR="00E9020A">
        <w:rPr>
          <w:rFonts w:asciiTheme="majorHAnsi" w:hAnsiTheme="majorHAnsi"/>
          <w:b/>
          <w:bCs/>
          <w:u w:val="single"/>
        </w:rPr>
        <w:t>6</w:t>
      </w:r>
      <w:r w:rsidRPr="00F17E37">
        <w:rPr>
          <w:rFonts w:asciiTheme="majorHAnsi" w:hAnsiTheme="majorHAnsi"/>
          <w:b/>
          <w:bCs/>
          <w:u w:val="single"/>
        </w:rPr>
        <w:t>(AOP 029</w:t>
      </w:r>
      <w:r w:rsidRPr="00F17E37">
        <w:rPr>
          <w:rFonts w:asciiTheme="majorHAnsi" w:hAnsiTheme="majorHAnsi"/>
          <w:bCs/>
        </w:rPr>
        <w:t>)</w:t>
      </w:r>
    </w:p>
    <w:p w:rsidR="00955E0D" w:rsidRPr="00955E0D" w:rsidRDefault="00776104" w:rsidP="00955E0D">
      <w:pPr>
        <w:pStyle w:val="Heading2"/>
      </w:pPr>
      <w:bookmarkStart w:id="36" w:name="_Toc1742628"/>
      <w:r w:rsidRPr="00ED7471">
        <w:rPr>
          <w:b w:val="0"/>
        </w:rPr>
        <w:t>Odložena poreska sredstva</w:t>
      </w:r>
      <w:r w:rsidR="00E232B4" w:rsidRPr="00ED7471">
        <w:rPr>
          <w:b w:val="0"/>
        </w:rPr>
        <w:t xml:space="preserve"> za 201</w:t>
      </w:r>
      <w:r w:rsidR="0035389C" w:rsidRPr="00ED7471">
        <w:rPr>
          <w:b w:val="0"/>
        </w:rPr>
        <w:t>8</w:t>
      </w:r>
      <w:r w:rsidR="00E232B4" w:rsidRPr="00ED7471">
        <w:rPr>
          <w:b w:val="0"/>
        </w:rPr>
        <w:t xml:space="preserve">.g.nisu </w:t>
      </w:r>
      <w:proofErr w:type="gramStart"/>
      <w:r w:rsidR="00E232B4" w:rsidRPr="00ED7471">
        <w:rPr>
          <w:b w:val="0"/>
        </w:rPr>
        <w:t>utvrđivana</w:t>
      </w:r>
      <w:r w:rsidR="00E232B4" w:rsidRPr="00F17E37">
        <w:t xml:space="preserve"> .</w:t>
      </w:r>
      <w:bookmarkEnd w:id="36"/>
      <w:proofErr w:type="gramEnd"/>
    </w:p>
    <w:p w:rsidR="00776104" w:rsidRPr="00F17E37" w:rsidRDefault="00776104" w:rsidP="0035389C">
      <w:pPr>
        <w:spacing w:line="240" w:lineRule="auto"/>
        <w:jc w:val="both"/>
        <w:rPr>
          <w:rFonts w:asciiTheme="majorHAnsi" w:hAnsiTheme="majorHAnsi"/>
          <w:b/>
          <w:bCs/>
          <w:u w:val="single"/>
        </w:rPr>
      </w:pPr>
      <w:r w:rsidRPr="00F17E37">
        <w:rPr>
          <w:rFonts w:asciiTheme="majorHAnsi" w:hAnsiTheme="majorHAnsi"/>
          <w:b/>
          <w:bCs/>
          <w:u w:val="single"/>
        </w:rPr>
        <w:t xml:space="preserve">NOTA </w:t>
      </w:r>
      <w:r w:rsidR="00E9020A">
        <w:rPr>
          <w:rFonts w:asciiTheme="majorHAnsi" w:hAnsiTheme="majorHAnsi"/>
          <w:b/>
          <w:bCs/>
          <w:u w:val="single"/>
        </w:rPr>
        <w:t>7</w:t>
      </w:r>
      <w:r w:rsidRPr="00F17E37">
        <w:rPr>
          <w:rFonts w:asciiTheme="majorHAnsi" w:hAnsiTheme="majorHAnsi"/>
          <w:b/>
          <w:bCs/>
          <w:u w:val="single"/>
        </w:rPr>
        <w:t>(AOP 031)</w:t>
      </w:r>
    </w:p>
    <w:p w:rsidR="00776104" w:rsidRPr="00F17E37" w:rsidRDefault="00776104" w:rsidP="0035389C">
      <w:pPr>
        <w:pStyle w:val="Heading2"/>
        <w:spacing w:after="0"/>
      </w:pPr>
      <w:bookmarkStart w:id="37" w:name="_Toc1742629"/>
      <w:r w:rsidRPr="00F17E37">
        <w:t>Zalihe</w:t>
      </w:r>
      <w:bookmarkEnd w:id="37"/>
    </w:p>
    <w:p w:rsidR="00776104" w:rsidRPr="00F17E37" w:rsidRDefault="004E280C" w:rsidP="0035389C">
      <w:pPr>
        <w:spacing w:after="0" w:line="240" w:lineRule="auto"/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 xml:space="preserve">        </w:t>
      </w:r>
      <w:r w:rsidR="00776104" w:rsidRPr="00F17E37">
        <w:rPr>
          <w:rFonts w:asciiTheme="majorHAnsi" w:hAnsiTheme="majorHAnsi"/>
          <w:bCs/>
        </w:rPr>
        <w:t xml:space="preserve">Na zalihama, Društvo vodi obrasce stroge evidencije i date </w:t>
      </w:r>
      <w:proofErr w:type="gramStart"/>
      <w:r w:rsidR="00776104" w:rsidRPr="00F17E37">
        <w:rPr>
          <w:rFonts w:asciiTheme="majorHAnsi" w:hAnsiTheme="majorHAnsi"/>
          <w:bCs/>
        </w:rPr>
        <w:t>avanse .</w:t>
      </w:r>
      <w:proofErr w:type="gramEnd"/>
    </w:p>
    <w:tbl>
      <w:tblPr>
        <w:tblW w:w="9622" w:type="dxa"/>
        <w:tblInd w:w="93" w:type="dxa"/>
        <w:tblLook w:val="04A0" w:firstRow="1" w:lastRow="0" w:firstColumn="1" w:lastColumn="0" w:noHBand="0" w:noVBand="1"/>
      </w:tblPr>
      <w:tblGrid>
        <w:gridCol w:w="2017"/>
        <w:gridCol w:w="272"/>
        <w:gridCol w:w="999"/>
        <w:gridCol w:w="2000"/>
        <w:gridCol w:w="2042"/>
        <w:gridCol w:w="2292"/>
      </w:tblGrid>
      <w:tr w:rsidR="00776104" w:rsidRPr="00F17E37" w:rsidTr="00A632FA">
        <w:trPr>
          <w:trHeight w:val="291"/>
        </w:trPr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5389C">
            <w:pPr>
              <w:spacing w:after="0" w:line="240" w:lineRule="auto"/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>Naziv  zaliha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5389C">
            <w:pPr>
              <w:spacing w:after="0" w:line="240" w:lineRule="auto"/>
              <w:rPr>
                <w:rFonts w:asciiTheme="majorHAnsi" w:hAnsiTheme="majorHAnsi"/>
                <w:b/>
                <w:i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5389C">
            <w:pPr>
              <w:spacing w:after="0" w:line="240" w:lineRule="auto"/>
              <w:jc w:val="center"/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>201</w:t>
            </w:r>
            <w:r w:rsidR="004A4223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5389C">
            <w:pPr>
              <w:spacing w:after="0" w:line="240" w:lineRule="auto"/>
              <w:jc w:val="center"/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 xml:space="preserve">Ispravka </w:t>
            </w:r>
            <w:r w:rsidR="00D31652" w:rsidRPr="00F17E37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>vr</w:t>
            </w:r>
            <w:r w:rsidR="0009108B" w:rsidRPr="00F17E37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>.</w:t>
            </w:r>
            <w:r w:rsidR="00D31652" w:rsidRPr="00F17E37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D31652" w:rsidRPr="00F17E37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>po</w:t>
            </w:r>
            <w:proofErr w:type="gramEnd"/>
            <w:r w:rsidR="00D31652" w:rsidRPr="00F17E37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 xml:space="preserve"> </w:t>
            </w:r>
            <w:r w:rsidR="00DF727C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>P</w:t>
            </w:r>
            <w:r w:rsidR="00D31652" w:rsidRPr="00F17E37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>ra</w:t>
            </w:r>
            <w:r w:rsidR="00DF727C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5389C">
            <w:pPr>
              <w:spacing w:after="0" w:line="240" w:lineRule="auto"/>
              <w:jc w:val="center"/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>Stanje po isp.</w:t>
            </w:r>
          </w:p>
        </w:tc>
      </w:tr>
      <w:tr w:rsidR="00776104" w:rsidRPr="00F17E37" w:rsidTr="00A632FA">
        <w:trPr>
          <w:trHeight w:val="291"/>
        </w:trPr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5389C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 xml:space="preserve">Zaliha obrazaca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5389C">
            <w:pPr>
              <w:spacing w:after="0" w:line="240" w:lineRule="auto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104" w:rsidRPr="00F17E37" w:rsidRDefault="004A4223" w:rsidP="0035389C">
            <w:pPr>
              <w:spacing w:after="0" w:line="240" w:lineRule="auto"/>
              <w:jc w:val="center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10.775,40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5389C">
            <w:pPr>
              <w:spacing w:after="0" w:line="240" w:lineRule="auto"/>
              <w:jc w:val="center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0 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4A4223" w:rsidP="0035389C">
            <w:pPr>
              <w:spacing w:after="0" w:line="240" w:lineRule="auto"/>
              <w:jc w:val="center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10.775,40</w:t>
            </w:r>
          </w:p>
        </w:tc>
      </w:tr>
      <w:tr w:rsidR="00776104" w:rsidRPr="00F17E37" w:rsidTr="00A632FA">
        <w:trPr>
          <w:trHeight w:val="276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5389C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Dati avansi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5389C">
            <w:pPr>
              <w:spacing w:after="0" w:line="240" w:lineRule="auto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5389C">
            <w:pPr>
              <w:spacing w:after="0" w:line="240" w:lineRule="auto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104" w:rsidRPr="00F17E37" w:rsidRDefault="004A4223" w:rsidP="0035389C">
            <w:pPr>
              <w:spacing w:after="0" w:line="240" w:lineRule="auto"/>
              <w:jc w:val="center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 xml:space="preserve">       295,00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104" w:rsidRPr="00F17E37" w:rsidRDefault="004A4223" w:rsidP="0035389C">
            <w:pPr>
              <w:spacing w:after="0" w:line="240" w:lineRule="auto"/>
              <w:jc w:val="center"/>
              <w:rPr>
                <w:rFonts w:asciiTheme="majorHAnsi" w:hAnsiTheme="majorHAnsi"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sz w:val="20"/>
                <w:szCs w:val="20"/>
              </w:rPr>
              <w:t>23,40</w:t>
            </w:r>
            <w:r w:rsidR="00776104" w:rsidRPr="00F17E37">
              <w:rPr>
                <w:rFonts w:asciiTheme="majorHAnsi" w:hAnsiTheme="majorHAnsi"/>
                <w:iCs/>
                <w:sz w:val="20"/>
                <w:szCs w:val="20"/>
              </w:rPr>
              <w:t> 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4A4223" w:rsidP="0035389C">
            <w:pPr>
              <w:spacing w:after="0" w:line="240" w:lineRule="auto"/>
              <w:jc w:val="center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 xml:space="preserve">       271,40</w:t>
            </w:r>
            <w:r w:rsidR="00776104"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776104" w:rsidRPr="00F17E37" w:rsidTr="00A632FA">
        <w:trPr>
          <w:trHeight w:val="276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5389C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Ukupno: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5389C">
            <w:pPr>
              <w:spacing w:after="0" w:line="240" w:lineRule="auto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5389C">
            <w:pPr>
              <w:spacing w:after="0" w:line="240" w:lineRule="auto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104" w:rsidRPr="00F17E37" w:rsidRDefault="004A4223" w:rsidP="0035389C">
            <w:pPr>
              <w:spacing w:after="0" w:line="240" w:lineRule="auto"/>
              <w:jc w:val="center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11.070,40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104" w:rsidRPr="00F17E37" w:rsidRDefault="004A4223" w:rsidP="0035389C">
            <w:pPr>
              <w:spacing w:after="0" w:line="240" w:lineRule="auto"/>
              <w:jc w:val="center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23,40</w:t>
            </w:r>
            <w:r w:rsidR="00776104"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4A4223" w:rsidP="0035389C">
            <w:pPr>
              <w:spacing w:after="0" w:line="240" w:lineRule="auto"/>
              <w:jc w:val="center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11.047,00</w:t>
            </w:r>
          </w:p>
        </w:tc>
      </w:tr>
    </w:tbl>
    <w:p w:rsidR="00E51992" w:rsidRPr="00F17E37" w:rsidRDefault="003417F5" w:rsidP="00040BD0">
      <w:pPr>
        <w:spacing w:line="240" w:lineRule="auto"/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 xml:space="preserve"> </w:t>
      </w:r>
      <w:r w:rsidR="00040BD0">
        <w:rPr>
          <w:rFonts w:asciiTheme="majorHAnsi" w:hAnsiTheme="majorHAnsi"/>
          <w:bCs/>
        </w:rPr>
        <w:t xml:space="preserve"> </w:t>
      </w:r>
      <w:r w:rsidR="006D75F0" w:rsidRPr="00F17E37">
        <w:rPr>
          <w:rFonts w:asciiTheme="majorHAnsi" w:hAnsiTheme="majorHAnsi"/>
          <w:bCs/>
        </w:rPr>
        <w:t xml:space="preserve"> </w:t>
      </w:r>
    </w:p>
    <w:p w:rsidR="00D065E0" w:rsidRPr="00F17E37" w:rsidRDefault="00040BD0" w:rsidP="0035389C">
      <w:pPr>
        <w:spacing w:line="240" w:lineRule="auto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     </w:t>
      </w:r>
      <w:r w:rsidR="00776104" w:rsidRPr="00F17E37">
        <w:rPr>
          <w:rFonts w:asciiTheme="majorHAnsi" w:hAnsiTheme="majorHAnsi"/>
          <w:bCs/>
        </w:rPr>
        <w:t>Na osnovu popisa stroge evidencije</w:t>
      </w:r>
      <w:proofErr w:type="gramStart"/>
      <w:r w:rsidR="00776104" w:rsidRPr="00F17E37">
        <w:rPr>
          <w:rFonts w:asciiTheme="majorHAnsi" w:hAnsiTheme="majorHAnsi"/>
          <w:bCs/>
        </w:rPr>
        <w:t>,polisa</w:t>
      </w:r>
      <w:proofErr w:type="gramEnd"/>
      <w:r w:rsidR="00776104" w:rsidRPr="00F17E37">
        <w:rPr>
          <w:rFonts w:asciiTheme="majorHAnsi" w:hAnsiTheme="majorHAnsi"/>
          <w:bCs/>
        </w:rPr>
        <w:t xml:space="preserve"> i zelenih kartona sa 31.12.201</w:t>
      </w:r>
      <w:r w:rsidR="004A4223">
        <w:rPr>
          <w:rFonts w:asciiTheme="majorHAnsi" w:hAnsiTheme="majorHAnsi"/>
          <w:bCs/>
        </w:rPr>
        <w:t>8</w:t>
      </w:r>
      <w:r w:rsidR="004924A6" w:rsidRPr="00F17E37">
        <w:rPr>
          <w:rFonts w:asciiTheme="majorHAnsi" w:hAnsiTheme="majorHAnsi"/>
          <w:bCs/>
        </w:rPr>
        <w:t>.</w:t>
      </w:r>
      <w:r w:rsidR="00776104" w:rsidRPr="00F17E37">
        <w:rPr>
          <w:rFonts w:asciiTheme="majorHAnsi" w:hAnsiTheme="majorHAnsi"/>
          <w:bCs/>
        </w:rPr>
        <w:t>g.</w:t>
      </w:r>
      <w:r w:rsidR="003417F5" w:rsidRPr="00F17E37">
        <w:rPr>
          <w:rFonts w:asciiTheme="majorHAnsi" w:hAnsiTheme="majorHAnsi"/>
          <w:bCs/>
        </w:rPr>
        <w:t>utvrđena je</w:t>
      </w:r>
      <w:r w:rsidR="00034B5E" w:rsidRPr="00F17E37">
        <w:rPr>
          <w:rFonts w:asciiTheme="majorHAnsi" w:hAnsiTheme="majorHAnsi"/>
          <w:bCs/>
        </w:rPr>
        <w:t xml:space="preserve"> </w:t>
      </w:r>
      <w:r w:rsidR="00776104" w:rsidRPr="00F17E37">
        <w:rPr>
          <w:rFonts w:asciiTheme="majorHAnsi" w:hAnsiTheme="majorHAnsi"/>
          <w:bCs/>
        </w:rPr>
        <w:t xml:space="preserve"> zalih</w:t>
      </w:r>
      <w:r w:rsidR="00034B5E" w:rsidRPr="00F17E37">
        <w:rPr>
          <w:rFonts w:asciiTheme="majorHAnsi" w:hAnsiTheme="majorHAnsi"/>
          <w:bCs/>
        </w:rPr>
        <w:t xml:space="preserve">a polisa i zelenih kartona </w:t>
      </w:r>
      <w:r w:rsidR="00776104" w:rsidRPr="00F17E37">
        <w:rPr>
          <w:rFonts w:asciiTheme="majorHAnsi" w:hAnsiTheme="majorHAnsi"/>
          <w:bCs/>
        </w:rPr>
        <w:t xml:space="preserve"> </w:t>
      </w:r>
      <w:r w:rsidR="003417F5" w:rsidRPr="00F17E37">
        <w:rPr>
          <w:rFonts w:asciiTheme="majorHAnsi" w:hAnsiTheme="majorHAnsi"/>
          <w:bCs/>
        </w:rPr>
        <w:t>i troškovi po osnovu štampe polisa i zelenih kartona.</w:t>
      </w:r>
      <w:r w:rsidR="00776104" w:rsidRPr="00F17E37">
        <w:rPr>
          <w:rFonts w:asciiTheme="majorHAnsi" w:hAnsiTheme="majorHAnsi"/>
          <w:bCs/>
        </w:rPr>
        <w:t xml:space="preserve"> Na datim avansima </w:t>
      </w:r>
      <w:r w:rsidR="004A4223">
        <w:rPr>
          <w:rFonts w:asciiTheme="majorHAnsi" w:hAnsiTheme="majorHAnsi"/>
          <w:bCs/>
        </w:rPr>
        <w:t>je evidentirana pretplata za časopis za 2019.g.</w:t>
      </w:r>
      <w:r w:rsidR="00776104" w:rsidRPr="00F17E37">
        <w:rPr>
          <w:rFonts w:asciiTheme="majorHAnsi" w:hAnsiTheme="majorHAnsi"/>
          <w:bCs/>
        </w:rPr>
        <w:t xml:space="preserve"> </w:t>
      </w:r>
      <w:r w:rsidR="004A4223">
        <w:rPr>
          <w:rFonts w:asciiTheme="majorHAnsi" w:hAnsiTheme="majorHAnsi"/>
          <w:bCs/>
        </w:rPr>
        <w:t>Potraživanja</w:t>
      </w:r>
      <w:r w:rsidR="00776104" w:rsidRPr="00F17E37">
        <w:rPr>
          <w:rFonts w:asciiTheme="majorHAnsi" w:hAnsiTheme="majorHAnsi"/>
          <w:bCs/>
        </w:rPr>
        <w:t xml:space="preserve"> za date avanse</w:t>
      </w:r>
      <w:r w:rsidR="004A4223">
        <w:rPr>
          <w:rFonts w:asciiTheme="majorHAnsi" w:hAnsiTheme="majorHAnsi"/>
          <w:bCs/>
        </w:rPr>
        <w:t xml:space="preserve"> su </w:t>
      </w:r>
      <w:proofErr w:type="gramStart"/>
      <w:r w:rsidR="004A4223">
        <w:rPr>
          <w:rFonts w:asciiTheme="majorHAnsi" w:hAnsiTheme="majorHAnsi"/>
          <w:bCs/>
        </w:rPr>
        <w:t xml:space="preserve">ispravljena </w:t>
      </w:r>
      <w:r w:rsidR="00776104" w:rsidRPr="00F17E37">
        <w:rPr>
          <w:rFonts w:asciiTheme="majorHAnsi" w:hAnsiTheme="majorHAnsi"/>
          <w:bCs/>
        </w:rPr>
        <w:t xml:space="preserve"> u</w:t>
      </w:r>
      <w:proofErr w:type="gramEnd"/>
      <w:r w:rsidR="00776104" w:rsidRPr="00F17E37">
        <w:rPr>
          <w:rFonts w:asciiTheme="majorHAnsi" w:hAnsiTheme="majorHAnsi"/>
          <w:bCs/>
        </w:rPr>
        <w:t xml:space="preserve"> iznosu od </w:t>
      </w:r>
      <w:r w:rsidR="004A4223">
        <w:rPr>
          <w:rFonts w:asciiTheme="majorHAnsi" w:hAnsiTheme="majorHAnsi"/>
          <w:bCs/>
        </w:rPr>
        <w:t>23,60</w:t>
      </w:r>
      <w:r w:rsidR="00776104" w:rsidRPr="00F17E37">
        <w:rPr>
          <w:rFonts w:asciiTheme="majorHAnsi" w:hAnsiTheme="majorHAnsi"/>
          <w:bCs/>
        </w:rPr>
        <w:t xml:space="preserve"> KM,prema Pravilniku o procjenjivanju bila</w:t>
      </w:r>
      <w:r w:rsidR="004924A6" w:rsidRPr="00F17E37">
        <w:rPr>
          <w:rFonts w:asciiTheme="majorHAnsi" w:hAnsiTheme="majorHAnsi"/>
          <w:bCs/>
        </w:rPr>
        <w:t>nsnih i van bilansnih pozicija.</w:t>
      </w:r>
    </w:p>
    <w:p w:rsidR="00776104" w:rsidRPr="00F17E37" w:rsidRDefault="00776104" w:rsidP="00D1385F">
      <w:pPr>
        <w:spacing w:line="240" w:lineRule="auto"/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/>
          <w:bCs/>
          <w:u w:val="single"/>
        </w:rPr>
        <w:t xml:space="preserve">NOTA </w:t>
      </w:r>
      <w:r w:rsidR="00E9020A">
        <w:rPr>
          <w:rFonts w:asciiTheme="majorHAnsi" w:hAnsiTheme="majorHAnsi"/>
          <w:b/>
          <w:bCs/>
          <w:u w:val="single"/>
        </w:rPr>
        <w:t>8</w:t>
      </w:r>
      <w:r w:rsidRPr="00F17E37">
        <w:rPr>
          <w:rFonts w:asciiTheme="majorHAnsi" w:hAnsiTheme="majorHAnsi"/>
          <w:b/>
          <w:bCs/>
          <w:u w:val="single"/>
        </w:rPr>
        <w:t>(AOP 03</w:t>
      </w:r>
      <w:r w:rsidR="00040BD0">
        <w:rPr>
          <w:rFonts w:asciiTheme="majorHAnsi" w:hAnsiTheme="majorHAnsi"/>
          <w:b/>
          <w:bCs/>
          <w:u w:val="single"/>
        </w:rPr>
        <w:t>9</w:t>
      </w:r>
      <w:r w:rsidRPr="00F17E37">
        <w:rPr>
          <w:rFonts w:asciiTheme="majorHAnsi" w:hAnsiTheme="majorHAnsi"/>
          <w:bCs/>
        </w:rPr>
        <w:t>)</w:t>
      </w:r>
    </w:p>
    <w:p w:rsidR="00776104" w:rsidRPr="00F17E37" w:rsidRDefault="00776104" w:rsidP="00D1385F">
      <w:pPr>
        <w:pStyle w:val="Heading2"/>
        <w:spacing w:after="0"/>
      </w:pPr>
      <w:bookmarkStart w:id="38" w:name="_Toc1742630"/>
      <w:r w:rsidRPr="00F17E37">
        <w:t>Potraživanja po osnovu premije neživotnih osiguranja</w:t>
      </w:r>
      <w:bookmarkEnd w:id="38"/>
    </w:p>
    <w:p w:rsidR="00DF727C" w:rsidRDefault="00776104" w:rsidP="003264D9">
      <w:pPr>
        <w:spacing w:after="0" w:line="240" w:lineRule="auto"/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 xml:space="preserve">         Potraživanja po osnovu premije neživotnih osiguranja predstavljaju potraživanja po osnovu nezgode</w:t>
      </w:r>
      <w:proofErr w:type="gramStart"/>
      <w:r w:rsidRPr="00F17E37">
        <w:rPr>
          <w:rFonts w:asciiTheme="majorHAnsi" w:hAnsiTheme="majorHAnsi"/>
          <w:bCs/>
        </w:rPr>
        <w:t>,putničkog</w:t>
      </w:r>
      <w:proofErr w:type="gramEnd"/>
      <w:r w:rsidRPr="00F17E37">
        <w:rPr>
          <w:rFonts w:asciiTheme="majorHAnsi" w:hAnsiTheme="majorHAnsi"/>
          <w:bCs/>
        </w:rPr>
        <w:t xml:space="preserve"> zdravsvenog osiguranja,kaska i imovine</w:t>
      </w:r>
      <w:r w:rsidR="00A47E70" w:rsidRPr="00F17E37">
        <w:rPr>
          <w:rFonts w:asciiTheme="majorHAnsi" w:hAnsiTheme="majorHAnsi"/>
          <w:bCs/>
        </w:rPr>
        <w:t>.</w:t>
      </w:r>
    </w:p>
    <w:p w:rsidR="00DF727C" w:rsidRPr="00F17E37" w:rsidRDefault="00DF727C" w:rsidP="00D1385F">
      <w:pPr>
        <w:spacing w:after="0" w:line="240" w:lineRule="auto"/>
        <w:jc w:val="both"/>
        <w:rPr>
          <w:rFonts w:asciiTheme="majorHAnsi" w:hAnsiTheme="majorHAnsi"/>
          <w:bCs/>
        </w:rPr>
      </w:pPr>
    </w:p>
    <w:tbl>
      <w:tblPr>
        <w:tblW w:w="9495" w:type="dxa"/>
        <w:tblInd w:w="93" w:type="dxa"/>
        <w:tblLook w:val="04A0" w:firstRow="1" w:lastRow="0" w:firstColumn="1" w:lastColumn="0" w:noHBand="0" w:noVBand="1"/>
      </w:tblPr>
      <w:tblGrid>
        <w:gridCol w:w="2866"/>
        <w:gridCol w:w="283"/>
        <w:gridCol w:w="286"/>
        <w:gridCol w:w="284"/>
        <w:gridCol w:w="1850"/>
        <w:gridCol w:w="485"/>
        <w:gridCol w:w="1187"/>
        <w:gridCol w:w="2271"/>
      </w:tblGrid>
      <w:tr w:rsidR="00776104" w:rsidRPr="00F17E37" w:rsidTr="00A47E70">
        <w:trPr>
          <w:trHeight w:val="175"/>
        </w:trPr>
        <w:tc>
          <w:tcPr>
            <w:tcW w:w="3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D1385F">
            <w:pPr>
              <w:spacing w:after="0" w:line="240" w:lineRule="auto"/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>Naziv potraživanja po osnovu premije</w:t>
            </w: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D1385F">
            <w:pPr>
              <w:spacing w:after="0" w:line="240" w:lineRule="auto"/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>Iznos potraživanja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D1385F">
            <w:pPr>
              <w:spacing w:after="0" w:line="240" w:lineRule="auto"/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>Ispr</w:t>
            </w:r>
            <w:r w:rsidR="00A47E70" w:rsidRPr="00F17E37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>.</w:t>
            </w:r>
            <w:r w:rsidR="0009108B" w:rsidRPr="00F17E37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>vr.</w:t>
            </w:r>
            <w:r w:rsidR="00A455E0" w:rsidRPr="00F17E37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 xml:space="preserve"> </w:t>
            </w:r>
            <w:r w:rsidR="00DF727C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 xml:space="preserve">po </w:t>
            </w:r>
            <w:r w:rsidR="00A455E0" w:rsidRPr="00F17E37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>prav</w:t>
            </w:r>
            <w:r w:rsidR="00DF727C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>ilniku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D1385F">
            <w:pPr>
              <w:spacing w:after="0" w:line="240" w:lineRule="auto"/>
              <w:jc w:val="center"/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>Stanje</w:t>
            </w:r>
          </w:p>
        </w:tc>
      </w:tr>
      <w:tr w:rsidR="00776104" w:rsidRPr="00F17E37" w:rsidTr="00A47E70">
        <w:trPr>
          <w:trHeight w:val="184"/>
        </w:trPr>
        <w:tc>
          <w:tcPr>
            <w:tcW w:w="3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D1385F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Potraživanja po osnovu ao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D1385F">
            <w:pPr>
              <w:spacing w:after="0" w:line="240" w:lineRule="auto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6104" w:rsidRPr="00F17E37" w:rsidRDefault="009317CC" w:rsidP="00D1385F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51.757,99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776104" w:rsidP="00D1385F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76104" w:rsidRPr="00F17E37" w:rsidRDefault="009317CC" w:rsidP="00D1385F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14.566,99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1E4009" w:rsidP="00D1385F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37.191,00</w:t>
            </w:r>
          </w:p>
        </w:tc>
      </w:tr>
      <w:tr w:rsidR="00776104" w:rsidRPr="00F17E37" w:rsidTr="00A47E70">
        <w:trPr>
          <w:trHeight w:val="184"/>
        </w:trPr>
        <w:tc>
          <w:tcPr>
            <w:tcW w:w="3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D1385F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Potraživanje po osnovu graničnog osig.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6104" w:rsidRPr="00F17E37" w:rsidRDefault="009317CC" w:rsidP="00D1385F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776104" w:rsidP="00D1385F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76104" w:rsidRPr="00F17E37" w:rsidRDefault="009317CC" w:rsidP="00D1385F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3,20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1E4009" w:rsidP="00D1385F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76,80</w:t>
            </w:r>
          </w:p>
        </w:tc>
      </w:tr>
      <w:tr w:rsidR="00776104" w:rsidRPr="00F17E37" w:rsidTr="00A47E70">
        <w:trPr>
          <w:trHeight w:val="184"/>
        </w:trPr>
        <w:tc>
          <w:tcPr>
            <w:tcW w:w="3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D1385F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Potraživanje po osno. javnog prevoza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6104" w:rsidRPr="00F17E37" w:rsidRDefault="009317CC" w:rsidP="00D1385F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776104" w:rsidP="00D1385F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76104" w:rsidRPr="00F17E37" w:rsidRDefault="009317CC" w:rsidP="00D1385F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1E4009" w:rsidP="00D1385F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776104" w:rsidRPr="00F17E37" w:rsidTr="00A47E70">
        <w:trPr>
          <w:trHeight w:val="184"/>
        </w:trPr>
        <w:tc>
          <w:tcPr>
            <w:tcW w:w="3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D1385F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 xml:space="preserve">Potraživanje po osno. </w:t>
            </w:r>
            <w:proofErr w:type="gramStart"/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kolekti</w:t>
            </w:r>
            <w:proofErr w:type="gramEnd"/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. nezgode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6104" w:rsidRPr="00F17E37" w:rsidRDefault="009317CC" w:rsidP="00D1385F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8.508,01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776104" w:rsidP="00D1385F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76104" w:rsidRPr="00F17E37" w:rsidRDefault="009317CC" w:rsidP="00D1385F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1.014,01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1E4009" w:rsidP="00D1385F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7.494,00</w:t>
            </w:r>
          </w:p>
        </w:tc>
      </w:tr>
      <w:tr w:rsidR="00776104" w:rsidRPr="00F17E37" w:rsidTr="00A47E70">
        <w:trPr>
          <w:trHeight w:val="210"/>
        </w:trPr>
        <w:tc>
          <w:tcPr>
            <w:tcW w:w="3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D1385F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Potraživanje po osnovu kaska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D1385F">
            <w:pPr>
              <w:spacing w:after="0" w:line="240" w:lineRule="auto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455E0" w:rsidRPr="00F17E37" w:rsidRDefault="009317CC" w:rsidP="00D1385F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140.128,08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776104" w:rsidP="00D1385F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76104" w:rsidRPr="00F17E37" w:rsidRDefault="009317CC" w:rsidP="00D1385F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16.178,85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1E4009" w:rsidP="00D1385F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123.949,23</w:t>
            </w:r>
          </w:p>
        </w:tc>
      </w:tr>
      <w:tr w:rsidR="00776104" w:rsidRPr="00F17E37" w:rsidTr="00A47E70">
        <w:trPr>
          <w:trHeight w:val="175"/>
        </w:trPr>
        <w:tc>
          <w:tcPr>
            <w:tcW w:w="34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D1385F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Potraživanje po osnovu imovine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D1385F">
            <w:pPr>
              <w:spacing w:after="0" w:line="240" w:lineRule="auto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6104" w:rsidRPr="00F17E37" w:rsidRDefault="009317CC" w:rsidP="00D1385F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114.941,20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776104" w:rsidP="00D1385F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76104" w:rsidRPr="00F17E37" w:rsidRDefault="009317CC" w:rsidP="00D1385F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9.065,41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1E4009" w:rsidP="00D1385F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105.875,79</w:t>
            </w:r>
          </w:p>
        </w:tc>
      </w:tr>
      <w:tr w:rsidR="00776104" w:rsidRPr="00F17E37" w:rsidTr="00A47E70">
        <w:trPr>
          <w:trHeight w:val="184"/>
        </w:trPr>
        <w:tc>
          <w:tcPr>
            <w:tcW w:w="3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D1385F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Potraživanja po osnovu PZO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D1385F">
            <w:pPr>
              <w:spacing w:after="0" w:line="240" w:lineRule="auto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6104" w:rsidRPr="00F17E37" w:rsidRDefault="009317CC" w:rsidP="00D1385F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1.931,10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776104" w:rsidP="00D1385F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76104" w:rsidRPr="00F17E37" w:rsidRDefault="009317CC" w:rsidP="00D1385F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1.741,88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1E4009" w:rsidP="00D1385F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189,22</w:t>
            </w:r>
          </w:p>
        </w:tc>
      </w:tr>
      <w:tr w:rsidR="00776104" w:rsidRPr="00F17E37" w:rsidTr="00A47E70">
        <w:trPr>
          <w:trHeight w:val="184"/>
        </w:trPr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D1385F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Ukupno: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D1385F">
            <w:pPr>
              <w:spacing w:after="0" w:line="240" w:lineRule="auto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D1385F">
            <w:pPr>
              <w:spacing w:after="0" w:line="240" w:lineRule="auto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D1385F">
            <w:pPr>
              <w:spacing w:after="0" w:line="240" w:lineRule="auto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6104" w:rsidRPr="00F17E37" w:rsidRDefault="009317CC" w:rsidP="00D1385F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317.426,38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776104" w:rsidP="00D1385F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76104" w:rsidRPr="00F17E37" w:rsidRDefault="001E4009" w:rsidP="00D1385F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42.650,34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1E4009" w:rsidP="00D1385F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274.776,04</w:t>
            </w:r>
          </w:p>
        </w:tc>
      </w:tr>
    </w:tbl>
    <w:p w:rsidR="00E51992" w:rsidRPr="00F17E37" w:rsidRDefault="00E51992" w:rsidP="00D1385F">
      <w:pPr>
        <w:spacing w:line="240" w:lineRule="auto"/>
        <w:jc w:val="both"/>
        <w:rPr>
          <w:rFonts w:asciiTheme="majorHAnsi" w:hAnsiTheme="majorHAnsi"/>
          <w:bCs/>
          <w:sz w:val="20"/>
          <w:szCs w:val="20"/>
        </w:rPr>
      </w:pPr>
    </w:p>
    <w:p w:rsidR="00776104" w:rsidRPr="00F17E37" w:rsidRDefault="00E51992" w:rsidP="00A47E70">
      <w:pPr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  <w:sz w:val="20"/>
          <w:szCs w:val="20"/>
        </w:rPr>
        <w:t xml:space="preserve">      </w:t>
      </w:r>
      <w:r w:rsidR="00A47E70" w:rsidRPr="00F17E37">
        <w:rPr>
          <w:rFonts w:asciiTheme="majorHAnsi" w:hAnsiTheme="majorHAnsi"/>
          <w:bCs/>
          <w:sz w:val="20"/>
          <w:szCs w:val="20"/>
        </w:rPr>
        <w:t xml:space="preserve"> </w:t>
      </w:r>
      <w:r w:rsidR="00776104" w:rsidRPr="00F17E37">
        <w:rPr>
          <w:rFonts w:asciiTheme="majorHAnsi" w:hAnsiTheme="majorHAnsi"/>
          <w:bCs/>
        </w:rPr>
        <w:t xml:space="preserve"> Potraživanja po osnovu premije neživotnih osiguranja su procjenjivana u skladu sa Pravilnikom o procjenjivanju bilansnih i vanbilansnih pozija</w:t>
      </w:r>
      <w:proofErr w:type="gramStart"/>
      <w:r w:rsidR="00A47E70" w:rsidRPr="00F17E37">
        <w:rPr>
          <w:rFonts w:asciiTheme="majorHAnsi" w:hAnsiTheme="majorHAnsi"/>
          <w:bCs/>
        </w:rPr>
        <w:t>,pa</w:t>
      </w:r>
      <w:proofErr w:type="gramEnd"/>
      <w:r w:rsidR="00A47E70" w:rsidRPr="00F17E37">
        <w:rPr>
          <w:rFonts w:asciiTheme="majorHAnsi" w:hAnsiTheme="majorHAnsi"/>
          <w:bCs/>
        </w:rPr>
        <w:t xml:space="preserve"> su ispravljena</w:t>
      </w:r>
      <w:r w:rsidR="00776104" w:rsidRPr="00F17E37">
        <w:rPr>
          <w:rFonts w:asciiTheme="majorHAnsi" w:hAnsiTheme="majorHAnsi"/>
          <w:bCs/>
        </w:rPr>
        <w:t xml:space="preserve"> u iznosu od </w:t>
      </w:r>
      <w:r w:rsidR="001E4009">
        <w:rPr>
          <w:rFonts w:asciiTheme="majorHAnsi" w:hAnsiTheme="majorHAnsi"/>
          <w:bCs/>
        </w:rPr>
        <w:t>42.650,34</w:t>
      </w:r>
      <w:r w:rsidR="00776104" w:rsidRPr="00F17E37">
        <w:rPr>
          <w:rFonts w:asciiTheme="majorHAnsi" w:hAnsiTheme="majorHAnsi"/>
          <w:bCs/>
        </w:rPr>
        <w:t xml:space="preserve"> KM.U odnosu na predhodnu godinu</w:t>
      </w:r>
      <w:r w:rsidR="00DD65F2" w:rsidRPr="00F17E37">
        <w:rPr>
          <w:rFonts w:asciiTheme="majorHAnsi" w:hAnsiTheme="majorHAnsi"/>
          <w:bCs/>
        </w:rPr>
        <w:t xml:space="preserve"> došlo je do </w:t>
      </w:r>
      <w:r w:rsidR="00A96DF5">
        <w:rPr>
          <w:rFonts w:asciiTheme="majorHAnsi" w:hAnsiTheme="majorHAnsi"/>
          <w:bCs/>
        </w:rPr>
        <w:t xml:space="preserve">smanjenja </w:t>
      </w:r>
      <w:r w:rsidR="00DD65F2" w:rsidRPr="00F17E37">
        <w:rPr>
          <w:rFonts w:asciiTheme="majorHAnsi" w:hAnsiTheme="majorHAnsi"/>
          <w:bCs/>
        </w:rPr>
        <w:t xml:space="preserve"> ispravke potraživanja u iznosu od </w:t>
      </w:r>
      <w:r w:rsidR="00A96DF5">
        <w:rPr>
          <w:rFonts w:asciiTheme="majorHAnsi" w:hAnsiTheme="majorHAnsi"/>
          <w:bCs/>
        </w:rPr>
        <w:t>2.005.97</w:t>
      </w:r>
      <w:r w:rsidR="00BC7231">
        <w:rPr>
          <w:rFonts w:asciiTheme="majorHAnsi" w:hAnsiTheme="majorHAnsi"/>
          <w:bCs/>
        </w:rPr>
        <w:t xml:space="preserve"> KM.</w:t>
      </w:r>
      <w:r w:rsidR="00776104" w:rsidRPr="00F17E37">
        <w:rPr>
          <w:rFonts w:asciiTheme="majorHAnsi" w:hAnsiTheme="majorHAnsi"/>
          <w:bCs/>
        </w:rPr>
        <w:t xml:space="preserve">     </w:t>
      </w:r>
      <w:r w:rsidR="00BC7231">
        <w:rPr>
          <w:rFonts w:asciiTheme="majorHAnsi" w:hAnsiTheme="majorHAnsi"/>
          <w:bCs/>
        </w:rPr>
        <w:t xml:space="preserve">                     </w:t>
      </w:r>
      <w:r w:rsidR="00776104" w:rsidRPr="00F17E37">
        <w:rPr>
          <w:rFonts w:asciiTheme="majorHAnsi" w:hAnsiTheme="majorHAnsi"/>
          <w:bCs/>
        </w:rPr>
        <w:t xml:space="preserve">O stanju potraživanja i ispravke potraživanja Društvo sastavlja obrazac POT i </w:t>
      </w:r>
      <w:proofErr w:type="gramStart"/>
      <w:r w:rsidR="00776104" w:rsidRPr="00F17E37">
        <w:rPr>
          <w:rFonts w:asciiTheme="majorHAnsi" w:hAnsiTheme="majorHAnsi"/>
          <w:bCs/>
        </w:rPr>
        <w:t>IVPOT  sa</w:t>
      </w:r>
      <w:proofErr w:type="gramEnd"/>
      <w:r w:rsidR="00776104" w:rsidRPr="00F17E37">
        <w:rPr>
          <w:rFonts w:asciiTheme="majorHAnsi" w:hAnsiTheme="majorHAnsi"/>
          <w:bCs/>
        </w:rPr>
        <w:t xml:space="preserve"> stanjem na dan 31.12.201</w:t>
      </w:r>
      <w:r w:rsidR="00A96DF5">
        <w:rPr>
          <w:rFonts w:asciiTheme="majorHAnsi" w:hAnsiTheme="majorHAnsi"/>
          <w:bCs/>
        </w:rPr>
        <w:t>8</w:t>
      </w:r>
      <w:r w:rsidR="00776104" w:rsidRPr="00F17E37">
        <w:rPr>
          <w:rFonts w:asciiTheme="majorHAnsi" w:hAnsiTheme="majorHAnsi"/>
          <w:bCs/>
        </w:rPr>
        <w:t>.g.</w:t>
      </w:r>
    </w:p>
    <w:p w:rsidR="00776104" w:rsidRPr="00F17E37" w:rsidRDefault="00776104" w:rsidP="006D75F0">
      <w:pPr>
        <w:spacing w:after="0"/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 xml:space="preserve">  Stanje potraživanje premije po ročnosti</w:t>
      </w:r>
      <w:r w:rsidR="00DD65F2" w:rsidRPr="00F17E37">
        <w:rPr>
          <w:rFonts w:asciiTheme="majorHAnsi" w:hAnsiTheme="majorHAnsi"/>
          <w:bCs/>
        </w:rPr>
        <w:t xml:space="preserve"> </w:t>
      </w:r>
      <w:r w:rsidR="003F4D20" w:rsidRPr="00F17E37">
        <w:rPr>
          <w:rFonts w:asciiTheme="majorHAnsi" w:hAnsiTheme="majorHAnsi"/>
          <w:bCs/>
        </w:rPr>
        <w:t>a prema obrascu POT</w:t>
      </w:r>
      <w:r w:rsidRPr="00F17E37">
        <w:rPr>
          <w:rFonts w:asciiTheme="majorHAnsi" w:hAnsiTheme="majorHAnsi"/>
          <w:bCs/>
        </w:rPr>
        <w:t>:</w:t>
      </w:r>
    </w:p>
    <w:tbl>
      <w:tblPr>
        <w:tblW w:w="9541" w:type="dxa"/>
        <w:tblInd w:w="93" w:type="dxa"/>
        <w:tblLook w:val="04A0" w:firstRow="1" w:lastRow="0" w:firstColumn="1" w:lastColumn="0" w:noHBand="0" w:noVBand="1"/>
      </w:tblPr>
      <w:tblGrid>
        <w:gridCol w:w="884"/>
        <w:gridCol w:w="1160"/>
        <w:gridCol w:w="1074"/>
        <w:gridCol w:w="1035"/>
        <w:gridCol w:w="1161"/>
        <w:gridCol w:w="1186"/>
        <w:gridCol w:w="1238"/>
        <w:gridCol w:w="1803"/>
      </w:tblGrid>
      <w:tr w:rsidR="00776104" w:rsidRPr="00F17E37" w:rsidTr="00A632FA">
        <w:trPr>
          <w:trHeight w:val="257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C1597A">
            <w:pPr>
              <w:spacing w:after="0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 Rok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C1597A">
            <w:pPr>
              <w:spacing w:after="0"/>
              <w:jc w:val="right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Do 3 mjes.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C1597A">
            <w:pPr>
              <w:spacing w:after="0"/>
              <w:jc w:val="right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Do 6 mjes.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C1597A">
            <w:pPr>
              <w:spacing w:after="0"/>
              <w:jc w:val="right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Do 9 mjes.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C1597A">
            <w:pPr>
              <w:spacing w:after="0"/>
              <w:jc w:val="right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proofErr w:type="gramStart"/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Preko  9mjes</w:t>
            </w:r>
            <w:proofErr w:type="gramEnd"/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C1597A">
            <w:pPr>
              <w:spacing w:after="0"/>
              <w:jc w:val="right"/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  <w:t>Ukupno zastara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C1597A">
            <w:pPr>
              <w:spacing w:after="0"/>
              <w:jc w:val="right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Nedospjela premija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C1597A">
            <w:pPr>
              <w:spacing w:after="0"/>
              <w:jc w:val="right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Ukupno</w:t>
            </w:r>
          </w:p>
        </w:tc>
      </w:tr>
      <w:tr w:rsidR="00776104" w:rsidRPr="00F17E37" w:rsidTr="00A632FA">
        <w:trPr>
          <w:trHeight w:val="257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C1597A">
            <w:pPr>
              <w:spacing w:after="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Iznos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8E08FC" w:rsidP="00C1597A">
            <w:pPr>
              <w:spacing w:after="0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55.044,98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8E08FC" w:rsidP="00C1597A">
            <w:pPr>
              <w:spacing w:after="0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13.296,87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8E08FC" w:rsidP="00C1597A">
            <w:pPr>
              <w:spacing w:after="0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2.523,69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8E08FC" w:rsidP="00C1597A">
            <w:pPr>
              <w:spacing w:after="0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22.055,00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8E08FC" w:rsidP="00C1597A">
            <w:pPr>
              <w:spacing w:after="0"/>
              <w:jc w:val="right"/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92.920,54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8E08FC" w:rsidP="00C1597A">
            <w:pPr>
              <w:spacing w:after="0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224.505,84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8E08FC" w:rsidP="00C1597A">
            <w:pPr>
              <w:spacing w:after="0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317.426,38</w:t>
            </w:r>
          </w:p>
        </w:tc>
      </w:tr>
    </w:tbl>
    <w:p w:rsidR="008B2C99" w:rsidRPr="00F17E37" w:rsidRDefault="00E0442A" w:rsidP="00A52B38">
      <w:pPr>
        <w:spacing w:after="0" w:line="240" w:lineRule="auto"/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lastRenderedPageBreak/>
        <w:t xml:space="preserve">     </w:t>
      </w:r>
    </w:p>
    <w:p w:rsidR="004F0EAC" w:rsidRPr="00F17E37" w:rsidRDefault="00E0442A" w:rsidP="00A47E70">
      <w:pPr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 xml:space="preserve"> </w:t>
      </w:r>
      <w:r w:rsidR="00BC7231">
        <w:rPr>
          <w:rFonts w:asciiTheme="majorHAnsi" w:hAnsiTheme="majorHAnsi"/>
          <w:bCs/>
        </w:rPr>
        <w:t xml:space="preserve">  </w:t>
      </w:r>
      <w:r w:rsidR="0015321E" w:rsidRPr="00F17E37">
        <w:rPr>
          <w:rFonts w:asciiTheme="majorHAnsi" w:hAnsiTheme="majorHAnsi"/>
          <w:bCs/>
        </w:rPr>
        <w:t xml:space="preserve">   </w:t>
      </w:r>
      <w:r w:rsidR="00012B28" w:rsidRPr="00F17E37">
        <w:rPr>
          <w:rFonts w:asciiTheme="majorHAnsi" w:hAnsiTheme="majorHAnsi"/>
          <w:bCs/>
        </w:rPr>
        <w:t xml:space="preserve">Fakturisana premija </w:t>
      </w:r>
      <w:r w:rsidR="0015321E" w:rsidRPr="00F17E37">
        <w:rPr>
          <w:rFonts w:asciiTheme="majorHAnsi" w:hAnsiTheme="majorHAnsi"/>
          <w:bCs/>
        </w:rPr>
        <w:t xml:space="preserve"> je naplaćena </w:t>
      </w:r>
      <w:r w:rsidR="00117A43" w:rsidRPr="00F17E37">
        <w:rPr>
          <w:rFonts w:asciiTheme="majorHAnsi" w:hAnsiTheme="majorHAnsi"/>
          <w:bCs/>
        </w:rPr>
        <w:t xml:space="preserve"> 98,</w:t>
      </w:r>
      <w:r w:rsidR="008E08FC">
        <w:rPr>
          <w:rFonts w:asciiTheme="majorHAnsi" w:hAnsiTheme="majorHAnsi"/>
          <w:bCs/>
        </w:rPr>
        <w:t>07</w:t>
      </w:r>
      <w:r w:rsidR="00117A43" w:rsidRPr="00F17E37">
        <w:rPr>
          <w:rFonts w:asciiTheme="majorHAnsi" w:hAnsiTheme="majorHAnsi"/>
          <w:bCs/>
        </w:rPr>
        <w:t>%</w:t>
      </w:r>
      <w:r w:rsidR="00776104" w:rsidRPr="00F17E37">
        <w:rPr>
          <w:rFonts w:asciiTheme="majorHAnsi" w:hAnsiTheme="majorHAnsi"/>
          <w:bCs/>
        </w:rPr>
        <w:t xml:space="preserve"> ,stavljajući u odnos ukupno naplaćenu kroz ukupno fakturisanu premiju</w:t>
      </w:r>
      <w:r w:rsidR="00D1385F">
        <w:rPr>
          <w:rFonts w:asciiTheme="majorHAnsi" w:hAnsiTheme="majorHAnsi"/>
          <w:bCs/>
        </w:rPr>
        <w:t>.Zbog ekonomske situacije sve je teže uredno naplaćivati premiju,ali uz stalne napore,pozivajući dužnike da uredno izmiruju svoje obaveze, može s</w:t>
      </w:r>
      <w:r w:rsidR="0044206A">
        <w:rPr>
          <w:rFonts w:asciiTheme="majorHAnsi" w:hAnsiTheme="majorHAnsi"/>
          <w:bCs/>
        </w:rPr>
        <w:t xml:space="preserve">e reći da je </w:t>
      </w:r>
      <w:r w:rsidR="00D1385F">
        <w:rPr>
          <w:rFonts w:asciiTheme="majorHAnsi" w:hAnsiTheme="majorHAnsi"/>
          <w:bCs/>
        </w:rPr>
        <w:t xml:space="preserve"> naplata dobra. </w:t>
      </w:r>
      <w:r w:rsidR="00D065E0" w:rsidRPr="00F17E37">
        <w:rPr>
          <w:rFonts w:asciiTheme="majorHAnsi" w:hAnsiTheme="majorHAnsi"/>
          <w:bCs/>
        </w:rPr>
        <w:t xml:space="preserve"> </w:t>
      </w:r>
      <w:r w:rsidR="00776104" w:rsidRPr="00F17E37">
        <w:rPr>
          <w:rFonts w:asciiTheme="majorHAnsi" w:hAnsiTheme="majorHAnsi"/>
          <w:bCs/>
        </w:rPr>
        <w:t xml:space="preserve">Sa </w:t>
      </w:r>
      <w:r w:rsidR="00D065E0" w:rsidRPr="00F17E37">
        <w:rPr>
          <w:rFonts w:asciiTheme="majorHAnsi" w:hAnsiTheme="majorHAnsi"/>
          <w:bCs/>
        </w:rPr>
        <w:t xml:space="preserve"> </w:t>
      </w:r>
      <w:r w:rsidR="00776104" w:rsidRPr="00F17E37">
        <w:rPr>
          <w:rFonts w:asciiTheme="majorHAnsi" w:hAnsiTheme="majorHAnsi"/>
          <w:bCs/>
        </w:rPr>
        <w:t>stanjem</w:t>
      </w:r>
      <w:r w:rsidR="00D065E0" w:rsidRPr="00F17E37">
        <w:rPr>
          <w:rFonts w:asciiTheme="majorHAnsi" w:hAnsiTheme="majorHAnsi"/>
          <w:bCs/>
        </w:rPr>
        <w:t xml:space="preserve"> </w:t>
      </w:r>
      <w:r w:rsidR="00776104" w:rsidRPr="00F17E37">
        <w:rPr>
          <w:rFonts w:asciiTheme="majorHAnsi" w:hAnsiTheme="majorHAnsi"/>
          <w:bCs/>
        </w:rPr>
        <w:t xml:space="preserve"> na dan </w:t>
      </w:r>
      <w:r w:rsidR="00D065E0" w:rsidRPr="00F17E37">
        <w:rPr>
          <w:rFonts w:asciiTheme="majorHAnsi" w:hAnsiTheme="majorHAnsi"/>
          <w:bCs/>
        </w:rPr>
        <w:t xml:space="preserve"> </w:t>
      </w:r>
      <w:r w:rsidR="00776104" w:rsidRPr="00F17E37">
        <w:rPr>
          <w:rFonts w:asciiTheme="majorHAnsi" w:hAnsiTheme="majorHAnsi"/>
          <w:bCs/>
        </w:rPr>
        <w:t>31.12.201</w:t>
      </w:r>
      <w:r w:rsidR="008E08FC">
        <w:rPr>
          <w:rFonts w:asciiTheme="majorHAnsi" w:hAnsiTheme="majorHAnsi"/>
          <w:bCs/>
        </w:rPr>
        <w:t>8</w:t>
      </w:r>
      <w:r w:rsidR="00776104" w:rsidRPr="00F17E37">
        <w:rPr>
          <w:rFonts w:asciiTheme="majorHAnsi" w:hAnsiTheme="majorHAnsi"/>
          <w:bCs/>
        </w:rPr>
        <w:t>.g.je izvršen</w:t>
      </w:r>
      <w:r w:rsidR="00D065E0" w:rsidRPr="00F17E37">
        <w:rPr>
          <w:rFonts w:asciiTheme="majorHAnsi" w:hAnsiTheme="majorHAnsi"/>
          <w:bCs/>
        </w:rPr>
        <w:t xml:space="preserve"> </w:t>
      </w:r>
      <w:r w:rsidR="00776104" w:rsidRPr="00F17E37">
        <w:rPr>
          <w:rFonts w:asciiTheme="majorHAnsi" w:hAnsiTheme="majorHAnsi"/>
          <w:bCs/>
        </w:rPr>
        <w:t xml:space="preserve"> direktan otpis </w:t>
      </w:r>
      <w:r w:rsidR="00D065E0" w:rsidRPr="00F17E37">
        <w:rPr>
          <w:rFonts w:asciiTheme="majorHAnsi" w:hAnsiTheme="majorHAnsi"/>
          <w:bCs/>
        </w:rPr>
        <w:t xml:space="preserve"> </w:t>
      </w:r>
      <w:r w:rsidR="00776104" w:rsidRPr="00F17E37">
        <w:rPr>
          <w:rFonts w:asciiTheme="majorHAnsi" w:hAnsiTheme="majorHAnsi"/>
          <w:bCs/>
        </w:rPr>
        <w:t>nenaplaćenih</w:t>
      </w:r>
      <w:r w:rsidR="00D065E0" w:rsidRPr="00F17E37">
        <w:rPr>
          <w:rFonts w:asciiTheme="majorHAnsi" w:hAnsiTheme="majorHAnsi"/>
          <w:bCs/>
        </w:rPr>
        <w:t xml:space="preserve"> </w:t>
      </w:r>
      <w:r w:rsidR="00776104" w:rsidRPr="00F17E37">
        <w:rPr>
          <w:rFonts w:asciiTheme="majorHAnsi" w:hAnsiTheme="majorHAnsi"/>
          <w:bCs/>
        </w:rPr>
        <w:t xml:space="preserve"> potraživanja koja su starija od godinu dana i za koje se nije mogla</w:t>
      </w:r>
      <w:r w:rsidR="00D065E0" w:rsidRPr="00F17E37">
        <w:rPr>
          <w:rFonts w:asciiTheme="majorHAnsi" w:hAnsiTheme="majorHAnsi"/>
          <w:bCs/>
        </w:rPr>
        <w:t xml:space="preserve"> postići naplata u 201</w:t>
      </w:r>
      <w:r w:rsidR="008E08FC">
        <w:rPr>
          <w:rFonts w:asciiTheme="majorHAnsi" w:hAnsiTheme="majorHAnsi"/>
          <w:bCs/>
        </w:rPr>
        <w:t>8</w:t>
      </w:r>
      <w:r w:rsidR="00D065E0" w:rsidRPr="00F17E37">
        <w:rPr>
          <w:rFonts w:asciiTheme="majorHAnsi" w:hAnsiTheme="majorHAnsi"/>
          <w:bCs/>
        </w:rPr>
        <w:t>.g.i to:</w:t>
      </w:r>
      <w:r w:rsidR="008E08FC">
        <w:rPr>
          <w:rFonts w:asciiTheme="majorHAnsi" w:hAnsiTheme="majorHAnsi"/>
          <w:bCs/>
        </w:rPr>
        <w:t>4.700,18</w:t>
      </w:r>
      <w:r w:rsidR="008B2C99" w:rsidRPr="00F17E37">
        <w:rPr>
          <w:rFonts w:asciiTheme="majorHAnsi" w:hAnsiTheme="majorHAnsi"/>
          <w:bCs/>
        </w:rPr>
        <w:t xml:space="preserve"> kasko premije i</w:t>
      </w:r>
      <w:r w:rsidR="008B34E9" w:rsidRPr="00F17E37">
        <w:rPr>
          <w:rFonts w:asciiTheme="majorHAnsi" w:hAnsiTheme="majorHAnsi"/>
          <w:bCs/>
        </w:rPr>
        <w:t xml:space="preserve"> </w:t>
      </w:r>
      <w:r w:rsidR="008E08FC">
        <w:rPr>
          <w:rFonts w:asciiTheme="majorHAnsi" w:hAnsiTheme="majorHAnsi"/>
          <w:bCs/>
        </w:rPr>
        <w:t>2.344,29 KM po premiji imovine.</w:t>
      </w:r>
      <w:r w:rsidR="00776104" w:rsidRPr="00F17E37">
        <w:rPr>
          <w:rFonts w:asciiTheme="majorHAnsi" w:hAnsiTheme="majorHAnsi"/>
          <w:bCs/>
        </w:rPr>
        <w:t xml:space="preserve"> </w:t>
      </w:r>
    </w:p>
    <w:p w:rsidR="00402A07" w:rsidRPr="00F17E37" w:rsidRDefault="00776104" w:rsidP="00A47E70">
      <w:pPr>
        <w:jc w:val="both"/>
        <w:rPr>
          <w:rFonts w:asciiTheme="majorHAnsi" w:hAnsiTheme="majorHAnsi"/>
          <w:bCs/>
        </w:rPr>
      </w:pPr>
      <w:r w:rsidRPr="0064179F">
        <w:rPr>
          <w:rFonts w:asciiTheme="majorHAnsi" w:hAnsiTheme="majorHAnsi"/>
          <w:bCs/>
        </w:rPr>
        <w:t xml:space="preserve">Za potraživanja po osnovu premije su vršena usaglašavnja sa komitentim prema vrsti premije preko IOS-a na dan </w:t>
      </w:r>
      <w:r w:rsidR="0064179F" w:rsidRPr="0064179F">
        <w:rPr>
          <w:rFonts w:asciiTheme="majorHAnsi" w:hAnsiTheme="majorHAnsi"/>
          <w:bCs/>
        </w:rPr>
        <w:t>30</w:t>
      </w:r>
      <w:r w:rsidRPr="0064179F">
        <w:rPr>
          <w:rFonts w:asciiTheme="majorHAnsi" w:hAnsiTheme="majorHAnsi"/>
          <w:bCs/>
        </w:rPr>
        <w:t>.11.201</w:t>
      </w:r>
      <w:r w:rsidR="0064179F" w:rsidRPr="0064179F">
        <w:rPr>
          <w:rFonts w:asciiTheme="majorHAnsi" w:hAnsiTheme="majorHAnsi"/>
          <w:bCs/>
        </w:rPr>
        <w:t>8</w:t>
      </w:r>
      <w:r w:rsidRPr="0064179F">
        <w:rPr>
          <w:rFonts w:asciiTheme="majorHAnsi" w:hAnsiTheme="majorHAnsi"/>
          <w:bCs/>
        </w:rPr>
        <w:t>.g. Od ukupno p</w:t>
      </w:r>
      <w:r w:rsidR="00C20EBE" w:rsidRPr="0064179F">
        <w:rPr>
          <w:rFonts w:asciiTheme="majorHAnsi" w:hAnsiTheme="majorHAnsi"/>
          <w:bCs/>
        </w:rPr>
        <w:t>oslatih IOS-a za premiju</w:t>
      </w:r>
      <w:proofErr w:type="gramStart"/>
      <w:r w:rsidR="00C20EBE" w:rsidRPr="0064179F">
        <w:rPr>
          <w:rFonts w:asciiTheme="majorHAnsi" w:hAnsiTheme="majorHAnsi"/>
          <w:bCs/>
        </w:rPr>
        <w:t>:kaska</w:t>
      </w:r>
      <w:proofErr w:type="gramEnd"/>
      <w:r w:rsidR="00C20EBE" w:rsidRPr="0064179F">
        <w:rPr>
          <w:rFonts w:asciiTheme="majorHAnsi" w:hAnsiTheme="majorHAnsi"/>
          <w:bCs/>
        </w:rPr>
        <w:t xml:space="preserve"> 3</w:t>
      </w:r>
      <w:r w:rsidR="0064179F" w:rsidRPr="0064179F">
        <w:rPr>
          <w:rFonts w:asciiTheme="majorHAnsi" w:hAnsiTheme="majorHAnsi"/>
          <w:bCs/>
        </w:rPr>
        <w:t>9</w:t>
      </w:r>
      <w:r w:rsidRPr="0064179F">
        <w:rPr>
          <w:rFonts w:asciiTheme="majorHAnsi" w:hAnsiTheme="majorHAnsi"/>
          <w:bCs/>
        </w:rPr>
        <w:t>,ovjereno je 1</w:t>
      </w:r>
      <w:r w:rsidR="0064179F" w:rsidRPr="0064179F">
        <w:rPr>
          <w:rFonts w:asciiTheme="majorHAnsi" w:hAnsiTheme="majorHAnsi"/>
          <w:bCs/>
        </w:rPr>
        <w:t>5</w:t>
      </w:r>
      <w:r w:rsidRPr="0064179F">
        <w:rPr>
          <w:rFonts w:asciiTheme="majorHAnsi" w:hAnsiTheme="majorHAnsi"/>
          <w:bCs/>
        </w:rPr>
        <w:t xml:space="preserve">,za premiju imovine </w:t>
      </w:r>
      <w:r w:rsidR="0064179F" w:rsidRPr="0064179F">
        <w:rPr>
          <w:rFonts w:asciiTheme="majorHAnsi" w:hAnsiTheme="majorHAnsi"/>
          <w:bCs/>
        </w:rPr>
        <w:t>23</w:t>
      </w:r>
      <w:r w:rsidRPr="0064179F">
        <w:rPr>
          <w:rFonts w:asciiTheme="majorHAnsi" w:hAnsiTheme="majorHAnsi"/>
          <w:bCs/>
        </w:rPr>
        <w:t xml:space="preserve">,ovjereno je </w:t>
      </w:r>
      <w:r w:rsidR="0064179F" w:rsidRPr="0064179F">
        <w:rPr>
          <w:rFonts w:asciiTheme="majorHAnsi" w:hAnsiTheme="majorHAnsi"/>
          <w:bCs/>
        </w:rPr>
        <w:t>12</w:t>
      </w:r>
      <w:r w:rsidRPr="0064179F">
        <w:rPr>
          <w:rFonts w:asciiTheme="majorHAnsi" w:hAnsiTheme="majorHAnsi"/>
          <w:bCs/>
        </w:rPr>
        <w:t xml:space="preserve"> i za premiju nezgode poslato </w:t>
      </w:r>
      <w:r w:rsidR="0064179F" w:rsidRPr="0064179F">
        <w:rPr>
          <w:rFonts w:asciiTheme="majorHAnsi" w:hAnsiTheme="majorHAnsi"/>
          <w:bCs/>
        </w:rPr>
        <w:t>22</w:t>
      </w:r>
      <w:r w:rsidRPr="0064179F">
        <w:rPr>
          <w:rFonts w:asciiTheme="majorHAnsi" w:hAnsiTheme="majorHAnsi"/>
          <w:bCs/>
        </w:rPr>
        <w:t xml:space="preserve">,ovjereno </w:t>
      </w:r>
      <w:r w:rsidR="0064179F" w:rsidRPr="0064179F">
        <w:rPr>
          <w:rFonts w:asciiTheme="majorHAnsi" w:hAnsiTheme="majorHAnsi"/>
          <w:bCs/>
        </w:rPr>
        <w:t>11</w:t>
      </w:r>
      <w:r w:rsidRPr="0064179F">
        <w:rPr>
          <w:rFonts w:asciiTheme="majorHAnsi" w:hAnsiTheme="majorHAnsi"/>
          <w:bCs/>
        </w:rPr>
        <w:t xml:space="preserve">  IOS-a</w:t>
      </w:r>
      <w:r w:rsidR="00402A07" w:rsidRPr="0064179F">
        <w:rPr>
          <w:rFonts w:asciiTheme="majorHAnsi" w:hAnsiTheme="majorHAnsi"/>
          <w:bCs/>
        </w:rPr>
        <w:t>.</w:t>
      </w:r>
      <w:r w:rsidR="00402A07" w:rsidRPr="00F17E37">
        <w:rPr>
          <w:rFonts w:asciiTheme="majorHAnsi" w:hAnsiTheme="majorHAnsi"/>
          <w:bCs/>
        </w:rPr>
        <w:t xml:space="preserve">      </w:t>
      </w:r>
    </w:p>
    <w:p w:rsidR="00402A07" w:rsidRPr="00F17E37" w:rsidRDefault="00776104" w:rsidP="00D1385F">
      <w:pPr>
        <w:spacing w:line="240" w:lineRule="auto"/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/>
          <w:bCs/>
          <w:u w:val="single"/>
        </w:rPr>
        <w:t xml:space="preserve">NOTA </w:t>
      </w:r>
      <w:r w:rsidR="00E9020A">
        <w:rPr>
          <w:rFonts w:asciiTheme="majorHAnsi" w:hAnsiTheme="majorHAnsi"/>
          <w:b/>
          <w:bCs/>
          <w:u w:val="single"/>
        </w:rPr>
        <w:t>9</w:t>
      </w:r>
      <w:r w:rsidRPr="00F17E37">
        <w:rPr>
          <w:rFonts w:asciiTheme="majorHAnsi" w:hAnsiTheme="majorHAnsi"/>
          <w:b/>
          <w:bCs/>
          <w:u w:val="single"/>
        </w:rPr>
        <w:t>(AOP04</w:t>
      </w:r>
      <w:r w:rsidR="008E08FC">
        <w:rPr>
          <w:rFonts w:asciiTheme="majorHAnsi" w:hAnsiTheme="majorHAnsi"/>
          <w:b/>
          <w:bCs/>
          <w:u w:val="single"/>
        </w:rPr>
        <w:t>0</w:t>
      </w:r>
      <w:r w:rsidRPr="00F17E37">
        <w:rPr>
          <w:rFonts w:asciiTheme="majorHAnsi" w:hAnsiTheme="majorHAnsi"/>
          <w:bCs/>
        </w:rPr>
        <w:t>)</w:t>
      </w:r>
    </w:p>
    <w:p w:rsidR="00776104" w:rsidRPr="00F17E37" w:rsidRDefault="00776104" w:rsidP="00D1385F">
      <w:pPr>
        <w:pStyle w:val="Heading2"/>
        <w:spacing w:after="0"/>
      </w:pPr>
      <w:bookmarkStart w:id="39" w:name="_Toc1742631"/>
      <w:r w:rsidRPr="00F17E37">
        <w:t xml:space="preserve">Potraživanje po osnovu premije </w:t>
      </w:r>
      <w:r w:rsidR="008E08FC">
        <w:t>saosiguranja</w:t>
      </w:r>
      <w:bookmarkEnd w:id="39"/>
    </w:p>
    <w:p w:rsidR="00776104" w:rsidRPr="00F17E37" w:rsidRDefault="00CD679B" w:rsidP="00D1385F">
      <w:pPr>
        <w:spacing w:after="0" w:line="240" w:lineRule="auto"/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 xml:space="preserve">        </w:t>
      </w:r>
      <w:r w:rsidR="00776104" w:rsidRPr="00F17E37">
        <w:rPr>
          <w:rFonts w:asciiTheme="majorHAnsi" w:hAnsiTheme="majorHAnsi"/>
          <w:bCs/>
        </w:rPr>
        <w:t xml:space="preserve">Potraživanja po osnovu premije </w:t>
      </w:r>
      <w:r w:rsidR="008E08FC">
        <w:rPr>
          <w:rFonts w:asciiTheme="majorHAnsi" w:hAnsiTheme="majorHAnsi"/>
          <w:bCs/>
        </w:rPr>
        <w:t>saosiguranja u iznosu od 375</w:t>
      </w:r>
      <w:proofErr w:type="gramStart"/>
      <w:r w:rsidR="008E08FC">
        <w:rPr>
          <w:rFonts w:asciiTheme="majorHAnsi" w:hAnsiTheme="majorHAnsi"/>
          <w:bCs/>
        </w:rPr>
        <w:t>,45</w:t>
      </w:r>
      <w:proofErr w:type="gramEnd"/>
      <w:r w:rsidR="008E08FC">
        <w:rPr>
          <w:rFonts w:asciiTheme="majorHAnsi" w:hAnsiTheme="majorHAnsi"/>
          <w:bCs/>
        </w:rPr>
        <w:t xml:space="preserve"> KM proističu iz ugovora o saosiguranju sa Drina osiguranjem ad Milići </w:t>
      </w:r>
      <w:r w:rsidR="00BC7231">
        <w:rPr>
          <w:rFonts w:asciiTheme="majorHAnsi" w:hAnsiTheme="majorHAnsi"/>
          <w:bCs/>
        </w:rPr>
        <w:t>kao vodećeg saosiguravača</w:t>
      </w:r>
      <w:r w:rsidR="00776104" w:rsidRPr="00F17E37">
        <w:rPr>
          <w:rFonts w:asciiTheme="majorHAnsi" w:hAnsiTheme="majorHAnsi"/>
          <w:bCs/>
        </w:rPr>
        <w:t>.</w:t>
      </w:r>
    </w:p>
    <w:p w:rsidR="00C1597A" w:rsidRDefault="00BC7231" w:rsidP="00D1385F">
      <w:pPr>
        <w:spacing w:line="240" w:lineRule="auto"/>
        <w:jc w:val="both"/>
        <w:rPr>
          <w:rFonts w:asciiTheme="majorHAnsi" w:hAnsiTheme="majorHAnsi"/>
          <w:bCs/>
        </w:rPr>
      </w:pPr>
      <w:r w:rsidRPr="00BC7231">
        <w:rPr>
          <w:rFonts w:asciiTheme="majorHAnsi" w:hAnsiTheme="majorHAnsi"/>
          <w:bCs/>
        </w:rPr>
        <w:t>Navedena potraživanja su ispravljena po Pravilniku</w:t>
      </w:r>
      <w:r w:rsidR="00417DEC">
        <w:rPr>
          <w:rFonts w:asciiTheme="majorHAnsi" w:hAnsiTheme="majorHAnsi"/>
          <w:bCs/>
        </w:rPr>
        <w:t xml:space="preserve"> u iznosu od 30</w:t>
      </w:r>
      <w:proofErr w:type="gramStart"/>
      <w:r w:rsidR="00417DEC">
        <w:rPr>
          <w:rFonts w:asciiTheme="majorHAnsi" w:hAnsiTheme="majorHAnsi"/>
          <w:bCs/>
        </w:rPr>
        <w:t>,04</w:t>
      </w:r>
      <w:proofErr w:type="gramEnd"/>
      <w:r w:rsidR="00417DEC">
        <w:rPr>
          <w:rFonts w:asciiTheme="majorHAnsi" w:hAnsiTheme="majorHAnsi"/>
          <w:bCs/>
        </w:rPr>
        <w:t xml:space="preserve"> KM,tako da je stanje 31.12.2018.g.345,41 KM.</w:t>
      </w:r>
    </w:p>
    <w:p w:rsidR="00BC7231" w:rsidRPr="00F17E37" w:rsidRDefault="00BC7231" w:rsidP="00D1385F">
      <w:pPr>
        <w:spacing w:line="240" w:lineRule="auto"/>
        <w:jc w:val="both"/>
        <w:rPr>
          <w:rFonts w:asciiTheme="majorHAnsi" w:hAnsiTheme="majorHAnsi"/>
          <w:b/>
          <w:bCs/>
          <w:u w:val="single"/>
        </w:rPr>
      </w:pPr>
      <w:r w:rsidRPr="00F17E37">
        <w:rPr>
          <w:rFonts w:asciiTheme="majorHAnsi" w:hAnsiTheme="majorHAnsi"/>
          <w:b/>
          <w:bCs/>
          <w:u w:val="single"/>
        </w:rPr>
        <w:t>NOTA 1</w:t>
      </w:r>
      <w:r w:rsidR="00E9020A">
        <w:rPr>
          <w:rFonts w:asciiTheme="majorHAnsi" w:hAnsiTheme="majorHAnsi"/>
          <w:b/>
          <w:bCs/>
          <w:u w:val="single"/>
        </w:rPr>
        <w:t>0</w:t>
      </w:r>
      <w:r w:rsidRPr="00F17E37">
        <w:rPr>
          <w:rFonts w:asciiTheme="majorHAnsi" w:hAnsiTheme="majorHAnsi"/>
          <w:b/>
          <w:bCs/>
          <w:u w:val="single"/>
        </w:rPr>
        <w:t>(AOP4</w:t>
      </w:r>
      <w:r>
        <w:rPr>
          <w:rFonts w:asciiTheme="majorHAnsi" w:hAnsiTheme="majorHAnsi"/>
          <w:b/>
          <w:bCs/>
          <w:u w:val="single"/>
        </w:rPr>
        <w:t>2</w:t>
      </w:r>
      <w:r w:rsidRPr="00F17E37">
        <w:rPr>
          <w:rFonts w:asciiTheme="majorHAnsi" w:hAnsiTheme="majorHAnsi"/>
          <w:b/>
          <w:bCs/>
          <w:u w:val="single"/>
        </w:rPr>
        <w:t>)</w:t>
      </w:r>
    </w:p>
    <w:p w:rsidR="00BC7231" w:rsidRDefault="00BC7231" w:rsidP="00E21F11">
      <w:pPr>
        <w:pStyle w:val="Heading2"/>
        <w:spacing w:after="0"/>
      </w:pPr>
      <w:r>
        <w:t xml:space="preserve"> </w:t>
      </w:r>
      <w:bookmarkStart w:id="40" w:name="_Toc1742632"/>
      <w:r w:rsidRPr="00BC7231">
        <w:t>Potraživanja po osnovu učešća u naknadi štete u zemlji</w:t>
      </w:r>
      <w:bookmarkEnd w:id="40"/>
    </w:p>
    <w:p w:rsidR="00BC7231" w:rsidRDefault="00FB196B" w:rsidP="00E21F11">
      <w:pPr>
        <w:spacing w:after="0" w:line="240" w:lineRule="auto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  Potraživanje</w:t>
      </w:r>
      <w:r w:rsidR="00BC7231" w:rsidRPr="00BC7231">
        <w:rPr>
          <w:rFonts w:asciiTheme="majorHAnsi" w:hAnsiTheme="majorHAnsi"/>
          <w:bCs/>
        </w:rPr>
        <w:t xml:space="preserve"> </w:t>
      </w:r>
      <w:r w:rsidR="00BC7231">
        <w:rPr>
          <w:rFonts w:asciiTheme="majorHAnsi" w:hAnsiTheme="majorHAnsi"/>
          <w:bCs/>
        </w:rPr>
        <w:t xml:space="preserve">po osnovu </w:t>
      </w:r>
      <w:proofErr w:type="gramStart"/>
      <w:r w:rsidR="00BC7231">
        <w:rPr>
          <w:rFonts w:asciiTheme="majorHAnsi" w:hAnsiTheme="majorHAnsi"/>
          <w:bCs/>
        </w:rPr>
        <w:t>učešća  u</w:t>
      </w:r>
      <w:proofErr w:type="gramEnd"/>
      <w:r w:rsidR="00BC7231">
        <w:rPr>
          <w:rFonts w:asciiTheme="majorHAnsi" w:hAnsiTheme="majorHAnsi"/>
          <w:bCs/>
        </w:rPr>
        <w:t xml:space="preserve"> naknadi štete u zemlji od reosiguravača Bosna RE dd Sarajevo</w:t>
      </w:r>
      <w:r w:rsidR="00550793">
        <w:rPr>
          <w:rFonts w:asciiTheme="majorHAnsi" w:hAnsiTheme="majorHAnsi"/>
          <w:bCs/>
        </w:rPr>
        <w:t>,</w:t>
      </w:r>
      <w:r w:rsidR="00BC7231">
        <w:rPr>
          <w:rFonts w:asciiTheme="majorHAnsi" w:hAnsiTheme="majorHAnsi"/>
          <w:bCs/>
        </w:rPr>
        <w:t xml:space="preserve"> iznos</w:t>
      </w:r>
      <w:r>
        <w:rPr>
          <w:rFonts w:asciiTheme="majorHAnsi" w:hAnsiTheme="majorHAnsi"/>
          <w:bCs/>
        </w:rPr>
        <w:t>i</w:t>
      </w:r>
      <w:r w:rsidR="00BC7231">
        <w:rPr>
          <w:rFonts w:asciiTheme="majorHAnsi" w:hAnsiTheme="majorHAnsi"/>
          <w:bCs/>
        </w:rPr>
        <w:t xml:space="preserve"> 115.287,02 KM</w:t>
      </w:r>
      <w:r w:rsidR="00550793">
        <w:rPr>
          <w:rFonts w:asciiTheme="majorHAnsi" w:hAnsiTheme="majorHAnsi"/>
          <w:bCs/>
        </w:rPr>
        <w:t xml:space="preserve">  i</w:t>
      </w:r>
      <w:r w:rsidR="00BC7231">
        <w:rPr>
          <w:rFonts w:asciiTheme="majorHAnsi" w:hAnsiTheme="majorHAnsi"/>
          <w:bCs/>
        </w:rPr>
        <w:t xml:space="preserve"> ispravljen</w:t>
      </w:r>
      <w:r>
        <w:rPr>
          <w:rFonts w:asciiTheme="majorHAnsi" w:hAnsiTheme="majorHAnsi"/>
          <w:bCs/>
        </w:rPr>
        <w:t>o</w:t>
      </w:r>
      <w:r w:rsidR="00550793">
        <w:rPr>
          <w:rFonts w:asciiTheme="majorHAnsi" w:hAnsiTheme="majorHAnsi"/>
          <w:bCs/>
        </w:rPr>
        <w:t xml:space="preserve"> </w:t>
      </w:r>
      <w:r>
        <w:rPr>
          <w:rFonts w:asciiTheme="majorHAnsi" w:hAnsiTheme="majorHAnsi"/>
          <w:bCs/>
        </w:rPr>
        <w:t>je</w:t>
      </w:r>
      <w:r w:rsidR="00550793">
        <w:rPr>
          <w:rFonts w:asciiTheme="majorHAnsi" w:hAnsiTheme="majorHAnsi"/>
          <w:bCs/>
        </w:rPr>
        <w:t xml:space="preserve"> </w:t>
      </w:r>
      <w:r w:rsidR="00BC7231">
        <w:rPr>
          <w:rFonts w:asciiTheme="majorHAnsi" w:hAnsiTheme="majorHAnsi"/>
          <w:bCs/>
        </w:rPr>
        <w:t xml:space="preserve"> prema Pra</w:t>
      </w:r>
      <w:r w:rsidR="0044206A">
        <w:rPr>
          <w:rFonts w:asciiTheme="majorHAnsi" w:hAnsiTheme="majorHAnsi"/>
          <w:bCs/>
        </w:rPr>
        <w:t xml:space="preserve">vilniku u iznosu od 4.611,48 KM,tako da je stanje </w:t>
      </w:r>
      <w:r>
        <w:rPr>
          <w:rFonts w:asciiTheme="majorHAnsi" w:hAnsiTheme="majorHAnsi"/>
          <w:bCs/>
        </w:rPr>
        <w:t xml:space="preserve">navedenog potraživanja </w:t>
      </w:r>
      <w:r w:rsidR="0044206A">
        <w:rPr>
          <w:rFonts w:asciiTheme="majorHAnsi" w:hAnsiTheme="majorHAnsi"/>
          <w:bCs/>
        </w:rPr>
        <w:t>31.12.2018.g.110.675,54 KM.</w:t>
      </w:r>
    </w:p>
    <w:p w:rsidR="00E21F11" w:rsidRPr="00BC7231" w:rsidRDefault="00E21F11" w:rsidP="00E21F11">
      <w:pPr>
        <w:spacing w:after="0" w:line="240" w:lineRule="auto"/>
        <w:jc w:val="both"/>
        <w:rPr>
          <w:rFonts w:asciiTheme="majorHAnsi" w:hAnsiTheme="majorHAnsi"/>
          <w:bCs/>
        </w:rPr>
      </w:pPr>
    </w:p>
    <w:p w:rsidR="00B706E4" w:rsidRPr="00F17E37" w:rsidRDefault="00776104" w:rsidP="00D1385F">
      <w:pPr>
        <w:spacing w:line="240" w:lineRule="auto"/>
        <w:jc w:val="both"/>
        <w:rPr>
          <w:rFonts w:asciiTheme="majorHAnsi" w:hAnsiTheme="majorHAnsi"/>
          <w:b/>
          <w:bCs/>
          <w:u w:val="single"/>
        </w:rPr>
      </w:pPr>
      <w:r w:rsidRPr="00F17E37">
        <w:rPr>
          <w:rFonts w:asciiTheme="majorHAnsi" w:hAnsiTheme="majorHAnsi"/>
          <w:b/>
          <w:bCs/>
          <w:u w:val="single"/>
        </w:rPr>
        <w:t>NOTA 11(AOP46)</w:t>
      </w:r>
    </w:p>
    <w:p w:rsidR="00776104" w:rsidRPr="00F17E37" w:rsidRDefault="00776104" w:rsidP="00D1385F">
      <w:pPr>
        <w:pStyle w:val="Heading2"/>
        <w:spacing w:after="0"/>
      </w:pPr>
      <w:bookmarkStart w:id="41" w:name="_Toc1742633"/>
      <w:r w:rsidRPr="00F17E37">
        <w:t>Potraživanja iz specifičnih poslova</w:t>
      </w:r>
      <w:bookmarkEnd w:id="41"/>
    </w:p>
    <w:tbl>
      <w:tblPr>
        <w:tblW w:w="9302" w:type="dxa"/>
        <w:tblInd w:w="93" w:type="dxa"/>
        <w:tblLook w:val="04A0" w:firstRow="1" w:lastRow="0" w:firstColumn="1" w:lastColumn="0" w:noHBand="0" w:noVBand="1"/>
      </w:tblPr>
      <w:tblGrid>
        <w:gridCol w:w="2835"/>
        <w:gridCol w:w="805"/>
        <w:gridCol w:w="364"/>
        <w:gridCol w:w="261"/>
        <w:gridCol w:w="1178"/>
        <w:gridCol w:w="250"/>
        <w:gridCol w:w="1088"/>
        <w:gridCol w:w="349"/>
        <w:gridCol w:w="1069"/>
        <w:gridCol w:w="1103"/>
      </w:tblGrid>
      <w:tr w:rsidR="00776104" w:rsidRPr="00F17E37" w:rsidTr="00D1385F">
        <w:trPr>
          <w:trHeight w:val="381"/>
        </w:trPr>
        <w:tc>
          <w:tcPr>
            <w:tcW w:w="3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D1385F">
            <w:pPr>
              <w:spacing w:after="0" w:line="240" w:lineRule="auto"/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>Naziv potraživanja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D1385F">
            <w:pPr>
              <w:spacing w:after="0" w:line="240" w:lineRule="auto"/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D1385F">
            <w:pPr>
              <w:spacing w:after="0" w:line="240" w:lineRule="auto"/>
              <w:jc w:val="center"/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>Stanje</w:t>
            </w:r>
            <w:r w:rsidR="00D1385F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 xml:space="preserve"> 01.01.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104" w:rsidRPr="00F17E37" w:rsidRDefault="00D1385F" w:rsidP="00D1385F">
            <w:pPr>
              <w:spacing w:after="0" w:line="240" w:lineRule="auto"/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>Po pravil.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D1385F">
            <w:pPr>
              <w:spacing w:after="0" w:line="240" w:lineRule="auto"/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>Otpis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04" w:rsidRPr="00F17E37" w:rsidRDefault="00D1385F" w:rsidP="00D1385F">
            <w:pPr>
              <w:spacing w:after="0" w:line="240" w:lineRule="auto"/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 xml:space="preserve">Stanje 31.12.18. </w:t>
            </w:r>
          </w:p>
        </w:tc>
      </w:tr>
      <w:tr w:rsidR="00776104" w:rsidRPr="00F17E37" w:rsidTr="00D177C6">
        <w:trPr>
          <w:trHeight w:val="295"/>
        </w:trPr>
        <w:tc>
          <w:tcPr>
            <w:tcW w:w="4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D1385F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Potraživanje za regrese ao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D1385F">
            <w:pPr>
              <w:spacing w:after="0" w:line="240" w:lineRule="auto"/>
              <w:jc w:val="right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6104" w:rsidRPr="00963E74" w:rsidRDefault="00D1385F" w:rsidP="00D1385F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 w:rsidRPr="00963E74"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224.655,70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6104" w:rsidRPr="00963E74" w:rsidRDefault="00776104" w:rsidP="00D1385F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963E74" w:rsidRDefault="00143B67" w:rsidP="00D1385F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 w:rsidRPr="00963E74"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102.796,50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6104" w:rsidRPr="00963E74" w:rsidRDefault="00776104" w:rsidP="00D1385F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963E74" w:rsidRDefault="00D1385F" w:rsidP="00D1385F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 w:rsidRPr="00963E74"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2.288,00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6104" w:rsidRPr="00963E74" w:rsidRDefault="00143B67" w:rsidP="00D1385F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 w:rsidRPr="00963E74"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119.571,20</w:t>
            </w:r>
          </w:p>
        </w:tc>
      </w:tr>
      <w:tr w:rsidR="00776104" w:rsidRPr="00F17E37" w:rsidTr="00D177C6">
        <w:trPr>
          <w:trHeight w:val="295"/>
        </w:trPr>
        <w:tc>
          <w:tcPr>
            <w:tcW w:w="4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D1385F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Potraživanje za kasko regrese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D1385F">
            <w:pPr>
              <w:spacing w:after="0" w:line="240" w:lineRule="auto"/>
              <w:jc w:val="right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6104" w:rsidRPr="00963E74" w:rsidRDefault="00FD44B5" w:rsidP="00D1385F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 w:rsidRPr="00963E74"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6104" w:rsidRPr="00963E74" w:rsidRDefault="00776104" w:rsidP="00D1385F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963E74" w:rsidRDefault="00FD44B5" w:rsidP="00D1385F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 w:rsidRPr="00963E74"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6104" w:rsidRPr="00963E74" w:rsidRDefault="00776104" w:rsidP="00D1385F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963E74" w:rsidRDefault="00143B67" w:rsidP="00D1385F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 w:rsidRPr="00963E74"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6104" w:rsidRPr="00963E74" w:rsidRDefault="00583E6F" w:rsidP="00D1385F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 w:rsidRPr="00963E74"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0</w:t>
            </w:r>
          </w:p>
        </w:tc>
      </w:tr>
      <w:tr w:rsidR="00776104" w:rsidRPr="00F17E37" w:rsidTr="00D177C6">
        <w:trPr>
          <w:trHeight w:val="3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D1385F">
            <w:pPr>
              <w:spacing w:after="0" w:line="240" w:lineRule="auto"/>
              <w:ind w:right="-706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 xml:space="preserve">Potraživanja po </w:t>
            </w:r>
            <w:r w:rsidR="00B81415"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osnovu  imovine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D1385F">
            <w:pPr>
              <w:spacing w:after="0" w:line="240" w:lineRule="auto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D1385F">
            <w:pPr>
              <w:spacing w:after="0" w:line="240" w:lineRule="auto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D1385F">
            <w:pPr>
              <w:spacing w:after="0" w:line="240" w:lineRule="auto"/>
              <w:jc w:val="right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6104" w:rsidRPr="00963E74" w:rsidRDefault="00FD44B5" w:rsidP="00D1385F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 w:rsidRPr="00963E74"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882,00</w:t>
            </w: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6104" w:rsidRPr="00963E74" w:rsidRDefault="00776104" w:rsidP="00D1385F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963E74" w:rsidRDefault="00FD44B5" w:rsidP="00D1385F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 w:rsidRPr="00963E74"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882,00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6104" w:rsidRPr="00963E74" w:rsidRDefault="00776104" w:rsidP="00D1385F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963E74" w:rsidRDefault="00143B67" w:rsidP="00D1385F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 w:rsidRPr="00963E74"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6104" w:rsidRPr="00963E74" w:rsidRDefault="00583E6F" w:rsidP="00D1385F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 w:rsidRPr="00963E74"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0</w:t>
            </w:r>
          </w:p>
        </w:tc>
      </w:tr>
      <w:tr w:rsidR="00776104" w:rsidRPr="00F17E37" w:rsidTr="00D177C6">
        <w:trPr>
          <w:trHeight w:val="3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D1385F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Ukupno: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D1385F">
            <w:pPr>
              <w:spacing w:after="0" w:line="240" w:lineRule="auto"/>
              <w:rPr>
                <w:rFonts w:asciiTheme="majorHAnsi" w:hAnsiTheme="majorHAnsi"/>
                <w:i/>
                <w:iCs/>
                <w:color w:val="000000"/>
                <w:sz w:val="18"/>
                <w:szCs w:val="18"/>
              </w:rPr>
            </w:pPr>
            <w:r w:rsidRPr="00F17E37">
              <w:rPr>
                <w:rFonts w:asciiTheme="majorHAnsi" w:hAnsiTheme="majorHAnsi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D1385F">
            <w:pPr>
              <w:spacing w:after="0" w:line="240" w:lineRule="auto"/>
              <w:rPr>
                <w:rFonts w:asciiTheme="majorHAnsi" w:hAnsiTheme="majorHAnsi"/>
                <w:i/>
                <w:iCs/>
                <w:color w:val="000000"/>
                <w:sz w:val="18"/>
                <w:szCs w:val="18"/>
              </w:rPr>
            </w:pPr>
            <w:r w:rsidRPr="00F17E37">
              <w:rPr>
                <w:rFonts w:asciiTheme="majorHAnsi" w:hAnsiTheme="majorHAnsi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D1385F">
            <w:pPr>
              <w:spacing w:after="0" w:line="240" w:lineRule="auto"/>
              <w:jc w:val="right"/>
              <w:rPr>
                <w:rFonts w:asciiTheme="majorHAnsi" w:hAnsiTheme="majorHAnsi"/>
                <w:i/>
                <w:iCs/>
                <w:color w:val="000000"/>
                <w:sz w:val="18"/>
                <w:szCs w:val="18"/>
              </w:rPr>
            </w:pPr>
            <w:r w:rsidRPr="00F17E37">
              <w:rPr>
                <w:rFonts w:asciiTheme="majorHAnsi" w:hAnsiTheme="majorHAnsi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6104" w:rsidRPr="00963E74" w:rsidRDefault="00D1385F" w:rsidP="00D1385F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 w:rsidRPr="00963E74"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225.537,70</w:t>
            </w: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6104" w:rsidRPr="00963E74" w:rsidRDefault="00776104" w:rsidP="00D1385F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963E74" w:rsidRDefault="00D1385F" w:rsidP="00D1385F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 w:rsidRPr="00963E74"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103.678,50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6104" w:rsidRPr="00963E74" w:rsidRDefault="00776104" w:rsidP="00D1385F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963E74" w:rsidRDefault="00D1385F" w:rsidP="00D1385F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 w:rsidRPr="00963E74"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2.288,00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6104" w:rsidRPr="00963E74" w:rsidRDefault="00143B67" w:rsidP="00D1385F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 w:rsidRPr="00963E74"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119.571,20</w:t>
            </w:r>
          </w:p>
        </w:tc>
      </w:tr>
    </w:tbl>
    <w:p w:rsidR="00E51992" w:rsidRPr="00F17E37" w:rsidRDefault="009279E5" w:rsidP="00A52B38">
      <w:pPr>
        <w:spacing w:after="0" w:line="240" w:lineRule="auto"/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 xml:space="preserve">       </w:t>
      </w:r>
    </w:p>
    <w:p w:rsidR="00302B45" w:rsidRDefault="00E51992" w:rsidP="00E51992">
      <w:pPr>
        <w:spacing w:line="240" w:lineRule="auto"/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 xml:space="preserve">     </w:t>
      </w:r>
      <w:r w:rsidR="00776104" w:rsidRPr="00F17E37">
        <w:rPr>
          <w:rFonts w:asciiTheme="majorHAnsi" w:hAnsiTheme="majorHAnsi"/>
          <w:bCs/>
        </w:rPr>
        <w:t xml:space="preserve"> Potraživanja po osnovu regresa u iznosu od </w:t>
      </w:r>
      <w:r w:rsidR="008638D0">
        <w:rPr>
          <w:rFonts w:asciiTheme="majorHAnsi" w:hAnsiTheme="majorHAnsi"/>
          <w:bCs/>
        </w:rPr>
        <w:t>225.537</w:t>
      </w:r>
      <w:proofErr w:type="gramStart"/>
      <w:r w:rsidR="008638D0">
        <w:rPr>
          <w:rFonts w:asciiTheme="majorHAnsi" w:hAnsiTheme="majorHAnsi"/>
          <w:bCs/>
        </w:rPr>
        <w:t>,70KM</w:t>
      </w:r>
      <w:proofErr w:type="gramEnd"/>
      <w:r w:rsidR="00776104" w:rsidRPr="00F17E37">
        <w:rPr>
          <w:rFonts w:asciiTheme="majorHAnsi" w:hAnsiTheme="majorHAnsi"/>
          <w:bCs/>
        </w:rPr>
        <w:t xml:space="preserve"> su procjenjivana po Pravilniku o procjenjivanju bilan</w:t>
      </w:r>
      <w:r w:rsidR="00AF6EFA" w:rsidRPr="00F17E37">
        <w:rPr>
          <w:rFonts w:asciiTheme="majorHAnsi" w:hAnsiTheme="majorHAnsi"/>
          <w:bCs/>
        </w:rPr>
        <w:t xml:space="preserve">snih i vanbilansnih pozicija pa je izvršena </w:t>
      </w:r>
      <w:r w:rsidR="00776104" w:rsidRPr="00F17E37">
        <w:rPr>
          <w:rFonts w:asciiTheme="majorHAnsi" w:hAnsiTheme="majorHAnsi"/>
          <w:bCs/>
        </w:rPr>
        <w:t>isprav</w:t>
      </w:r>
      <w:r w:rsidR="00AF6EFA" w:rsidRPr="00F17E37">
        <w:rPr>
          <w:rFonts w:asciiTheme="majorHAnsi" w:hAnsiTheme="majorHAnsi"/>
          <w:bCs/>
        </w:rPr>
        <w:t xml:space="preserve">ka potraživanja </w:t>
      </w:r>
      <w:r w:rsidR="00776104" w:rsidRPr="00F17E37">
        <w:rPr>
          <w:rFonts w:asciiTheme="majorHAnsi" w:hAnsiTheme="majorHAnsi"/>
          <w:bCs/>
        </w:rPr>
        <w:t xml:space="preserve">u iznosu od </w:t>
      </w:r>
      <w:r w:rsidR="00583E6F">
        <w:rPr>
          <w:rFonts w:asciiTheme="majorHAnsi" w:hAnsiTheme="majorHAnsi"/>
          <w:bCs/>
        </w:rPr>
        <w:t>30.062</w:t>
      </w:r>
      <w:r w:rsidR="00417DEC">
        <w:rPr>
          <w:rFonts w:asciiTheme="majorHAnsi" w:hAnsiTheme="majorHAnsi"/>
          <w:bCs/>
        </w:rPr>
        <w:t xml:space="preserve">,00 </w:t>
      </w:r>
      <w:r w:rsidR="00583E6F">
        <w:rPr>
          <w:rFonts w:asciiTheme="majorHAnsi" w:hAnsiTheme="majorHAnsi"/>
          <w:bCs/>
        </w:rPr>
        <w:t>KM.</w:t>
      </w:r>
      <w:r w:rsidR="003B7858" w:rsidRPr="00F17E37">
        <w:rPr>
          <w:rFonts w:asciiTheme="majorHAnsi" w:hAnsiTheme="majorHAnsi"/>
          <w:bCs/>
        </w:rPr>
        <w:t>U</w:t>
      </w:r>
      <w:r w:rsidR="00776104" w:rsidRPr="00F17E37">
        <w:rPr>
          <w:rFonts w:asciiTheme="majorHAnsi" w:hAnsiTheme="majorHAnsi"/>
          <w:bCs/>
        </w:rPr>
        <w:t xml:space="preserve"> iznosu od </w:t>
      </w:r>
      <w:r w:rsidR="00583E6F">
        <w:rPr>
          <w:rFonts w:asciiTheme="majorHAnsi" w:hAnsiTheme="majorHAnsi"/>
          <w:bCs/>
        </w:rPr>
        <w:t>72.734,50</w:t>
      </w:r>
      <w:r w:rsidR="00776104" w:rsidRPr="00F17E37">
        <w:rPr>
          <w:rFonts w:asciiTheme="majorHAnsi" w:hAnsiTheme="majorHAnsi"/>
          <w:bCs/>
        </w:rPr>
        <w:t xml:space="preserve"> KM je izvršen</w:t>
      </w:r>
      <w:r w:rsidR="00AF6EFA" w:rsidRPr="00F17E37">
        <w:rPr>
          <w:rFonts w:asciiTheme="majorHAnsi" w:hAnsiTheme="majorHAnsi"/>
          <w:bCs/>
        </w:rPr>
        <w:t>a</w:t>
      </w:r>
      <w:r w:rsidR="00776104" w:rsidRPr="00F17E37">
        <w:rPr>
          <w:rFonts w:asciiTheme="majorHAnsi" w:hAnsiTheme="majorHAnsi"/>
          <w:bCs/>
        </w:rPr>
        <w:t xml:space="preserve"> </w:t>
      </w:r>
      <w:r w:rsidR="00AF6EFA" w:rsidRPr="00F17E37">
        <w:rPr>
          <w:rFonts w:asciiTheme="majorHAnsi" w:hAnsiTheme="majorHAnsi"/>
          <w:bCs/>
        </w:rPr>
        <w:t>ispravka</w:t>
      </w:r>
      <w:r w:rsidR="00776104" w:rsidRPr="00F17E37">
        <w:rPr>
          <w:rFonts w:asciiTheme="majorHAnsi" w:hAnsiTheme="majorHAnsi"/>
          <w:bCs/>
        </w:rPr>
        <w:t xml:space="preserve"> i utuživanje regresa u 2015.g.Od dana utuživanja pa do izrade završnog računa došlo </w:t>
      </w:r>
      <w:r w:rsidR="00583E6F">
        <w:rPr>
          <w:rFonts w:asciiTheme="majorHAnsi" w:hAnsiTheme="majorHAnsi"/>
          <w:bCs/>
        </w:rPr>
        <w:t>je do</w:t>
      </w:r>
      <w:r w:rsidR="00776104" w:rsidRPr="00F17E37">
        <w:rPr>
          <w:rFonts w:asciiTheme="majorHAnsi" w:hAnsiTheme="majorHAnsi"/>
          <w:bCs/>
        </w:rPr>
        <w:t xml:space="preserve"> naplate utuženih regresa</w:t>
      </w:r>
      <w:r w:rsidR="00583E6F">
        <w:rPr>
          <w:rFonts w:asciiTheme="majorHAnsi" w:hAnsiTheme="majorHAnsi"/>
          <w:bCs/>
        </w:rPr>
        <w:t xml:space="preserve"> u iznosu od 3</w:t>
      </w:r>
      <w:r w:rsidR="00417DEC">
        <w:rPr>
          <w:rFonts w:asciiTheme="majorHAnsi" w:hAnsiTheme="majorHAnsi"/>
          <w:bCs/>
        </w:rPr>
        <w:t>.</w:t>
      </w:r>
      <w:r w:rsidR="00583E6F">
        <w:rPr>
          <w:rFonts w:asciiTheme="majorHAnsi" w:hAnsiTheme="majorHAnsi"/>
          <w:bCs/>
        </w:rPr>
        <w:t>788 KM.</w:t>
      </w:r>
      <w:r w:rsidR="009279E5" w:rsidRPr="00F17E37">
        <w:rPr>
          <w:rFonts w:asciiTheme="majorHAnsi" w:hAnsiTheme="majorHAnsi"/>
          <w:bCs/>
        </w:rPr>
        <w:t xml:space="preserve"> </w:t>
      </w:r>
    </w:p>
    <w:p w:rsidR="004F0EAC" w:rsidRPr="00F17E37" w:rsidRDefault="00302B45" w:rsidP="00E51992">
      <w:pPr>
        <w:spacing w:line="240" w:lineRule="auto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    U </w:t>
      </w:r>
      <w:r w:rsidR="009279E5" w:rsidRPr="00F17E37">
        <w:rPr>
          <w:rFonts w:asciiTheme="majorHAnsi" w:hAnsiTheme="majorHAnsi"/>
          <w:bCs/>
        </w:rPr>
        <w:t>201</w:t>
      </w:r>
      <w:r w:rsidR="00583E6F">
        <w:rPr>
          <w:rFonts w:asciiTheme="majorHAnsi" w:hAnsiTheme="majorHAnsi"/>
          <w:bCs/>
        </w:rPr>
        <w:t>8</w:t>
      </w:r>
      <w:r w:rsidR="009279E5" w:rsidRPr="00F17E37">
        <w:rPr>
          <w:rFonts w:asciiTheme="majorHAnsi" w:hAnsiTheme="majorHAnsi"/>
          <w:bCs/>
        </w:rPr>
        <w:t>.g.je izvršen d</w:t>
      </w:r>
      <w:r w:rsidR="003B7858" w:rsidRPr="00F17E37">
        <w:rPr>
          <w:rFonts w:asciiTheme="majorHAnsi" w:hAnsiTheme="majorHAnsi"/>
          <w:bCs/>
        </w:rPr>
        <w:t>irektan otpis potraživanj</w:t>
      </w:r>
      <w:r w:rsidR="00583E6F">
        <w:rPr>
          <w:rFonts w:asciiTheme="majorHAnsi" w:hAnsiTheme="majorHAnsi"/>
          <w:bCs/>
        </w:rPr>
        <w:t>a po osnovu regresa u iznosu od 1.468</w:t>
      </w:r>
      <w:proofErr w:type="gramStart"/>
      <w:r w:rsidR="00417DEC">
        <w:rPr>
          <w:rFonts w:asciiTheme="majorHAnsi" w:hAnsiTheme="majorHAnsi"/>
          <w:bCs/>
        </w:rPr>
        <w:t>,00</w:t>
      </w:r>
      <w:r w:rsidR="00583E6F">
        <w:rPr>
          <w:rFonts w:asciiTheme="majorHAnsi" w:hAnsiTheme="majorHAnsi"/>
          <w:bCs/>
        </w:rPr>
        <w:t>KM</w:t>
      </w:r>
      <w:proofErr w:type="gramEnd"/>
      <w:r w:rsidR="00AF6EFA" w:rsidRPr="00F17E37">
        <w:rPr>
          <w:rFonts w:asciiTheme="majorHAnsi" w:hAnsiTheme="majorHAnsi"/>
          <w:bCs/>
        </w:rPr>
        <w:t xml:space="preserve"> </w:t>
      </w:r>
      <w:r w:rsidR="003B7858" w:rsidRPr="00F17E37">
        <w:rPr>
          <w:rFonts w:asciiTheme="majorHAnsi" w:hAnsiTheme="majorHAnsi"/>
          <w:bCs/>
        </w:rPr>
        <w:t>zbog nemogućnosti naplate</w:t>
      </w:r>
      <w:r w:rsidR="008638D0">
        <w:rPr>
          <w:rFonts w:asciiTheme="majorHAnsi" w:hAnsiTheme="majorHAnsi"/>
          <w:bCs/>
        </w:rPr>
        <w:t xml:space="preserve"> </w:t>
      </w:r>
      <w:r w:rsidR="00417DEC">
        <w:rPr>
          <w:rFonts w:asciiTheme="majorHAnsi" w:hAnsiTheme="majorHAnsi"/>
          <w:bCs/>
        </w:rPr>
        <w:t>a</w:t>
      </w:r>
      <w:r w:rsidR="008638D0">
        <w:rPr>
          <w:rFonts w:asciiTheme="majorHAnsi" w:hAnsiTheme="majorHAnsi"/>
          <w:bCs/>
        </w:rPr>
        <w:t xml:space="preserve"> 820</w:t>
      </w:r>
      <w:r w:rsidR="00417DEC">
        <w:rPr>
          <w:rFonts w:asciiTheme="majorHAnsi" w:hAnsiTheme="majorHAnsi"/>
          <w:bCs/>
        </w:rPr>
        <w:t>,00</w:t>
      </w:r>
      <w:r w:rsidR="008638D0">
        <w:rPr>
          <w:rFonts w:asciiTheme="majorHAnsi" w:hAnsiTheme="majorHAnsi"/>
          <w:bCs/>
        </w:rPr>
        <w:t xml:space="preserve"> KM </w:t>
      </w:r>
      <w:r w:rsidR="00417DEC">
        <w:rPr>
          <w:rFonts w:asciiTheme="majorHAnsi" w:hAnsiTheme="majorHAnsi"/>
          <w:bCs/>
        </w:rPr>
        <w:t xml:space="preserve"> je isknjiženo </w:t>
      </w:r>
      <w:r w:rsidR="008638D0">
        <w:rPr>
          <w:rFonts w:asciiTheme="majorHAnsi" w:hAnsiTheme="majorHAnsi"/>
          <w:bCs/>
        </w:rPr>
        <w:t>po osnovu ranije ispravke potraživanja.</w:t>
      </w:r>
      <w:r w:rsidRPr="00F17E37">
        <w:rPr>
          <w:rFonts w:asciiTheme="majorHAnsi" w:hAnsiTheme="majorHAnsi"/>
          <w:bCs/>
        </w:rPr>
        <w:t xml:space="preserve"> </w:t>
      </w:r>
      <w:r w:rsidR="00AF6EFA" w:rsidRPr="00F17E37">
        <w:rPr>
          <w:rFonts w:asciiTheme="majorHAnsi" w:hAnsiTheme="majorHAnsi"/>
          <w:bCs/>
        </w:rPr>
        <w:t xml:space="preserve">U toku godine naplaćeno je </w:t>
      </w:r>
      <w:r w:rsidR="00583E6F">
        <w:rPr>
          <w:rFonts w:asciiTheme="majorHAnsi" w:hAnsiTheme="majorHAnsi"/>
          <w:bCs/>
        </w:rPr>
        <w:t>256.284,33</w:t>
      </w:r>
      <w:r w:rsidR="006B4401" w:rsidRPr="00F17E37">
        <w:rPr>
          <w:rFonts w:asciiTheme="majorHAnsi" w:hAnsiTheme="majorHAnsi"/>
          <w:bCs/>
        </w:rPr>
        <w:t xml:space="preserve"> KM </w:t>
      </w:r>
      <w:proofErr w:type="gramStart"/>
      <w:r w:rsidR="00417DEC">
        <w:rPr>
          <w:rFonts w:asciiTheme="majorHAnsi" w:hAnsiTheme="majorHAnsi"/>
          <w:bCs/>
        </w:rPr>
        <w:t xml:space="preserve">regresnih </w:t>
      </w:r>
      <w:r w:rsidR="006B4401" w:rsidRPr="00F17E37">
        <w:rPr>
          <w:rFonts w:asciiTheme="majorHAnsi" w:hAnsiTheme="majorHAnsi"/>
          <w:bCs/>
        </w:rPr>
        <w:t xml:space="preserve"> potraživanja</w:t>
      </w:r>
      <w:proofErr w:type="gramEnd"/>
      <w:r w:rsidR="00583E6F">
        <w:rPr>
          <w:rFonts w:asciiTheme="majorHAnsi" w:hAnsiTheme="majorHAnsi"/>
          <w:bCs/>
        </w:rPr>
        <w:t>.</w:t>
      </w:r>
    </w:p>
    <w:p w:rsidR="00302B45" w:rsidRDefault="00302B45" w:rsidP="008638D0">
      <w:pPr>
        <w:spacing w:line="240" w:lineRule="auto"/>
        <w:jc w:val="both"/>
        <w:rPr>
          <w:rFonts w:asciiTheme="majorHAnsi" w:hAnsiTheme="majorHAnsi"/>
          <w:b/>
          <w:bCs/>
          <w:u w:val="single"/>
        </w:rPr>
      </w:pPr>
    </w:p>
    <w:p w:rsidR="00302B45" w:rsidRDefault="00302B45" w:rsidP="008638D0">
      <w:pPr>
        <w:spacing w:line="240" w:lineRule="auto"/>
        <w:jc w:val="both"/>
        <w:rPr>
          <w:rFonts w:asciiTheme="majorHAnsi" w:hAnsiTheme="majorHAnsi"/>
          <w:b/>
          <w:bCs/>
          <w:u w:val="single"/>
        </w:rPr>
      </w:pPr>
    </w:p>
    <w:p w:rsidR="00776104" w:rsidRPr="00F17E37" w:rsidRDefault="00776104" w:rsidP="008638D0">
      <w:pPr>
        <w:spacing w:line="240" w:lineRule="auto"/>
        <w:jc w:val="both"/>
        <w:rPr>
          <w:rFonts w:asciiTheme="majorHAnsi" w:hAnsiTheme="majorHAnsi"/>
          <w:b/>
          <w:bCs/>
          <w:u w:val="single"/>
        </w:rPr>
      </w:pPr>
      <w:r w:rsidRPr="00F17E37">
        <w:rPr>
          <w:rFonts w:asciiTheme="majorHAnsi" w:hAnsiTheme="majorHAnsi"/>
          <w:b/>
          <w:bCs/>
          <w:u w:val="single"/>
        </w:rPr>
        <w:lastRenderedPageBreak/>
        <w:t>NOTA 12(AOP047)</w:t>
      </w:r>
    </w:p>
    <w:p w:rsidR="00776104" w:rsidRPr="00F17E37" w:rsidRDefault="00776104" w:rsidP="008638D0">
      <w:pPr>
        <w:pStyle w:val="Heading2"/>
        <w:spacing w:after="0"/>
      </w:pPr>
      <w:bookmarkStart w:id="42" w:name="_Toc1742634"/>
      <w:r w:rsidRPr="00F17E37">
        <w:t>Druga potraživanja</w:t>
      </w:r>
      <w:bookmarkEnd w:id="42"/>
    </w:p>
    <w:p w:rsidR="00776104" w:rsidRPr="00F17E37" w:rsidRDefault="004F0EAC" w:rsidP="008638D0">
      <w:pPr>
        <w:spacing w:after="0" w:line="240" w:lineRule="auto"/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 xml:space="preserve">           </w:t>
      </w:r>
      <w:r w:rsidR="00776104" w:rsidRPr="00F17E37">
        <w:rPr>
          <w:rFonts w:asciiTheme="majorHAnsi" w:hAnsiTheme="majorHAnsi"/>
          <w:bCs/>
        </w:rPr>
        <w:t>U drugim potraživanjima Društvo vodi potraživanje po osnovu kamata</w:t>
      </w:r>
      <w:proofErr w:type="gramStart"/>
      <w:r w:rsidR="00776104" w:rsidRPr="00F17E37">
        <w:rPr>
          <w:rFonts w:asciiTheme="majorHAnsi" w:hAnsiTheme="majorHAnsi"/>
          <w:bCs/>
        </w:rPr>
        <w:t>,zakupa,ostala</w:t>
      </w:r>
      <w:proofErr w:type="gramEnd"/>
      <w:r w:rsidR="00776104" w:rsidRPr="00F17E37">
        <w:rPr>
          <w:rFonts w:asciiTheme="majorHAnsi" w:hAnsiTheme="majorHAnsi"/>
          <w:bCs/>
        </w:rPr>
        <w:t xml:space="preserve"> potraživanja i pretplate po porezima.</w:t>
      </w:r>
    </w:p>
    <w:tbl>
      <w:tblPr>
        <w:tblW w:w="9522" w:type="dxa"/>
        <w:tblInd w:w="93" w:type="dxa"/>
        <w:tblLook w:val="04A0" w:firstRow="1" w:lastRow="0" w:firstColumn="1" w:lastColumn="0" w:noHBand="0" w:noVBand="1"/>
      </w:tblPr>
      <w:tblGrid>
        <w:gridCol w:w="2891"/>
        <w:gridCol w:w="1513"/>
        <w:gridCol w:w="278"/>
        <w:gridCol w:w="1024"/>
        <w:gridCol w:w="632"/>
        <w:gridCol w:w="1512"/>
        <w:gridCol w:w="1672"/>
      </w:tblGrid>
      <w:tr w:rsidR="00776104" w:rsidRPr="00F17E37" w:rsidTr="008638D0">
        <w:trPr>
          <w:trHeight w:val="372"/>
        </w:trPr>
        <w:tc>
          <w:tcPr>
            <w:tcW w:w="4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8638D0">
            <w:pPr>
              <w:spacing w:after="0" w:line="240" w:lineRule="auto"/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>Nziv potraživanja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8638D0">
            <w:pPr>
              <w:spacing w:after="0" w:line="240" w:lineRule="auto"/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6104" w:rsidRPr="00F17E37" w:rsidRDefault="008638D0" w:rsidP="008638D0">
            <w:pPr>
              <w:spacing w:after="0" w:line="240" w:lineRule="auto"/>
              <w:jc w:val="center"/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>Stanje 01.01.18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776104" w:rsidP="008638D0">
            <w:pPr>
              <w:spacing w:after="0" w:line="240" w:lineRule="auto"/>
              <w:jc w:val="center"/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B706E4" w:rsidP="008638D0">
            <w:pPr>
              <w:spacing w:after="0" w:line="240" w:lineRule="auto"/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 xml:space="preserve"> </w:t>
            </w:r>
            <w:r w:rsidR="008638D0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>Po pravilniku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8638D0" w:rsidP="008638D0">
            <w:pPr>
              <w:spacing w:after="0" w:line="240" w:lineRule="auto"/>
              <w:rPr>
                <w:rFonts w:asciiTheme="majorHAnsi" w:hAnsiTheme="majorHAnsi"/>
                <w:b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Cs/>
                <w:sz w:val="20"/>
                <w:szCs w:val="20"/>
              </w:rPr>
              <w:t>Stanje 31.12.18.</w:t>
            </w:r>
          </w:p>
        </w:tc>
      </w:tr>
      <w:tr w:rsidR="00776104" w:rsidRPr="00F17E37" w:rsidTr="009161FC">
        <w:trPr>
          <w:trHeight w:val="134"/>
        </w:trPr>
        <w:tc>
          <w:tcPr>
            <w:tcW w:w="4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8638D0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Potraživanje po osnovu kamata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104" w:rsidRPr="00F17E37" w:rsidRDefault="007D1917" w:rsidP="008638D0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4.169,09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6104" w:rsidRPr="00F17E37" w:rsidRDefault="00C2333E" w:rsidP="008638D0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166,76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76104" w:rsidRPr="00F17E37" w:rsidRDefault="00C2333E" w:rsidP="008638D0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4.002,33</w:t>
            </w:r>
          </w:p>
        </w:tc>
      </w:tr>
      <w:tr w:rsidR="00776104" w:rsidRPr="00F17E37" w:rsidTr="00E51992">
        <w:trPr>
          <w:trHeight w:val="141"/>
        </w:trPr>
        <w:tc>
          <w:tcPr>
            <w:tcW w:w="4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8638D0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 xml:space="preserve">Potraživanja po osnovu zakupa  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8638D0">
            <w:pPr>
              <w:spacing w:after="0" w:line="240" w:lineRule="auto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104" w:rsidRPr="00F17E37" w:rsidRDefault="007D1917" w:rsidP="008638D0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43.322,00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6104" w:rsidRPr="00F17E37" w:rsidRDefault="007D1917" w:rsidP="008638D0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2.345,96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76104" w:rsidRPr="00F17E37" w:rsidRDefault="00C2333E" w:rsidP="008638D0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40.976,04</w:t>
            </w:r>
          </w:p>
        </w:tc>
      </w:tr>
      <w:tr w:rsidR="00776104" w:rsidRPr="00F17E37" w:rsidTr="00E51992">
        <w:trPr>
          <w:trHeight w:val="141"/>
        </w:trPr>
        <w:tc>
          <w:tcPr>
            <w:tcW w:w="4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8638D0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Potraživanje za kamate rezervnog  fonda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8638D0">
            <w:pPr>
              <w:spacing w:after="0" w:line="240" w:lineRule="auto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104" w:rsidRPr="00F17E37" w:rsidRDefault="00D94860" w:rsidP="008638D0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1.</w:t>
            </w:r>
            <w:r w:rsidR="007D191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453,24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6104" w:rsidRPr="00F17E37" w:rsidRDefault="00C2333E" w:rsidP="008638D0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116,26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76104" w:rsidRPr="00F17E37" w:rsidRDefault="00C2333E" w:rsidP="008638D0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1.336,98</w:t>
            </w:r>
          </w:p>
        </w:tc>
      </w:tr>
      <w:tr w:rsidR="00776104" w:rsidRPr="00F17E37" w:rsidTr="007D1917">
        <w:trPr>
          <w:trHeight w:val="141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8638D0">
            <w:pPr>
              <w:spacing w:after="0" w:line="240" w:lineRule="auto"/>
              <w:ind w:right="-2215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Potraživanja po osnovu ZK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8638D0">
            <w:pPr>
              <w:spacing w:after="0" w:line="240" w:lineRule="auto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8638D0">
            <w:pPr>
              <w:spacing w:after="0" w:line="240" w:lineRule="auto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104" w:rsidRPr="00F17E37" w:rsidRDefault="007D1917" w:rsidP="008638D0">
            <w:pPr>
              <w:spacing w:after="0" w:line="240" w:lineRule="auto"/>
              <w:jc w:val="center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 xml:space="preserve">                 765,00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6104" w:rsidRPr="00F17E37" w:rsidRDefault="007D1917" w:rsidP="008638D0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203,40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76104" w:rsidRPr="00F17E37" w:rsidRDefault="00C2333E" w:rsidP="008638D0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561,60</w:t>
            </w:r>
          </w:p>
        </w:tc>
      </w:tr>
      <w:tr w:rsidR="00776104" w:rsidRPr="00F17E37" w:rsidTr="007D1917">
        <w:trPr>
          <w:trHeight w:val="141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8638D0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Pretplata poreza</w:t>
            </w:r>
            <w:r w:rsidR="00FD0299"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 xml:space="preserve"> rj Brčko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8638D0">
            <w:pPr>
              <w:spacing w:after="0" w:line="240" w:lineRule="auto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8638D0">
            <w:pPr>
              <w:spacing w:after="0" w:line="240" w:lineRule="auto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104" w:rsidRPr="00F17E37" w:rsidRDefault="007D1917" w:rsidP="008638D0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3.917,52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6104" w:rsidRPr="00F17E37" w:rsidRDefault="007D1917" w:rsidP="008638D0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76104" w:rsidRPr="00F17E37" w:rsidRDefault="00C2333E" w:rsidP="008638D0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3.917,52</w:t>
            </w:r>
          </w:p>
        </w:tc>
      </w:tr>
      <w:tr w:rsidR="00776104" w:rsidRPr="00F17E37" w:rsidTr="007D1917">
        <w:trPr>
          <w:trHeight w:val="141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8638D0">
            <w:pPr>
              <w:tabs>
                <w:tab w:val="left" w:pos="6946"/>
                <w:tab w:val="left" w:pos="7371"/>
              </w:tabs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Ukupno: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8638D0">
            <w:pPr>
              <w:tabs>
                <w:tab w:val="left" w:pos="6946"/>
                <w:tab w:val="left" w:pos="7371"/>
              </w:tabs>
              <w:spacing w:after="0" w:line="240" w:lineRule="auto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8638D0">
            <w:pPr>
              <w:tabs>
                <w:tab w:val="left" w:pos="6946"/>
                <w:tab w:val="left" w:pos="7371"/>
              </w:tabs>
              <w:spacing w:after="0" w:line="240" w:lineRule="auto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104" w:rsidRPr="00F17E37" w:rsidRDefault="007D1917" w:rsidP="008638D0">
            <w:pPr>
              <w:tabs>
                <w:tab w:val="left" w:pos="6946"/>
                <w:tab w:val="left" w:pos="7371"/>
              </w:tabs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53.626,85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6104" w:rsidRPr="00F17E37" w:rsidRDefault="00C2333E" w:rsidP="008638D0">
            <w:pPr>
              <w:tabs>
                <w:tab w:val="left" w:pos="6946"/>
                <w:tab w:val="left" w:pos="7371"/>
              </w:tabs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2.832,38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76104" w:rsidRPr="00F17E37" w:rsidRDefault="00C2333E" w:rsidP="008638D0">
            <w:pPr>
              <w:tabs>
                <w:tab w:val="left" w:pos="6946"/>
                <w:tab w:val="left" w:pos="7371"/>
              </w:tabs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50.794,47</w:t>
            </w:r>
          </w:p>
        </w:tc>
      </w:tr>
    </w:tbl>
    <w:p w:rsidR="00E51992" w:rsidRPr="00F17E37" w:rsidRDefault="009161FC" w:rsidP="008638D0">
      <w:pPr>
        <w:spacing w:after="0" w:line="240" w:lineRule="auto"/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 xml:space="preserve">      </w:t>
      </w:r>
    </w:p>
    <w:p w:rsidR="00776104" w:rsidRPr="00F17E37" w:rsidRDefault="000219A3" w:rsidP="008638D0">
      <w:pPr>
        <w:spacing w:after="0" w:line="240" w:lineRule="auto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    </w:t>
      </w:r>
      <w:r w:rsidR="00E51992" w:rsidRPr="00F17E37">
        <w:rPr>
          <w:rFonts w:asciiTheme="majorHAnsi" w:hAnsiTheme="majorHAnsi"/>
          <w:bCs/>
        </w:rPr>
        <w:t xml:space="preserve"> </w:t>
      </w:r>
      <w:r w:rsidR="00790A4B" w:rsidRPr="00F17E37">
        <w:rPr>
          <w:rFonts w:asciiTheme="majorHAnsi" w:hAnsiTheme="majorHAnsi"/>
          <w:bCs/>
        </w:rPr>
        <w:t xml:space="preserve"> </w:t>
      </w:r>
      <w:r w:rsidR="00776104" w:rsidRPr="00F17E37">
        <w:rPr>
          <w:rFonts w:asciiTheme="majorHAnsi" w:hAnsiTheme="majorHAnsi"/>
          <w:bCs/>
        </w:rPr>
        <w:t xml:space="preserve">Druga potraživanja u iznosu od </w:t>
      </w:r>
      <w:r w:rsidR="00C2333E">
        <w:rPr>
          <w:rFonts w:asciiTheme="majorHAnsi" w:hAnsiTheme="majorHAnsi"/>
          <w:bCs/>
        </w:rPr>
        <w:t>53.626</w:t>
      </w:r>
      <w:proofErr w:type="gramStart"/>
      <w:r w:rsidR="00C2333E">
        <w:rPr>
          <w:rFonts w:asciiTheme="majorHAnsi" w:hAnsiTheme="majorHAnsi"/>
          <w:bCs/>
        </w:rPr>
        <w:t>,85KM</w:t>
      </w:r>
      <w:proofErr w:type="gramEnd"/>
      <w:r w:rsidR="00776104" w:rsidRPr="00F17E37">
        <w:rPr>
          <w:rFonts w:asciiTheme="majorHAnsi" w:hAnsiTheme="majorHAnsi"/>
          <w:bCs/>
        </w:rPr>
        <w:t xml:space="preserve"> su procjenjivana po Pravilniku o procjenjivanju bilansnih i vanbilansnih pozicija,pa je po tom osnovu izvršena ispravka potr</w:t>
      </w:r>
      <w:r w:rsidR="00DB4CBE" w:rsidRPr="00F17E37">
        <w:rPr>
          <w:rFonts w:asciiTheme="majorHAnsi" w:hAnsiTheme="majorHAnsi"/>
          <w:bCs/>
        </w:rPr>
        <w:t xml:space="preserve">aživanja u iznosu od </w:t>
      </w:r>
      <w:r w:rsidR="00C2333E">
        <w:rPr>
          <w:rFonts w:asciiTheme="majorHAnsi" w:hAnsiTheme="majorHAnsi"/>
          <w:bCs/>
        </w:rPr>
        <w:t>2.832,38KM</w:t>
      </w:r>
      <w:r w:rsidR="00DB4CBE" w:rsidRPr="00F17E37">
        <w:rPr>
          <w:rFonts w:asciiTheme="majorHAnsi" w:hAnsiTheme="majorHAnsi"/>
          <w:bCs/>
        </w:rPr>
        <w:t xml:space="preserve">.                                                                                                                                                                                       </w:t>
      </w:r>
      <w:r w:rsidR="00441A4A" w:rsidRPr="00F17E37">
        <w:rPr>
          <w:rFonts w:asciiTheme="majorHAnsi" w:hAnsiTheme="majorHAnsi"/>
          <w:bCs/>
        </w:rPr>
        <w:t xml:space="preserve">        </w:t>
      </w:r>
      <w:r w:rsidR="00DB4CBE" w:rsidRPr="00F17E37">
        <w:rPr>
          <w:rFonts w:asciiTheme="majorHAnsi" w:hAnsiTheme="majorHAnsi"/>
          <w:bCs/>
        </w:rPr>
        <w:t xml:space="preserve">    </w:t>
      </w:r>
      <w:r w:rsidR="008638D0">
        <w:rPr>
          <w:rFonts w:asciiTheme="majorHAnsi" w:hAnsiTheme="majorHAnsi"/>
          <w:bCs/>
        </w:rPr>
        <w:t xml:space="preserve">      </w:t>
      </w:r>
      <w:r>
        <w:rPr>
          <w:rFonts w:asciiTheme="majorHAnsi" w:hAnsiTheme="majorHAnsi"/>
          <w:bCs/>
        </w:rPr>
        <w:t xml:space="preserve">       </w:t>
      </w:r>
      <w:r w:rsidR="00DB4CBE" w:rsidRPr="00F17E37">
        <w:rPr>
          <w:rFonts w:asciiTheme="majorHAnsi" w:hAnsiTheme="majorHAnsi"/>
          <w:bCs/>
        </w:rPr>
        <w:t xml:space="preserve">Potraživanja </w:t>
      </w:r>
      <w:r w:rsidR="00776104" w:rsidRPr="00F17E37">
        <w:rPr>
          <w:rFonts w:asciiTheme="majorHAnsi" w:hAnsiTheme="majorHAnsi"/>
          <w:bCs/>
        </w:rPr>
        <w:t xml:space="preserve">po osnovu kamata su </w:t>
      </w:r>
      <w:r w:rsidR="008638D0">
        <w:rPr>
          <w:rFonts w:asciiTheme="majorHAnsi" w:hAnsiTheme="majorHAnsi"/>
          <w:bCs/>
        </w:rPr>
        <w:t>preostala</w:t>
      </w:r>
      <w:r w:rsidR="00776104" w:rsidRPr="00F17E37">
        <w:rPr>
          <w:rFonts w:asciiTheme="majorHAnsi" w:hAnsiTheme="majorHAnsi"/>
          <w:bCs/>
        </w:rPr>
        <w:t xml:space="preserve"> po osnovu zajma odobrenog</w:t>
      </w:r>
      <w:r w:rsidR="00CE0042" w:rsidRPr="00F17E37">
        <w:rPr>
          <w:rFonts w:asciiTheme="majorHAnsi" w:hAnsiTheme="majorHAnsi"/>
          <w:bCs/>
        </w:rPr>
        <w:t xml:space="preserve"> pravnom licu Brčko-gas </w:t>
      </w:r>
      <w:proofErr w:type="gramStart"/>
      <w:r w:rsidR="00CE0042" w:rsidRPr="00F17E37">
        <w:rPr>
          <w:rFonts w:asciiTheme="majorHAnsi" w:hAnsiTheme="majorHAnsi"/>
          <w:bCs/>
        </w:rPr>
        <w:t>Brčko</w:t>
      </w:r>
      <w:r w:rsidR="00C2333E">
        <w:rPr>
          <w:rFonts w:asciiTheme="majorHAnsi" w:hAnsiTheme="majorHAnsi"/>
          <w:bCs/>
        </w:rPr>
        <w:t xml:space="preserve"> </w:t>
      </w:r>
      <w:r w:rsidR="008638D0">
        <w:rPr>
          <w:rFonts w:asciiTheme="majorHAnsi" w:hAnsiTheme="majorHAnsi"/>
          <w:bCs/>
        </w:rPr>
        <w:t>,</w:t>
      </w:r>
      <w:r w:rsidR="00C2333E">
        <w:rPr>
          <w:rFonts w:asciiTheme="majorHAnsi" w:hAnsiTheme="majorHAnsi"/>
          <w:bCs/>
        </w:rPr>
        <w:t>Nešković</w:t>
      </w:r>
      <w:proofErr w:type="gramEnd"/>
      <w:r w:rsidR="00C2333E">
        <w:rPr>
          <w:rFonts w:asciiTheme="majorHAnsi" w:hAnsiTheme="majorHAnsi"/>
          <w:bCs/>
        </w:rPr>
        <w:t xml:space="preserve"> doo</w:t>
      </w:r>
      <w:r w:rsidR="008638D0">
        <w:rPr>
          <w:rFonts w:asciiTheme="majorHAnsi" w:hAnsiTheme="majorHAnsi"/>
          <w:bCs/>
        </w:rPr>
        <w:t xml:space="preserve"> Bijeljina</w:t>
      </w:r>
      <w:r w:rsidR="00CE0042" w:rsidRPr="00F17E37">
        <w:rPr>
          <w:rFonts w:asciiTheme="majorHAnsi" w:hAnsiTheme="majorHAnsi"/>
          <w:bCs/>
        </w:rPr>
        <w:t xml:space="preserve"> i po </w:t>
      </w:r>
      <w:r w:rsidR="00D94D84">
        <w:rPr>
          <w:rFonts w:asciiTheme="majorHAnsi" w:hAnsiTheme="majorHAnsi"/>
          <w:bCs/>
        </w:rPr>
        <w:t>os</w:t>
      </w:r>
      <w:r w:rsidR="00CE0042" w:rsidRPr="00F17E37">
        <w:rPr>
          <w:rFonts w:asciiTheme="majorHAnsi" w:hAnsiTheme="majorHAnsi"/>
          <w:bCs/>
        </w:rPr>
        <w:t>novu kamata</w:t>
      </w:r>
      <w:r w:rsidR="00B25D6D" w:rsidRPr="00F17E37">
        <w:rPr>
          <w:rFonts w:asciiTheme="majorHAnsi" w:hAnsiTheme="majorHAnsi"/>
          <w:bCs/>
        </w:rPr>
        <w:t xml:space="preserve"> na sredstva garantnog fonda</w:t>
      </w:r>
      <w:r w:rsidR="00CE0042" w:rsidRPr="00F17E37">
        <w:rPr>
          <w:rFonts w:asciiTheme="majorHAnsi" w:hAnsiTheme="majorHAnsi"/>
          <w:bCs/>
        </w:rPr>
        <w:t xml:space="preserve"> Biro ZK.</w:t>
      </w:r>
    </w:p>
    <w:p w:rsidR="00E86E4E" w:rsidRDefault="007C71DA" w:rsidP="008638D0">
      <w:pPr>
        <w:spacing w:line="240" w:lineRule="auto"/>
        <w:ind w:right="-376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 xml:space="preserve">     </w:t>
      </w:r>
      <w:r w:rsidR="00776104" w:rsidRPr="00F17E37">
        <w:rPr>
          <w:rFonts w:asciiTheme="majorHAnsi" w:hAnsiTheme="majorHAnsi"/>
          <w:bCs/>
        </w:rPr>
        <w:t>Potraživanja po osnovu</w:t>
      </w:r>
      <w:r w:rsidRPr="00F17E37">
        <w:rPr>
          <w:rFonts w:asciiTheme="majorHAnsi" w:hAnsiTheme="majorHAnsi"/>
          <w:bCs/>
        </w:rPr>
        <w:t xml:space="preserve"> </w:t>
      </w:r>
      <w:r w:rsidR="00776104" w:rsidRPr="00F17E37">
        <w:rPr>
          <w:rFonts w:asciiTheme="majorHAnsi" w:hAnsiTheme="majorHAnsi"/>
          <w:bCs/>
        </w:rPr>
        <w:t xml:space="preserve">zakupa su </w:t>
      </w:r>
      <w:r w:rsidRPr="00F17E37">
        <w:rPr>
          <w:rFonts w:asciiTheme="majorHAnsi" w:hAnsiTheme="majorHAnsi"/>
          <w:bCs/>
        </w:rPr>
        <w:t xml:space="preserve"> nastala po osnovu i</w:t>
      </w:r>
      <w:r w:rsidR="00776104" w:rsidRPr="00F17E37">
        <w:rPr>
          <w:rFonts w:asciiTheme="majorHAnsi" w:hAnsiTheme="majorHAnsi"/>
          <w:bCs/>
        </w:rPr>
        <w:t xml:space="preserve">zdavanja investicionih nekretnina i objekata </w:t>
      </w:r>
      <w:r w:rsidR="00A632FA">
        <w:rPr>
          <w:rFonts w:asciiTheme="majorHAnsi" w:hAnsiTheme="majorHAnsi"/>
          <w:bCs/>
        </w:rPr>
        <w:t xml:space="preserve">u </w:t>
      </w:r>
      <w:r w:rsidR="00C2333E">
        <w:rPr>
          <w:rFonts w:asciiTheme="majorHAnsi" w:hAnsiTheme="majorHAnsi"/>
          <w:bCs/>
        </w:rPr>
        <w:t>zakup sledećim zakupoprimcima:</w:t>
      </w:r>
      <w:r w:rsidR="004F0EAC" w:rsidRPr="00F17E37">
        <w:rPr>
          <w:rFonts w:asciiTheme="majorHAnsi" w:hAnsiTheme="majorHAnsi"/>
          <w:bCs/>
        </w:rPr>
        <w:t xml:space="preserve">                                                                                                                                 </w:t>
      </w:r>
      <w:r w:rsidRPr="00F17E37">
        <w:rPr>
          <w:rFonts w:asciiTheme="majorHAnsi" w:hAnsiTheme="majorHAnsi"/>
          <w:bCs/>
        </w:rPr>
        <w:t xml:space="preserve">           </w:t>
      </w:r>
      <w:r w:rsidR="009161FC" w:rsidRPr="00F17E37">
        <w:rPr>
          <w:rFonts w:asciiTheme="majorHAnsi" w:hAnsiTheme="majorHAnsi"/>
          <w:bCs/>
        </w:rPr>
        <w:t xml:space="preserve">                     </w:t>
      </w:r>
      <w:r w:rsidRPr="00F17E37">
        <w:rPr>
          <w:rFonts w:asciiTheme="majorHAnsi" w:hAnsiTheme="majorHAnsi"/>
          <w:bCs/>
        </w:rPr>
        <w:t xml:space="preserve"> </w:t>
      </w:r>
      <w:r w:rsidR="00776104" w:rsidRPr="00F17E37">
        <w:rPr>
          <w:rFonts w:asciiTheme="majorHAnsi" w:hAnsiTheme="majorHAnsi"/>
          <w:bCs/>
        </w:rPr>
        <w:t>BG Elektronik doo Bijeljina,</w:t>
      </w:r>
      <w:r w:rsidR="004F0EAC" w:rsidRPr="00F17E37">
        <w:rPr>
          <w:rFonts w:asciiTheme="majorHAnsi" w:hAnsiTheme="majorHAnsi"/>
          <w:bCs/>
        </w:rPr>
        <w:t xml:space="preserve">  </w:t>
      </w:r>
      <w:r w:rsidR="00776104" w:rsidRPr="00F17E37">
        <w:rPr>
          <w:rFonts w:asciiTheme="majorHAnsi" w:hAnsiTheme="majorHAnsi"/>
          <w:bCs/>
        </w:rPr>
        <w:t>Krijcos doo Bijeljina,</w:t>
      </w:r>
      <w:r w:rsidR="004F0EAC" w:rsidRPr="00F17E37">
        <w:rPr>
          <w:rFonts w:asciiTheme="majorHAnsi" w:hAnsiTheme="majorHAnsi"/>
          <w:bCs/>
        </w:rPr>
        <w:t xml:space="preserve">  </w:t>
      </w:r>
      <w:r w:rsidR="00776104" w:rsidRPr="00F17E37">
        <w:rPr>
          <w:rFonts w:asciiTheme="majorHAnsi" w:hAnsiTheme="majorHAnsi"/>
          <w:bCs/>
        </w:rPr>
        <w:t>Pošte srpske B.Luka,</w:t>
      </w:r>
      <w:r w:rsidR="004F0EAC" w:rsidRPr="00F17E37">
        <w:rPr>
          <w:rFonts w:asciiTheme="majorHAnsi" w:hAnsiTheme="majorHAnsi"/>
          <w:bCs/>
        </w:rPr>
        <w:t xml:space="preserve">  </w:t>
      </w:r>
      <w:r w:rsidR="00776104" w:rsidRPr="00F17E37">
        <w:rPr>
          <w:rFonts w:asciiTheme="majorHAnsi" w:hAnsiTheme="majorHAnsi"/>
          <w:bCs/>
        </w:rPr>
        <w:t>Moja apoteka doo B.Luka,</w:t>
      </w:r>
      <w:r w:rsidR="004F0EAC" w:rsidRPr="00F17E37">
        <w:rPr>
          <w:rFonts w:asciiTheme="majorHAnsi" w:hAnsiTheme="majorHAnsi"/>
          <w:bCs/>
        </w:rPr>
        <w:t xml:space="preserve">  </w:t>
      </w:r>
      <w:r w:rsidR="00776104" w:rsidRPr="00F17E37">
        <w:rPr>
          <w:rFonts w:asciiTheme="majorHAnsi" w:hAnsiTheme="majorHAnsi"/>
          <w:bCs/>
        </w:rPr>
        <w:t>Pekot</w:t>
      </w:r>
      <w:r w:rsidR="0015321E" w:rsidRPr="00F17E37">
        <w:rPr>
          <w:rFonts w:asciiTheme="majorHAnsi" w:hAnsiTheme="majorHAnsi"/>
          <w:bCs/>
        </w:rPr>
        <w:t>eka Petrović-s</w:t>
      </w:r>
      <w:r w:rsidR="004F0EAC" w:rsidRPr="00F17E37">
        <w:rPr>
          <w:rFonts w:asciiTheme="majorHAnsi" w:hAnsiTheme="majorHAnsi"/>
          <w:bCs/>
        </w:rPr>
        <w:t xml:space="preserve">  </w:t>
      </w:r>
      <w:r w:rsidR="0015321E" w:rsidRPr="00F17E37">
        <w:rPr>
          <w:rFonts w:asciiTheme="majorHAnsi" w:hAnsiTheme="majorHAnsi"/>
          <w:bCs/>
        </w:rPr>
        <w:t>K.Varoš,</w:t>
      </w:r>
      <w:r w:rsidR="008326A9" w:rsidRPr="00F17E37">
        <w:rPr>
          <w:rFonts w:asciiTheme="majorHAnsi" w:hAnsiTheme="majorHAnsi"/>
          <w:bCs/>
        </w:rPr>
        <w:t xml:space="preserve"> </w:t>
      </w:r>
      <w:r w:rsidR="00CE0042" w:rsidRPr="00F17E37">
        <w:rPr>
          <w:rFonts w:asciiTheme="majorHAnsi" w:hAnsiTheme="majorHAnsi"/>
          <w:bCs/>
        </w:rPr>
        <w:t xml:space="preserve">Flex fitne scentar Bijeljina </w:t>
      </w:r>
      <w:r w:rsidR="00776104" w:rsidRPr="00F17E37">
        <w:rPr>
          <w:rFonts w:asciiTheme="majorHAnsi" w:hAnsiTheme="majorHAnsi"/>
          <w:bCs/>
        </w:rPr>
        <w:t xml:space="preserve">,Mtel ad B.Luka,Nešković doo Bijeljina </w:t>
      </w:r>
      <w:r w:rsidR="008326A9">
        <w:rPr>
          <w:rFonts w:asciiTheme="majorHAnsi" w:hAnsiTheme="majorHAnsi"/>
          <w:bCs/>
        </w:rPr>
        <w:t>,</w:t>
      </w:r>
      <w:r w:rsidR="00776104" w:rsidRPr="00F17E37">
        <w:rPr>
          <w:rFonts w:asciiTheme="majorHAnsi" w:hAnsiTheme="majorHAnsi"/>
          <w:bCs/>
        </w:rPr>
        <w:t xml:space="preserve"> Au</w:t>
      </w:r>
      <w:r w:rsidR="008326A9">
        <w:rPr>
          <w:rFonts w:asciiTheme="majorHAnsi" w:hAnsiTheme="majorHAnsi"/>
          <w:bCs/>
        </w:rPr>
        <w:t>tocentar Nešković doo Bijeljina , N Group doo Bijeljina,C1-Vukmir Branko B.Luka i Metromedia doo B.Luka</w:t>
      </w:r>
      <w:r w:rsidR="00E86E4E">
        <w:rPr>
          <w:rFonts w:asciiTheme="majorHAnsi" w:hAnsiTheme="majorHAnsi"/>
          <w:bCs/>
        </w:rPr>
        <w:t>.</w:t>
      </w:r>
    </w:p>
    <w:p w:rsidR="00E86E4E" w:rsidRDefault="00E86E4E" w:rsidP="008638D0">
      <w:pPr>
        <w:spacing w:line="240" w:lineRule="auto"/>
        <w:jc w:val="both"/>
        <w:rPr>
          <w:rFonts w:asciiTheme="majorHAnsi" w:hAnsiTheme="majorHAnsi"/>
          <w:b/>
          <w:bCs/>
        </w:rPr>
      </w:pPr>
      <w:r w:rsidRPr="00F17E37">
        <w:rPr>
          <w:rFonts w:asciiTheme="majorHAnsi" w:hAnsiTheme="majorHAnsi"/>
          <w:b/>
          <w:bCs/>
          <w:u w:val="single"/>
        </w:rPr>
        <w:t>NOTA 13(AOP 0</w:t>
      </w:r>
      <w:r>
        <w:rPr>
          <w:rFonts w:asciiTheme="majorHAnsi" w:hAnsiTheme="majorHAnsi"/>
          <w:b/>
          <w:bCs/>
          <w:u w:val="single"/>
        </w:rPr>
        <w:t>49</w:t>
      </w:r>
      <w:r w:rsidRPr="00F17E37">
        <w:rPr>
          <w:rFonts w:asciiTheme="majorHAnsi" w:hAnsiTheme="majorHAnsi"/>
          <w:b/>
          <w:bCs/>
        </w:rPr>
        <w:t>)</w:t>
      </w:r>
    </w:p>
    <w:p w:rsidR="007A13BC" w:rsidRPr="00F17E37" w:rsidRDefault="007A13BC" w:rsidP="00DF6F38">
      <w:pPr>
        <w:pStyle w:val="Heading2"/>
      </w:pPr>
      <w:bookmarkStart w:id="43" w:name="_Toc1742635"/>
      <w:r>
        <w:t>Kratkoročni finansijski plasmani u povezana pravna lica</w:t>
      </w:r>
      <w:bookmarkEnd w:id="43"/>
    </w:p>
    <w:tbl>
      <w:tblPr>
        <w:tblW w:w="9443" w:type="dxa"/>
        <w:tblInd w:w="93" w:type="dxa"/>
        <w:tblLook w:val="04A0" w:firstRow="1" w:lastRow="0" w:firstColumn="1" w:lastColumn="0" w:noHBand="0" w:noVBand="1"/>
      </w:tblPr>
      <w:tblGrid>
        <w:gridCol w:w="1987"/>
        <w:gridCol w:w="1275"/>
        <w:gridCol w:w="455"/>
        <w:gridCol w:w="1240"/>
        <w:gridCol w:w="2018"/>
        <w:gridCol w:w="1514"/>
        <w:gridCol w:w="954"/>
      </w:tblGrid>
      <w:tr w:rsidR="007A13BC" w:rsidRPr="00F17E37" w:rsidTr="007A13BC">
        <w:trPr>
          <w:trHeight w:val="300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3BC" w:rsidRPr="00F17E37" w:rsidRDefault="007A13BC" w:rsidP="008638D0">
            <w:pPr>
              <w:spacing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Naziv komitenta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3BC" w:rsidRPr="00F17E37" w:rsidRDefault="007A13BC" w:rsidP="008638D0">
            <w:pPr>
              <w:spacing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Dat.oroč.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3BC" w:rsidRPr="00F17E37" w:rsidRDefault="007A13BC" w:rsidP="008638D0">
            <w:pPr>
              <w:spacing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mj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3BC" w:rsidRPr="00F17E37" w:rsidRDefault="007A13BC" w:rsidP="008638D0">
            <w:pPr>
              <w:spacing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Dospjeće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3BC" w:rsidRPr="00F17E37" w:rsidRDefault="007A13BC" w:rsidP="008638D0">
            <w:pPr>
              <w:spacing w:line="240" w:lineRule="auto"/>
              <w:jc w:val="right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Br.ugovora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3BC" w:rsidRPr="00F17E37" w:rsidRDefault="007A13BC" w:rsidP="008638D0">
            <w:pPr>
              <w:spacing w:line="240" w:lineRule="auto"/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Iznos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3BC" w:rsidRPr="00F17E37" w:rsidRDefault="007A13BC" w:rsidP="008638D0">
            <w:pPr>
              <w:spacing w:line="240" w:lineRule="auto"/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%kam.</w:t>
            </w:r>
          </w:p>
        </w:tc>
      </w:tr>
      <w:tr w:rsidR="007A13BC" w:rsidRPr="00F17E37" w:rsidTr="007A13BC">
        <w:trPr>
          <w:trHeight w:val="300"/>
        </w:trPr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3BC" w:rsidRPr="003E7430" w:rsidRDefault="007A13BC" w:rsidP="008638D0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3E7430">
              <w:rPr>
                <w:rFonts w:asciiTheme="majorHAnsi" w:hAnsiTheme="majorHAnsi"/>
                <w:color w:val="000000"/>
                <w:sz w:val="18"/>
                <w:szCs w:val="18"/>
              </w:rPr>
              <w:t>Nešković doo Bijeljina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3BC" w:rsidRPr="00F17E37" w:rsidRDefault="007A13BC" w:rsidP="008638D0">
            <w:pPr>
              <w:spacing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29.01.2016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3BC" w:rsidRPr="00F17E37" w:rsidRDefault="007A13BC" w:rsidP="008638D0">
            <w:pPr>
              <w:spacing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3BC" w:rsidRPr="00F17E37" w:rsidRDefault="007A13BC" w:rsidP="008638D0">
            <w:pPr>
              <w:spacing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29.01.2019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3BC" w:rsidRPr="00F17E37" w:rsidRDefault="007A13BC" w:rsidP="008638D0">
            <w:pPr>
              <w:spacing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321/16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3BC" w:rsidRPr="00F17E37" w:rsidRDefault="007A13BC" w:rsidP="008638D0">
            <w:pPr>
              <w:spacing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1.000.000,00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3BC" w:rsidRPr="00F17E37" w:rsidRDefault="007A13BC" w:rsidP="008638D0">
            <w:pPr>
              <w:spacing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3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.00</w:t>
            </w:r>
          </w:p>
        </w:tc>
      </w:tr>
      <w:tr w:rsidR="007A13BC" w:rsidRPr="00F17E37" w:rsidTr="007A13BC">
        <w:trPr>
          <w:trHeight w:val="300"/>
        </w:trPr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3BC" w:rsidRPr="003E7430" w:rsidRDefault="007A13BC" w:rsidP="008638D0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3E7430">
              <w:rPr>
                <w:rFonts w:asciiTheme="majorHAnsi" w:hAnsiTheme="majorHAnsi"/>
                <w:color w:val="000000"/>
                <w:sz w:val="18"/>
                <w:szCs w:val="18"/>
              </w:rPr>
              <w:t>N Group doo Bijeljina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3BC" w:rsidRPr="00F17E37" w:rsidRDefault="007A13BC" w:rsidP="008638D0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19.03.2018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3BC" w:rsidRPr="00F17E37" w:rsidRDefault="007A13BC" w:rsidP="008638D0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3BC" w:rsidRPr="00F17E37" w:rsidRDefault="007A13BC" w:rsidP="008638D0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19.03.2019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3BC" w:rsidRPr="00F17E37" w:rsidRDefault="007A13BC" w:rsidP="008638D0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1452/2018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3BC" w:rsidRPr="00F17E37" w:rsidRDefault="007A13BC" w:rsidP="008638D0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80.000,00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3BC" w:rsidRPr="00F17E37" w:rsidRDefault="007A13BC" w:rsidP="008638D0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2,50</w:t>
            </w:r>
          </w:p>
        </w:tc>
      </w:tr>
      <w:tr w:rsidR="007A13BC" w:rsidRPr="00F17E37" w:rsidTr="007A13BC">
        <w:trPr>
          <w:trHeight w:val="300"/>
        </w:trPr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3BC" w:rsidRPr="00F17E37" w:rsidRDefault="007A13BC" w:rsidP="008638D0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Ukupno: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3BC" w:rsidRPr="00F17E37" w:rsidRDefault="007A13BC" w:rsidP="008638D0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3BC" w:rsidRPr="00F17E37" w:rsidRDefault="007A13BC" w:rsidP="008638D0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3BC" w:rsidRPr="00F17E37" w:rsidRDefault="007A13BC" w:rsidP="008638D0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3BC" w:rsidRPr="00F17E37" w:rsidRDefault="007A13BC" w:rsidP="008638D0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3BC" w:rsidRPr="00F17E37" w:rsidRDefault="007A13BC" w:rsidP="008638D0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1.080.000,00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3BC" w:rsidRPr="00F17E37" w:rsidRDefault="007A13BC" w:rsidP="008638D0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</w:tbl>
    <w:p w:rsidR="003E7430" w:rsidRDefault="003E7430" w:rsidP="003E7430">
      <w:pPr>
        <w:spacing w:after="0" w:line="240" w:lineRule="auto"/>
        <w:ind w:right="-376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   </w:t>
      </w:r>
    </w:p>
    <w:p w:rsidR="00E86E4E" w:rsidRDefault="003E7430" w:rsidP="003E7430">
      <w:pPr>
        <w:spacing w:after="0" w:line="240" w:lineRule="auto"/>
        <w:ind w:right="-376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  </w:t>
      </w:r>
      <w:r w:rsidR="007A13BC">
        <w:rPr>
          <w:rFonts w:asciiTheme="majorHAnsi" w:hAnsiTheme="majorHAnsi"/>
          <w:bCs/>
        </w:rPr>
        <w:t>Zajam koji je odobren pravnom licu doo Nešković Bijeljina služi za po</w:t>
      </w:r>
      <w:r w:rsidR="008638D0">
        <w:rPr>
          <w:rFonts w:asciiTheme="majorHAnsi" w:hAnsiTheme="majorHAnsi"/>
          <w:bCs/>
        </w:rPr>
        <w:t xml:space="preserve">kriće tehničkih rezervi </w:t>
      </w:r>
      <w:r>
        <w:rPr>
          <w:rFonts w:asciiTheme="majorHAnsi" w:hAnsiTheme="majorHAnsi"/>
          <w:bCs/>
        </w:rPr>
        <w:t>D</w:t>
      </w:r>
      <w:r w:rsidR="008638D0">
        <w:rPr>
          <w:rFonts w:asciiTheme="majorHAnsi" w:hAnsiTheme="majorHAnsi"/>
          <w:bCs/>
        </w:rPr>
        <w:t xml:space="preserve">ruštva,a </w:t>
      </w:r>
      <w:r w:rsidR="0044233F">
        <w:rPr>
          <w:rFonts w:asciiTheme="majorHAnsi" w:hAnsiTheme="majorHAnsi"/>
          <w:bCs/>
        </w:rPr>
        <w:t xml:space="preserve"> zajam </w:t>
      </w:r>
      <w:r w:rsidR="008638D0">
        <w:rPr>
          <w:rFonts w:asciiTheme="majorHAnsi" w:hAnsiTheme="majorHAnsi"/>
          <w:bCs/>
        </w:rPr>
        <w:t>N Group</w:t>
      </w:r>
      <w:r w:rsidR="00E843D6">
        <w:rPr>
          <w:rFonts w:asciiTheme="majorHAnsi" w:hAnsiTheme="majorHAnsi"/>
          <w:bCs/>
        </w:rPr>
        <w:t xml:space="preserve"> doo</w:t>
      </w:r>
      <w:r w:rsidR="008638D0">
        <w:rPr>
          <w:rFonts w:asciiTheme="majorHAnsi" w:hAnsiTheme="majorHAnsi"/>
          <w:bCs/>
        </w:rPr>
        <w:t xml:space="preserve"> Bijeljina </w:t>
      </w:r>
      <w:r>
        <w:rPr>
          <w:rFonts w:asciiTheme="majorHAnsi" w:hAnsiTheme="majorHAnsi"/>
          <w:bCs/>
        </w:rPr>
        <w:t xml:space="preserve">za potrebe </w:t>
      </w:r>
      <w:r w:rsidR="0044233F">
        <w:rPr>
          <w:rFonts w:asciiTheme="majorHAnsi" w:hAnsiTheme="majorHAnsi"/>
          <w:bCs/>
        </w:rPr>
        <w:t>likvidnosti</w:t>
      </w:r>
      <w:r w:rsidR="00E843D6">
        <w:rPr>
          <w:rFonts w:asciiTheme="majorHAnsi" w:hAnsiTheme="majorHAnsi"/>
          <w:bCs/>
        </w:rPr>
        <w:t xml:space="preserve"> zajmoprimca</w:t>
      </w:r>
      <w:r w:rsidR="0044233F">
        <w:rPr>
          <w:rFonts w:asciiTheme="majorHAnsi" w:hAnsiTheme="majorHAnsi"/>
          <w:bCs/>
        </w:rPr>
        <w:t>.</w:t>
      </w:r>
      <w:r w:rsidR="00963E74">
        <w:rPr>
          <w:rFonts w:asciiTheme="majorHAnsi" w:hAnsiTheme="majorHAnsi"/>
          <w:bCs/>
        </w:rPr>
        <w:t>Po navedeni</w:t>
      </w:r>
      <w:r w:rsidR="000219A3">
        <w:rPr>
          <w:rFonts w:asciiTheme="majorHAnsi" w:hAnsiTheme="majorHAnsi"/>
          <w:bCs/>
        </w:rPr>
        <w:t>m</w:t>
      </w:r>
      <w:r w:rsidR="00963E74">
        <w:rPr>
          <w:rFonts w:asciiTheme="majorHAnsi" w:hAnsiTheme="majorHAnsi"/>
          <w:bCs/>
        </w:rPr>
        <w:t xml:space="preserve"> zajmovima ostavren je prihod od 31.572,57 KM.</w:t>
      </w:r>
    </w:p>
    <w:p w:rsidR="003E7430" w:rsidRDefault="003E7430" w:rsidP="003E7430">
      <w:pPr>
        <w:spacing w:after="0" w:line="240" w:lineRule="auto"/>
        <w:ind w:right="-376"/>
        <w:rPr>
          <w:rFonts w:asciiTheme="majorHAnsi" w:hAnsiTheme="majorHAnsi"/>
          <w:bCs/>
        </w:rPr>
      </w:pPr>
    </w:p>
    <w:p w:rsidR="00776104" w:rsidRPr="00F17E37" w:rsidRDefault="00776104" w:rsidP="00C475BB">
      <w:pPr>
        <w:spacing w:after="0"/>
        <w:jc w:val="both"/>
        <w:rPr>
          <w:rFonts w:asciiTheme="majorHAnsi" w:hAnsiTheme="majorHAnsi"/>
          <w:b/>
          <w:bCs/>
        </w:rPr>
      </w:pPr>
      <w:r w:rsidRPr="00F17E37">
        <w:rPr>
          <w:rFonts w:asciiTheme="majorHAnsi" w:hAnsiTheme="majorHAnsi"/>
          <w:b/>
          <w:bCs/>
          <w:u w:val="single"/>
        </w:rPr>
        <w:t>NOTA 1</w:t>
      </w:r>
      <w:r w:rsidR="007A13BC">
        <w:rPr>
          <w:rFonts w:asciiTheme="majorHAnsi" w:hAnsiTheme="majorHAnsi"/>
          <w:b/>
          <w:bCs/>
          <w:u w:val="single"/>
        </w:rPr>
        <w:t>4</w:t>
      </w:r>
      <w:r w:rsidRPr="00F17E37">
        <w:rPr>
          <w:rFonts w:asciiTheme="majorHAnsi" w:hAnsiTheme="majorHAnsi"/>
          <w:b/>
          <w:bCs/>
          <w:u w:val="single"/>
        </w:rPr>
        <w:t>(AOP 051</w:t>
      </w:r>
      <w:r w:rsidRPr="00F17E37">
        <w:rPr>
          <w:rFonts w:asciiTheme="majorHAnsi" w:hAnsiTheme="majorHAnsi"/>
          <w:b/>
          <w:bCs/>
        </w:rPr>
        <w:t>)</w:t>
      </w:r>
    </w:p>
    <w:p w:rsidR="00776104" w:rsidRPr="00DF6F38" w:rsidRDefault="00776104" w:rsidP="00C475BB">
      <w:pPr>
        <w:pStyle w:val="Heading2"/>
        <w:spacing w:after="0"/>
      </w:pPr>
      <w:bookmarkStart w:id="44" w:name="_Toc1742636"/>
      <w:r w:rsidRPr="00DF6F38">
        <w:t>Kratkoročni finansijski plasmani –depoziti</w:t>
      </w:r>
      <w:bookmarkEnd w:id="44"/>
    </w:p>
    <w:p w:rsidR="00776104" w:rsidRPr="00F17E37" w:rsidRDefault="00776104" w:rsidP="00C475BB">
      <w:pPr>
        <w:spacing w:after="0"/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 xml:space="preserve">Priznavanje i vrednovanje kratkoročnih finansijskih plasmana se vrši u skladu </w:t>
      </w:r>
      <w:proofErr w:type="gramStart"/>
      <w:r w:rsidRPr="00F17E37">
        <w:rPr>
          <w:rFonts w:asciiTheme="majorHAnsi" w:hAnsiTheme="majorHAnsi"/>
          <w:bCs/>
        </w:rPr>
        <w:t>sa</w:t>
      </w:r>
      <w:proofErr w:type="gramEnd"/>
      <w:r w:rsidRPr="00F17E37">
        <w:rPr>
          <w:rFonts w:asciiTheme="majorHAnsi" w:hAnsiTheme="majorHAnsi"/>
          <w:bCs/>
        </w:rPr>
        <w:t xml:space="preserve"> MRS-39.</w:t>
      </w:r>
    </w:p>
    <w:tbl>
      <w:tblPr>
        <w:tblW w:w="9477" w:type="dxa"/>
        <w:tblInd w:w="88" w:type="dxa"/>
        <w:tblLook w:val="04A0" w:firstRow="1" w:lastRow="0" w:firstColumn="1" w:lastColumn="0" w:noHBand="0" w:noVBand="1"/>
      </w:tblPr>
      <w:tblGrid>
        <w:gridCol w:w="1926"/>
        <w:gridCol w:w="1403"/>
        <w:gridCol w:w="467"/>
        <w:gridCol w:w="1217"/>
        <w:gridCol w:w="2073"/>
        <w:gridCol w:w="1467"/>
        <w:gridCol w:w="924"/>
      </w:tblGrid>
      <w:tr w:rsidR="00776104" w:rsidRPr="00F17E37" w:rsidTr="00A632FA">
        <w:trPr>
          <w:trHeight w:val="106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C475BB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Naziv banke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C475BB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Dat.oročava.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C475BB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mj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C475BB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Dospjeće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C475BB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Br.ugovora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C475BB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Iznos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C475BB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%kam.</w:t>
            </w:r>
          </w:p>
        </w:tc>
      </w:tr>
      <w:tr w:rsidR="009C1A23" w:rsidRPr="00F17E37" w:rsidTr="00A632FA">
        <w:trPr>
          <w:trHeight w:val="106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A23" w:rsidRPr="00C32231" w:rsidRDefault="009C1A23" w:rsidP="00C475BB">
            <w:pPr>
              <w:spacing w:after="0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32231">
              <w:rPr>
                <w:rFonts w:asciiTheme="majorHAnsi" w:hAnsiTheme="majorHAnsi"/>
                <w:color w:val="000000"/>
                <w:sz w:val="18"/>
                <w:szCs w:val="18"/>
              </w:rPr>
              <w:t>MF banka ad B.L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A23" w:rsidRPr="00C32231" w:rsidRDefault="009C1A23" w:rsidP="00C475BB">
            <w:pPr>
              <w:spacing w:after="0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32231">
              <w:rPr>
                <w:rFonts w:asciiTheme="majorHAnsi" w:hAnsiTheme="majorHAnsi"/>
                <w:color w:val="000000"/>
                <w:sz w:val="18"/>
                <w:szCs w:val="18"/>
              </w:rPr>
              <w:t>04.09.2017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A23" w:rsidRPr="00C32231" w:rsidRDefault="009C1A23" w:rsidP="00C475BB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32231">
              <w:rPr>
                <w:rFonts w:asciiTheme="majorHAnsi" w:hAnsiTheme="maj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A23" w:rsidRPr="00C32231" w:rsidRDefault="009C1A23" w:rsidP="00C475BB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32231">
              <w:rPr>
                <w:rFonts w:asciiTheme="majorHAnsi" w:hAnsiTheme="majorHAnsi"/>
                <w:color w:val="000000"/>
                <w:sz w:val="18"/>
                <w:szCs w:val="18"/>
              </w:rPr>
              <w:t>04.09.2019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A23" w:rsidRPr="00C32231" w:rsidRDefault="009C1A23" w:rsidP="00C475BB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32231">
              <w:rPr>
                <w:rFonts w:asciiTheme="majorHAnsi" w:hAnsiTheme="majorHAnsi"/>
                <w:color w:val="000000"/>
                <w:sz w:val="18"/>
                <w:szCs w:val="18"/>
              </w:rPr>
              <w:t>5721025590005825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A23" w:rsidRPr="00C32231" w:rsidRDefault="009C1A23" w:rsidP="00C475BB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32231">
              <w:rPr>
                <w:rFonts w:asciiTheme="majorHAnsi" w:hAnsiTheme="majorHAnsi"/>
                <w:color w:val="000000"/>
                <w:sz w:val="18"/>
                <w:szCs w:val="18"/>
              </w:rPr>
              <w:t>1.564.664,00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A23" w:rsidRPr="00C32231" w:rsidRDefault="009C1A23" w:rsidP="00C475BB">
            <w:pPr>
              <w:spacing w:after="0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32231">
              <w:rPr>
                <w:rFonts w:asciiTheme="majorHAnsi" w:hAnsiTheme="majorHAnsi"/>
                <w:color w:val="000000"/>
                <w:sz w:val="18"/>
                <w:szCs w:val="18"/>
              </w:rPr>
              <w:t>2,65</w:t>
            </w:r>
          </w:p>
        </w:tc>
      </w:tr>
      <w:tr w:rsidR="008326A9" w:rsidRPr="00F17E37" w:rsidTr="00A632FA">
        <w:trPr>
          <w:trHeight w:val="106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6A9" w:rsidRPr="00C32231" w:rsidRDefault="008326A9" w:rsidP="00C475BB">
            <w:pPr>
              <w:spacing w:after="0"/>
              <w:jc w:val="both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Sind.or.JZU Bol.Zvornik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6A9" w:rsidRPr="00C32231" w:rsidRDefault="008326A9" w:rsidP="00C475BB">
            <w:pPr>
              <w:spacing w:after="0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28.02.2018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6A9" w:rsidRPr="00C32231" w:rsidRDefault="008326A9" w:rsidP="00C475BB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6A9" w:rsidRPr="00C32231" w:rsidRDefault="008326A9" w:rsidP="00C475BB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28.02.2019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6A9" w:rsidRPr="00C32231" w:rsidRDefault="008326A9" w:rsidP="00C475BB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1108/18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6A9" w:rsidRPr="00C32231" w:rsidRDefault="008326A9" w:rsidP="00C475BB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3.000,00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6A9" w:rsidRPr="00C32231" w:rsidRDefault="00C475BB" w:rsidP="00C475BB">
            <w:pPr>
              <w:spacing w:after="0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0</w:t>
            </w:r>
          </w:p>
        </w:tc>
      </w:tr>
      <w:tr w:rsidR="00776104" w:rsidRPr="00F17E37" w:rsidTr="00A632FA">
        <w:trPr>
          <w:trHeight w:val="326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C475BB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Ukupno: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C475BB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C475BB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C475BB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C475BB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AA5F9E" w:rsidP="00C475BB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1.56</w:t>
            </w:r>
            <w:r w:rsidR="008326A9">
              <w:rPr>
                <w:rFonts w:asciiTheme="majorHAnsi" w:hAnsiTheme="majorHAnsi"/>
                <w:color w:val="000000"/>
                <w:sz w:val="20"/>
                <w:szCs w:val="20"/>
              </w:rPr>
              <w:t>7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.664,00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C475BB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</w:p>
        </w:tc>
      </w:tr>
    </w:tbl>
    <w:p w:rsidR="00E51992" w:rsidRPr="00F17E37" w:rsidRDefault="009161FC" w:rsidP="00C475BB">
      <w:pPr>
        <w:spacing w:after="0" w:line="240" w:lineRule="auto"/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lastRenderedPageBreak/>
        <w:t xml:space="preserve">       </w:t>
      </w:r>
    </w:p>
    <w:p w:rsidR="000E13A2" w:rsidRPr="00F17E37" w:rsidRDefault="00E51992" w:rsidP="007F35A4">
      <w:pPr>
        <w:spacing w:line="240" w:lineRule="auto"/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 xml:space="preserve">    </w:t>
      </w:r>
      <w:r w:rsidR="009161FC" w:rsidRPr="00F17E37">
        <w:rPr>
          <w:rFonts w:asciiTheme="majorHAnsi" w:hAnsiTheme="majorHAnsi"/>
          <w:bCs/>
        </w:rPr>
        <w:t xml:space="preserve">  </w:t>
      </w:r>
      <w:r w:rsidR="00034B5E" w:rsidRPr="00F17E37">
        <w:rPr>
          <w:rFonts w:asciiTheme="majorHAnsi" w:hAnsiTheme="majorHAnsi"/>
          <w:bCs/>
        </w:rPr>
        <w:t xml:space="preserve"> </w:t>
      </w:r>
      <w:r w:rsidR="00906F29">
        <w:rPr>
          <w:rFonts w:asciiTheme="majorHAnsi" w:hAnsiTheme="majorHAnsi"/>
          <w:bCs/>
        </w:rPr>
        <w:t>D</w:t>
      </w:r>
      <w:r w:rsidR="00776104" w:rsidRPr="00F17E37">
        <w:rPr>
          <w:rFonts w:asciiTheme="majorHAnsi" w:hAnsiTheme="majorHAnsi"/>
          <w:bCs/>
        </w:rPr>
        <w:t xml:space="preserve">epozit </w:t>
      </w:r>
      <w:r w:rsidR="00906F29">
        <w:rPr>
          <w:rFonts w:asciiTheme="majorHAnsi" w:hAnsiTheme="majorHAnsi"/>
          <w:bCs/>
        </w:rPr>
        <w:t xml:space="preserve">MF banke ad B.Luka </w:t>
      </w:r>
      <w:r w:rsidR="00776104" w:rsidRPr="00F17E37">
        <w:rPr>
          <w:rFonts w:asciiTheme="majorHAnsi" w:hAnsiTheme="majorHAnsi"/>
          <w:bCs/>
        </w:rPr>
        <w:t xml:space="preserve">služi za pokriće tehničkih rezervi </w:t>
      </w:r>
      <w:r w:rsidR="003E7430">
        <w:rPr>
          <w:rFonts w:asciiTheme="majorHAnsi" w:hAnsiTheme="majorHAnsi"/>
          <w:bCs/>
        </w:rPr>
        <w:t>D</w:t>
      </w:r>
      <w:r w:rsidR="00776104" w:rsidRPr="00F17E37">
        <w:rPr>
          <w:rFonts w:asciiTheme="majorHAnsi" w:hAnsiTheme="majorHAnsi"/>
          <w:bCs/>
        </w:rPr>
        <w:t xml:space="preserve">ruštva u skladu </w:t>
      </w:r>
      <w:proofErr w:type="gramStart"/>
      <w:r w:rsidR="00776104" w:rsidRPr="00F17E37">
        <w:rPr>
          <w:rFonts w:asciiTheme="majorHAnsi" w:hAnsiTheme="majorHAnsi"/>
          <w:bCs/>
        </w:rPr>
        <w:t>sa</w:t>
      </w:r>
      <w:proofErr w:type="gramEnd"/>
      <w:r w:rsidR="00776104" w:rsidRPr="00F17E37">
        <w:rPr>
          <w:rFonts w:asciiTheme="majorHAnsi" w:hAnsiTheme="majorHAnsi"/>
          <w:bCs/>
        </w:rPr>
        <w:t xml:space="preserve"> Pravilnikom o ulaganju sredstava društva za osiguranje.Po naveden</w:t>
      </w:r>
      <w:r w:rsidR="00906F29">
        <w:rPr>
          <w:rFonts w:asciiTheme="majorHAnsi" w:hAnsiTheme="majorHAnsi"/>
          <w:bCs/>
        </w:rPr>
        <w:t>om</w:t>
      </w:r>
      <w:r w:rsidR="00776104" w:rsidRPr="00F17E37">
        <w:rPr>
          <w:rFonts w:asciiTheme="majorHAnsi" w:hAnsiTheme="majorHAnsi"/>
          <w:bCs/>
        </w:rPr>
        <w:t xml:space="preserve"> depozit</w:t>
      </w:r>
      <w:r w:rsidR="00906F29">
        <w:rPr>
          <w:rFonts w:asciiTheme="majorHAnsi" w:hAnsiTheme="majorHAnsi"/>
          <w:bCs/>
        </w:rPr>
        <w:t>u</w:t>
      </w:r>
      <w:r w:rsidR="00776104" w:rsidRPr="00F17E37">
        <w:rPr>
          <w:rFonts w:asciiTheme="majorHAnsi" w:hAnsiTheme="majorHAnsi"/>
          <w:bCs/>
        </w:rPr>
        <w:t xml:space="preserve"> je oprihodovana kamata u iznosu od</w:t>
      </w:r>
      <w:r w:rsidR="006A39D6" w:rsidRPr="00F17E37">
        <w:rPr>
          <w:rFonts w:asciiTheme="majorHAnsi" w:hAnsiTheme="majorHAnsi"/>
          <w:bCs/>
        </w:rPr>
        <w:t xml:space="preserve"> </w:t>
      </w:r>
      <w:r w:rsidR="00E86E4E">
        <w:rPr>
          <w:rFonts w:asciiTheme="majorHAnsi" w:hAnsiTheme="majorHAnsi"/>
          <w:bCs/>
        </w:rPr>
        <w:t>44.447,98 KM.</w:t>
      </w:r>
    </w:p>
    <w:p w:rsidR="00776104" w:rsidRPr="00F17E37" w:rsidRDefault="00776104" w:rsidP="003E7430">
      <w:pPr>
        <w:spacing w:after="0" w:line="240" w:lineRule="auto"/>
        <w:jc w:val="both"/>
        <w:rPr>
          <w:rFonts w:asciiTheme="majorHAnsi" w:hAnsiTheme="majorHAnsi"/>
          <w:b/>
          <w:bCs/>
          <w:u w:val="single"/>
        </w:rPr>
      </w:pPr>
      <w:r w:rsidRPr="00F17E37">
        <w:rPr>
          <w:rFonts w:asciiTheme="majorHAnsi" w:hAnsiTheme="majorHAnsi"/>
          <w:b/>
          <w:bCs/>
          <w:u w:val="single"/>
        </w:rPr>
        <w:t>NOTA 1</w:t>
      </w:r>
      <w:r w:rsidR="007F35A4">
        <w:rPr>
          <w:rFonts w:asciiTheme="majorHAnsi" w:hAnsiTheme="majorHAnsi"/>
          <w:b/>
          <w:bCs/>
          <w:u w:val="single"/>
        </w:rPr>
        <w:t>5</w:t>
      </w:r>
      <w:r w:rsidRPr="00F17E37">
        <w:rPr>
          <w:rFonts w:asciiTheme="majorHAnsi" w:hAnsiTheme="majorHAnsi"/>
          <w:b/>
          <w:bCs/>
          <w:u w:val="single"/>
        </w:rPr>
        <w:t>(AOP 055)</w:t>
      </w:r>
    </w:p>
    <w:p w:rsidR="00776104" w:rsidRPr="00F17E37" w:rsidRDefault="00776104" w:rsidP="003E7430">
      <w:pPr>
        <w:pStyle w:val="Heading2"/>
        <w:spacing w:after="0"/>
      </w:pPr>
      <w:bookmarkStart w:id="45" w:name="_Toc1742637"/>
      <w:r w:rsidRPr="00F17E37">
        <w:t>Finansijska sredstva po fer vrijednosti kroz bilans uspjeha</w:t>
      </w:r>
      <w:bookmarkEnd w:id="45"/>
    </w:p>
    <w:p w:rsidR="009767AA" w:rsidRPr="00F17E37" w:rsidRDefault="00DD0B1F" w:rsidP="003E7430">
      <w:pPr>
        <w:spacing w:after="0" w:line="240" w:lineRule="auto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</w:t>
      </w:r>
      <w:r w:rsidR="00776104" w:rsidRPr="00F17E37">
        <w:rPr>
          <w:rFonts w:asciiTheme="majorHAnsi" w:hAnsiTheme="majorHAnsi"/>
          <w:bCs/>
        </w:rPr>
        <w:t xml:space="preserve">Društvo raspolaže </w:t>
      </w:r>
      <w:proofErr w:type="gramStart"/>
      <w:r w:rsidR="00776104" w:rsidRPr="00F17E37">
        <w:rPr>
          <w:rFonts w:asciiTheme="majorHAnsi" w:hAnsiTheme="majorHAnsi"/>
          <w:bCs/>
        </w:rPr>
        <w:t>s</w:t>
      </w:r>
      <w:r w:rsidR="00C32231">
        <w:rPr>
          <w:rFonts w:asciiTheme="majorHAnsi" w:hAnsiTheme="majorHAnsi"/>
          <w:bCs/>
        </w:rPr>
        <w:t>a</w:t>
      </w:r>
      <w:proofErr w:type="gramEnd"/>
      <w:r w:rsidR="00C32231">
        <w:rPr>
          <w:rFonts w:asciiTheme="majorHAnsi" w:hAnsiTheme="majorHAnsi"/>
          <w:bCs/>
        </w:rPr>
        <w:t xml:space="preserve"> akcijama sledećih komitenata:</w:t>
      </w:r>
    </w:p>
    <w:tbl>
      <w:tblPr>
        <w:tblW w:w="9322" w:type="dxa"/>
        <w:tblInd w:w="93" w:type="dxa"/>
        <w:tblLook w:val="04A0" w:firstRow="1" w:lastRow="0" w:firstColumn="1" w:lastColumn="0" w:noHBand="0" w:noVBand="1"/>
      </w:tblPr>
      <w:tblGrid>
        <w:gridCol w:w="1454"/>
        <w:gridCol w:w="2322"/>
        <w:gridCol w:w="1229"/>
        <w:gridCol w:w="1226"/>
        <w:gridCol w:w="1524"/>
        <w:gridCol w:w="1567"/>
      </w:tblGrid>
      <w:tr w:rsidR="00776104" w:rsidRPr="00F17E37" w:rsidTr="009161FC">
        <w:trPr>
          <w:trHeight w:val="35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E7430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Oznaka HOV</w:t>
            </w:r>
          </w:p>
        </w:tc>
        <w:tc>
          <w:tcPr>
            <w:tcW w:w="3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817BEF" w:rsidP="003E7430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Naziv komitenta</w:t>
            </w:r>
            <w:r w:rsidR="00776104"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E7430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Broj akcija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E7430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Cijena akcije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E7430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Vrijednost</w:t>
            </w:r>
          </w:p>
        </w:tc>
      </w:tr>
      <w:tr w:rsidR="00776104" w:rsidRPr="00F17E37" w:rsidTr="009161FC">
        <w:trPr>
          <w:trHeight w:val="416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E7430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ŽIPR</w:t>
            </w:r>
          </w:p>
        </w:tc>
        <w:tc>
          <w:tcPr>
            <w:tcW w:w="3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817BEF" w:rsidP="003E7430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Žitopromet Bijeljina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E7430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78969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7F35A4" w:rsidP="003E7430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F35A4" w:rsidP="003E7430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39.484,50</w:t>
            </w:r>
          </w:p>
        </w:tc>
      </w:tr>
      <w:tr w:rsidR="00776104" w:rsidRPr="00F17E37" w:rsidTr="009161FC">
        <w:trPr>
          <w:trHeight w:val="3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E7430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RFUM</w:t>
            </w:r>
          </w:p>
        </w:tc>
        <w:tc>
          <w:tcPr>
            <w:tcW w:w="3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817BEF" w:rsidP="003E7430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Raf.ulja Modriča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E7430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152000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7F35A4" w:rsidP="003E7430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0,088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F35A4" w:rsidP="003E7430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13.376,00</w:t>
            </w:r>
          </w:p>
        </w:tc>
      </w:tr>
      <w:tr w:rsidR="00776104" w:rsidRPr="00F17E37" w:rsidTr="009161FC">
        <w:trPr>
          <w:trHeight w:val="3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E7430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HEDR</w:t>
            </w:r>
          </w:p>
        </w:tc>
        <w:tc>
          <w:tcPr>
            <w:tcW w:w="3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817BEF" w:rsidP="003E7430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Hid.na drini Višegrad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E7430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2302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7F35A4" w:rsidP="003E7430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0,2070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F35A4" w:rsidP="003E7430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476,51</w:t>
            </w:r>
          </w:p>
        </w:tc>
      </w:tr>
      <w:tr w:rsidR="00776104" w:rsidRPr="00F17E37" w:rsidTr="009161FC">
        <w:trPr>
          <w:trHeight w:val="3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E7430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INVP</w:t>
            </w:r>
          </w:p>
        </w:tc>
        <w:tc>
          <w:tcPr>
            <w:tcW w:w="3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817BEF" w:rsidP="003E7430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Invest nova Bijeljina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593759" w:rsidP="003E7430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7919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7F35A4" w:rsidP="003E7430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0,0008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F35A4" w:rsidP="003E7430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6,34</w:t>
            </w:r>
          </w:p>
        </w:tc>
      </w:tr>
      <w:tr w:rsidR="00776104" w:rsidRPr="00F17E37" w:rsidTr="009161FC">
        <w:trPr>
          <w:trHeight w:val="3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E7430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RNAF</w:t>
            </w:r>
          </w:p>
        </w:tc>
        <w:tc>
          <w:tcPr>
            <w:tcW w:w="3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817BEF" w:rsidP="003E7430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Rafinerija nafte Brod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E7430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110317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7F35A4" w:rsidP="003E7430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0,0060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F35A4" w:rsidP="003E7430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661,90</w:t>
            </w:r>
          </w:p>
        </w:tc>
      </w:tr>
      <w:tr w:rsidR="00593759" w:rsidRPr="00F17E37" w:rsidTr="009161FC">
        <w:trPr>
          <w:trHeight w:val="35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59" w:rsidRPr="00F17E37" w:rsidRDefault="00593759" w:rsidP="003E7430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INOP-U-A </w:t>
            </w:r>
          </w:p>
        </w:tc>
        <w:tc>
          <w:tcPr>
            <w:tcW w:w="3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59" w:rsidRPr="00F17E37" w:rsidRDefault="00593759" w:rsidP="003E7430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DUIF-Invest nova u preoblikovanju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59" w:rsidRPr="00F17E37" w:rsidRDefault="00593759" w:rsidP="003E7430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7919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59" w:rsidRPr="00F17E37" w:rsidRDefault="007F35A4" w:rsidP="003E7430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0,1250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59" w:rsidRPr="00F17E37" w:rsidRDefault="007F35A4" w:rsidP="003E7430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989,88</w:t>
            </w:r>
          </w:p>
        </w:tc>
      </w:tr>
      <w:tr w:rsidR="00776104" w:rsidRPr="00F17E37" w:rsidTr="009161FC">
        <w:trPr>
          <w:trHeight w:val="35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E7430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PTRL</w:t>
            </w:r>
          </w:p>
        </w:tc>
        <w:tc>
          <w:tcPr>
            <w:tcW w:w="3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817BEF" w:rsidP="003E7430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Petrol B.Luka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E7430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11679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7F35A4" w:rsidP="003E7430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0,67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F35A4" w:rsidP="003E7430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7.824,93</w:t>
            </w:r>
          </w:p>
        </w:tc>
      </w:tr>
      <w:tr w:rsidR="00776104" w:rsidRPr="00F17E37" w:rsidTr="009161FC">
        <w:trPr>
          <w:trHeight w:val="35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E7430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Ukupno: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E7430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E7430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E7430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E7430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F35A4" w:rsidP="003E7430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62.820,06</w:t>
            </w:r>
          </w:p>
        </w:tc>
      </w:tr>
    </w:tbl>
    <w:p w:rsidR="00E51992" w:rsidRPr="00F17E37" w:rsidRDefault="009161FC" w:rsidP="003E7430">
      <w:pPr>
        <w:spacing w:after="0" w:line="240" w:lineRule="auto"/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 xml:space="preserve"> </w:t>
      </w:r>
      <w:r w:rsidR="00C475BB">
        <w:rPr>
          <w:rFonts w:asciiTheme="majorHAnsi" w:hAnsiTheme="majorHAnsi"/>
          <w:bCs/>
        </w:rPr>
        <w:t xml:space="preserve">   </w:t>
      </w:r>
      <w:r w:rsidRPr="00F17E37">
        <w:rPr>
          <w:rFonts w:asciiTheme="majorHAnsi" w:hAnsiTheme="majorHAnsi"/>
          <w:bCs/>
        </w:rPr>
        <w:t xml:space="preserve">       </w:t>
      </w:r>
      <w:r w:rsidR="00776104" w:rsidRPr="00F17E37">
        <w:rPr>
          <w:rFonts w:asciiTheme="majorHAnsi" w:hAnsiTheme="majorHAnsi"/>
          <w:bCs/>
        </w:rPr>
        <w:t xml:space="preserve"> </w:t>
      </w:r>
    </w:p>
    <w:p w:rsidR="00471259" w:rsidRDefault="00C475BB" w:rsidP="00471259">
      <w:pPr>
        <w:spacing w:after="0" w:line="240" w:lineRule="auto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  </w:t>
      </w:r>
      <w:r w:rsidR="00471259">
        <w:rPr>
          <w:rFonts w:asciiTheme="majorHAnsi" w:hAnsiTheme="majorHAnsi"/>
          <w:bCs/>
        </w:rPr>
        <w:t xml:space="preserve">   </w:t>
      </w:r>
      <w:r>
        <w:rPr>
          <w:rFonts w:asciiTheme="majorHAnsi" w:hAnsiTheme="majorHAnsi"/>
          <w:bCs/>
        </w:rPr>
        <w:t xml:space="preserve"> </w:t>
      </w:r>
      <w:r w:rsidR="00776104" w:rsidRPr="00F17E37">
        <w:rPr>
          <w:rFonts w:asciiTheme="majorHAnsi" w:hAnsiTheme="majorHAnsi"/>
          <w:bCs/>
        </w:rPr>
        <w:t>Na dan 31.12.201</w:t>
      </w:r>
      <w:r w:rsidR="00BF6439">
        <w:rPr>
          <w:rFonts w:asciiTheme="majorHAnsi" w:hAnsiTheme="majorHAnsi"/>
          <w:bCs/>
        </w:rPr>
        <w:t>8</w:t>
      </w:r>
      <w:r w:rsidR="00776104" w:rsidRPr="00F17E37">
        <w:rPr>
          <w:rFonts w:asciiTheme="majorHAnsi" w:hAnsiTheme="majorHAnsi"/>
          <w:bCs/>
        </w:rPr>
        <w:t>.g.je izvodom iz Centralnog registra je potvđeno stanje akcija po komitentima kojima Društvo raspolaže</w:t>
      </w:r>
      <w:r w:rsidR="00076C1A" w:rsidRPr="00F17E37">
        <w:rPr>
          <w:rFonts w:asciiTheme="majorHAnsi" w:hAnsiTheme="majorHAnsi"/>
          <w:bCs/>
        </w:rPr>
        <w:t>.</w:t>
      </w:r>
      <w:r w:rsidR="00776104" w:rsidRPr="00F17E37">
        <w:rPr>
          <w:rFonts w:asciiTheme="majorHAnsi" w:hAnsiTheme="majorHAnsi"/>
          <w:bCs/>
        </w:rPr>
        <w:t xml:space="preserve">Vrednovanje akcija se vrši svođenjem </w:t>
      </w:r>
      <w:proofErr w:type="gramStart"/>
      <w:r w:rsidR="00776104" w:rsidRPr="00F17E37">
        <w:rPr>
          <w:rFonts w:asciiTheme="majorHAnsi" w:hAnsiTheme="majorHAnsi"/>
          <w:bCs/>
        </w:rPr>
        <w:t>na</w:t>
      </w:r>
      <w:proofErr w:type="gramEnd"/>
      <w:r w:rsidR="00776104" w:rsidRPr="00F17E37">
        <w:rPr>
          <w:rFonts w:asciiTheme="majorHAnsi" w:hAnsiTheme="majorHAnsi"/>
          <w:bCs/>
        </w:rPr>
        <w:t xml:space="preserve"> prosječnu berzansku </w:t>
      </w:r>
      <w:r w:rsidR="00C612D4" w:rsidRPr="00F17E37">
        <w:rPr>
          <w:rFonts w:asciiTheme="majorHAnsi" w:hAnsiTheme="majorHAnsi"/>
          <w:bCs/>
        </w:rPr>
        <w:t>cijenu na dan 31.12.201</w:t>
      </w:r>
      <w:r w:rsidR="00BF6439">
        <w:rPr>
          <w:rFonts w:asciiTheme="majorHAnsi" w:hAnsiTheme="majorHAnsi"/>
          <w:bCs/>
        </w:rPr>
        <w:t>8</w:t>
      </w:r>
      <w:r w:rsidR="00C612D4" w:rsidRPr="00F17E37">
        <w:rPr>
          <w:rFonts w:asciiTheme="majorHAnsi" w:hAnsiTheme="majorHAnsi"/>
          <w:bCs/>
        </w:rPr>
        <w:t xml:space="preserve">.g. a po </w:t>
      </w:r>
      <w:r w:rsidR="00776104" w:rsidRPr="00F17E37">
        <w:rPr>
          <w:rFonts w:asciiTheme="majorHAnsi" w:hAnsiTheme="majorHAnsi"/>
          <w:bCs/>
        </w:rPr>
        <w:t>izvještaju</w:t>
      </w:r>
      <w:r>
        <w:rPr>
          <w:rFonts w:asciiTheme="majorHAnsi" w:hAnsiTheme="majorHAnsi"/>
          <w:bCs/>
        </w:rPr>
        <w:t>,</w:t>
      </w:r>
      <w:r w:rsidR="00776104" w:rsidRPr="00F17E37">
        <w:rPr>
          <w:rFonts w:asciiTheme="majorHAnsi" w:hAnsiTheme="majorHAnsi"/>
          <w:bCs/>
        </w:rPr>
        <w:t xml:space="preserve"> odnosno kursnoj listi Banjalučke berze. </w:t>
      </w:r>
    </w:p>
    <w:p w:rsidR="003E7430" w:rsidRDefault="00C475BB" w:rsidP="00471259">
      <w:pPr>
        <w:spacing w:after="0" w:line="240" w:lineRule="auto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</w:t>
      </w:r>
      <w:r w:rsidR="00471259">
        <w:rPr>
          <w:rFonts w:asciiTheme="majorHAnsi" w:hAnsiTheme="majorHAnsi"/>
          <w:bCs/>
        </w:rPr>
        <w:t xml:space="preserve">       </w:t>
      </w:r>
      <w:r w:rsidR="00776104" w:rsidRPr="00F17E37">
        <w:rPr>
          <w:rFonts w:asciiTheme="majorHAnsi" w:hAnsiTheme="majorHAnsi"/>
          <w:bCs/>
        </w:rPr>
        <w:t>Klasifikacija akcija u skladu sa MRS-39 se vrši kao finansijsko sredsvo po fer vrijednosti namjenjena</w:t>
      </w:r>
      <w:r w:rsidR="0064696B" w:rsidRPr="00F17E37">
        <w:rPr>
          <w:rFonts w:asciiTheme="majorHAnsi" w:hAnsiTheme="majorHAnsi"/>
          <w:bCs/>
        </w:rPr>
        <w:t xml:space="preserve"> trgovanju</w:t>
      </w:r>
      <w:proofErr w:type="gramStart"/>
      <w:r w:rsidR="0064696B" w:rsidRPr="00F17E37">
        <w:rPr>
          <w:rFonts w:asciiTheme="majorHAnsi" w:hAnsiTheme="majorHAnsi"/>
          <w:bCs/>
        </w:rPr>
        <w:t>,kroz</w:t>
      </w:r>
      <w:proofErr w:type="gramEnd"/>
      <w:r w:rsidR="0064696B" w:rsidRPr="00F17E37">
        <w:rPr>
          <w:rFonts w:asciiTheme="majorHAnsi" w:hAnsiTheme="majorHAnsi"/>
          <w:bCs/>
        </w:rPr>
        <w:t xml:space="preserve"> bilans uspjeha</w:t>
      </w:r>
      <w:r w:rsidR="00346243">
        <w:rPr>
          <w:rFonts w:asciiTheme="majorHAnsi" w:hAnsiTheme="majorHAnsi"/>
          <w:bCs/>
        </w:rPr>
        <w:t>.</w:t>
      </w:r>
      <w:r w:rsidR="00776104" w:rsidRPr="00F17E37">
        <w:rPr>
          <w:rFonts w:asciiTheme="majorHAnsi" w:hAnsiTheme="majorHAnsi"/>
          <w:bCs/>
        </w:rPr>
        <w:t xml:space="preserve">U odnosu  na  početno stanje </w:t>
      </w:r>
      <w:r w:rsidR="003E7430">
        <w:rPr>
          <w:rFonts w:asciiTheme="majorHAnsi" w:hAnsiTheme="majorHAnsi"/>
          <w:bCs/>
        </w:rPr>
        <w:t xml:space="preserve"> djelom je došlo do </w:t>
      </w:r>
      <w:r w:rsidR="00776104" w:rsidRPr="00F17E37">
        <w:rPr>
          <w:rFonts w:asciiTheme="majorHAnsi" w:hAnsiTheme="majorHAnsi"/>
          <w:bCs/>
        </w:rPr>
        <w:t>smanjen</w:t>
      </w:r>
      <w:r w:rsidR="003E7430">
        <w:rPr>
          <w:rFonts w:asciiTheme="majorHAnsi" w:hAnsiTheme="majorHAnsi"/>
          <w:bCs/>
        </w:rPr>
        <w:t>j</w:t>
      </w:r>
      <w:r w:rsidR="00776104" w:rsidRPr="00F17E37">
        <w:rPr>
          <w:rFonts w:asciiTheme="majorHAnsi" w:hAnsiTheme="majorHAnsi"/>
          <w:bCs/>
        </w:rPr>
        <w:t>a</w:t>
      </w:r>
      <w:r w:rsidR="003E7430">
        <w:rPr>
          <w:rFonts w:asciiTheme="majorHAnsi" w:hAnsiTheme="majorHAnsi"/>
          <w:bCs/>
        </w:rPr>
        <w:t xml:space="preserve"> a djelom do povećanja</w:t>
      </w:r>
      <w:r w:rsidR="00776104" w:rsidRPr="00F17E37">
        <w:rPr>
          <w:rFonts w:asciiTheme="majorHAnsi" w:hAnsiTheme="majorHAnsi"/>
          <w:bCs/>
        </w:rPr>
        <w:t xml:space="preserve"> vrijednost</w:t>
      </w:r>
      <w:r w:rsidR="003E7430">
        <w:rPr>
          <w:rFonts w:asciiTheme="majorHAnsi" w:hAnsiTheme="majorHAnsi"/>
          <w:bCs/>
        </w:rPr>
        <w:t>i</w:t>
      </w:r>
      <w:r w:rsidR="00776104" w:rsidRPr="00F17E37">
        <w:rPr>
          <w:rFonts w:asciiTheme="majorHAnsi" w:hAnsiTheme="majorHAnsi"/>
          <w:bCs/>
        </w:rPr>
        <w:t xml:space="preserve"> akcija</w:t>
      </w:r>
      <w:r w:rsidR="0057192F">
        <w:rPr>
          <w:rFonts w:asciiTheme="majorHAnsi" w:hAnsiTheme="majorHAnsi"/>
          <w:bCs/>
        </w:rPr>
        <w:t>.</w:t>
      </w:r>
      <w:r w:rsidR="003E7430">
        <w:rPr>
          <w:rFonts w:asciiTheme="majorHAnsi" w:hAnsiTheme="majorHAnsi"/>
          <w:bCs/>
        </w:rPr>
        <w:t xml:space="preserve"> </w:t>
      </w:r>
      <w:r w:rsidR="0057192F">
        <w:rPr>
          <w:rFonts w:asciiTheme="majorHAnsi" w:hAnsiTheme="majorHAnsi"/>
          <w:bCs/>
        </w:rPr>
        <w:t>S</w:t>
      </w:r>
      <w:r w:rsidR="00776104" w:rsidRPr="00F17E37">
        <w:rPr>
          <w:rFonts w:asciiTheme="majorHAnsi" w:hAnsiTheme="majorHAnsi"/>
          <w:bCs/>
        </w:rPr>
        <w:t xml:space="preserve">ve promjene </w:t>
      </w:r>
      <w:r w:rsidR="0057192F">
        <w:rPr>
          <w:rFonts w:asciiTheme="majorHAnsi" w:hAnsiTheme="majorHAnsi"/>
          <w:bCs/>
        </w:rPr>
        <w:t xml:space="preserve">  u vrijednosti akcija </w:t>
      </w:r>
      <w:r w:rsidR="00776104" w:rsidRPr="00F17E37">
        <w:rPr>
          <w:rFonts w:asciiTheme="majorHAnsi" w:hAnsiTheme="majorHAnsi"/>
          <w:bCs/>
        </w:rPr>
        <w:t xml:space="preserve">se efektuju preko bilansa uspjeha. Navedena sredstva služe za pokriće tehničkih rezervi Društva a u skladu </w:t>
      </w:r>
      <w:proofErr w:type="gramStart"/>
      <w:r w:rsidR="00776104" w:rsidRPr="00F17E37">
        <w:rPr>
          <w:rFonts w:asciiTheme="majorHAnsi" w:hAnsiTheme="majorHAnsi"/>
          <w:bCs/>
        </w:rPr>
        <w:t>sa</w:t>
      </w:r>
      <w:proofErr w:type="gramEnd"/>
      <w:r w:rsidR="00776104" w:rsidRPr="00F17E37">
        <w:rPr>
          <w:rFonts w:asciiTheme="majorHAnsi" w:hAnsiTheme="majorHAnsi"/>
          <w:bCs/>
        </w:rPr>
        <w:t xml:space="preserve"> Pravilnikom o ulaganju s</w:t>
      </w:r>
      <w:r w:rsidR="003E7430">
        <w:rPr>
          <w:rFonts w:asciiTheme="majorHAnsi" w:hAnsiTheme="majorHAnsi"/>
          <w:bCs/>
        </w:rPr>
        <w:t>redstava duštava za osiguranje.</w:t>
      </w:r>
    </w:p>
    <w:p w:rsidR="003E7430" w:rsidRPr="003E7430" w:rsidRDefault="003E7430" w:rsidP="003E7430">
      <w:pPr>
        <w:spacing w:after="0" w:line="240" w:lineRule="auto"/>
        <w:jc w:val="both"/>
        <w:rPr>
          <w:rFonts w:asciiTheme="majorHAnsi" w:hAnsiTheme="majorHAnsi"/>
          <w:bCs/>
        </w:rPr>
      </w:pPr>
    </w:p>
    <w:p w:rsidR="00776104" w:rsidRPr="00F17E37" w:rsidRDefault="00776104" w:rsidP="003E7430">
      <w:pPr>
        <w:spacing w:line="240" w:lineRule="auto"/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/>
          <w:bCs/>
          <w:u w:val="single"/>
        </w:rPr>
        <w:t>NOTA 1</w:t>
      </w:r>
      <w:r w:rsidR="00E9020A">
        <w:rPr>
          <w:rFonts w:asciiTheme="majorHAnsi" w:hAnsiTheme="majorHAnsi"/>
          <w:b/>
          <w:bCs/>
          <w:u w:val="single"/>
        </w:rPr>
        <w:t>6</w:t>
      </w:r>
      <w:r w:rsidRPr="00F17E37">
        <w:rPr>
          <w:rFonts w:asciiTheme="majorHAnsi" w:hAnsiTheme="majorHAnsi"/>
          <w:b/>
          <w:bCs/>
          <w:u w:val="single"/>
        </w:rPr>
        <w:t>(AOP060</w:t>
      </w:r>
      <w:r w:rsidRPr="00F17E37">
        <w:rPr>
          <w:rFonts w:asciiTheme="majorHAnsi" w:hAnsiTheme="majorHAnsi"/>
          <w:bCs/>
        </w:rPr>
        <w:t>)</w:t>
      </w:r>
    </w:p>
    <w:p w:rsidR="00776104" w:rsidRPr="00F17E37" w:rsidRDefault="00776104" w:rsidP="003E7430">
      <w:pPr>
        <w:pStyle w:val="Heading2"/>
        <w:spacing w:after="0"/>
      </w:pPr>
      <w:bookmarkStart w:id="46" w:name="_Toc1742638"/>
      <w:r w:rsidRPr="00F17E37">
        <w:t>Gotovina</w:t>
      </w:r>
      <w:bookmarkEnd w:id="46"/>
    </w:p>
    <w:tbl>
      <w:tblPr>
        <w:tblW w:w="9258" w:type="dxa"/>
        <w:tblInd w:w="93" w:type="dxa"/>
        <w:tblLook w:val="04A0" w:firstRow="1" w:lastRow="0" w:firstColumn="1" w:lastColumn="0" w:noHBand="0" w:noVBand="1"/>
      </w:tblPr>
      <w:tblGrid>
        <w:gridCol w:w="3258"/>
        <w:gridCol w:w="306"/>
        <w:gridCol w:w="802"/>
        <w:gridCol w:w="272"/>
        <w:gridCol w:w="1501"/>
        <w:gridCol w:w="1507"/>
        <w:gridCol w:w="1612"/>
      </w:tblGrid>
      <w:tr w:rsidR="00776104" w:rsidRPr="00F17E37" w:rsidTr="00A632FA">
        <w:trPr>
          <w:trHeight w:val="258"/>
        </w:trPr>
        <w:tc>
          <w:tcPr>
            <w:tcW w:w="3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E7430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 xml:space="preserve">Naziv banke 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E7430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E7430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E7430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Redovan račun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E7430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Devizni r.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E7430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Ukupno</w:t>
            </w:r>
          </w:p>
        </w:tc>
      </w:tr>
      <w:tr w:rsidR="00776104" w:rsidRPr="00F17E37" w:rsidTr="00A632FA">
        <w:trPr>
          <w:trHeight w:val="258"/>
        </w:trPr>
        <w:tc>
          <w:tcPr>
            <w:tcW w:w="3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E7430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Nova banka ad Bijeljina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E7430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E7430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C6019C" w:rsidP="003E7430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531.923,39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6104" w:rsidRPr="00F17E37" w:rsidRDefault="00A060EB" w:rsidP="003E7430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13.514,84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A060EB" w:rsidP="003E7430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545.438,23</w:t>
            </w:r>
          </w:p>
        </w:tc>
      </w:tr>
      <w:tr w:rsidR="00776104" w:rsidRPr="00F17E37" w:rsidTr="00A632FA">
        <w:trPr>
          <w:trHeight w:val="258"/>
        </w:trPr>
        <w:tc>
          <w:tcPr>
            <w:tcW w:w="3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E7430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Sberbank ad B.Luka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E7430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E7430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C6019C" w:rsidP="003E7430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88.938,10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32D37" w:rsidRPr="00F17E37" w:rsidRDefault="00A060EB" w:rsidP="003E7430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10.708,71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A060EB" w:rsidP="003E7430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99.646,81</w:t>
            </w:r>
          </w:p>
        </w:tc>
      </w:tr>
      <w:tr w:rsidR="00776104" w:rsidRPr="00F17E37" w:rsidTr="00A632FA">
        <w:trPr>
          <w:trHeight w:val="271"/>
        </w:trPr>
        <w:tc>
          <w:tcPr>
            <w:tcW w:w="4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E7430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Razvojna Banka ad B.Luka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E7430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C6019C" w:rsidP="003E7430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996656,32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6104" w:rsidRPr="00F17E37" w:rsidRDefault="00776104" w:rsidP="003E7430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A060EB" w:rsidP="003E7430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996.656,32</w:t>
            </w:r>
          </w:p>
        </w:tc>
      </w:tr>
      <w:tr w:rsidR="00776104" w:rsidRPr="00F17E37" w:rsidTr="00A632FA">
        <w:trPr>
          <w:trHeight w:val="271"/>
        </w:trPr>
        <w:tc>
          <w:tcPr>
            <w:tcW w:w="4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E7430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Pavlović Int.bank ad Bijeljina 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C6019C" w:rsidP="003E7430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361,96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6104" w:rsidRPr="00F17E37" w:rsidRDefault="00A060EB" w:rsidP="003E7430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4,56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A060EB" w:rsidP="003E7430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366,52</w:t>
            </w:r>
          </w:p>
        </w:tc>
      </w:tr>
      <w:tr w:rsidR="00776104" w:rsidRPr="00F17E37" w:rsidTr="00A632FA">
        <w:trPr>
          <w:trHeight w:val="258"/>
        </w:trPr>
        <w:tc>
          <w:tcPr>
            <w:tcW w:w="3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E7430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Addiko banka ad B.Luka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E7430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E7430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C6019C" w:rsidP="003E7430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434,72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6104" w:rsidRPr="00F17E37" w:rsidRDefault="00776104" w:rsidP="003E7430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A060EB" w:rsidP="003E7430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434,72</w:t>
            </w:r>
          </w:p>
        </w:tc>
      </w:tr>
      <w:tr w:rsidR="00776104" w:rsidRPr="00F17E37" w:rsidTr="00A632FA">
        <w:trPr>
          <w:trHeight w:val="258"/>
        </w:trPr>
        <w:tc>
          <w:tcPr>
            <w:tcW w:w="4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E7430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Komercijalna Banka B.Luka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E7430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C6019C" w:rsidP="003E7430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132.840,71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6104" w:rsidRPr="00F17E37" w:rsidRDefault="00776104" w:rsidP="003E7430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A060EB" w:rsidP="003E7430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132.840,71</w:t>
            </w:r>
          </w:p>
        </w:tc>
      </w:tr>
      <w:tr w:rsidR="00776104" w:rsidRPr="00F17E37" w:rsidTr="00A632FA">
        <w:trPr>
          <w:trHeight w:val="258"/>
        </w:trPr>
        <w:tc>
          <w:tcPr>
            <w:tcW w:w="3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E7430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Uni credit bank Mostar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E7430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E7430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C6019C" w:rsidP="003E7430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5.058,31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6104" w:rsidRPr="00F17E37" w:rsidRDefault="00776104" w:rsidP="003E7430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A060EB" w:rsidP="003E7430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5.058,31</w:t>
            </w:r>
          </w:p>
        </w:tc>
      </w:tr>
      <w:tr w:rsidR="00776104" w:rsidRPr="00F17E37" w:rsidTr="00A632FA">
        <w:trPr>
          <w:trHeight w:val="258"/>
        </w:trPr>
        <w:tc>
          <w:tcPr>
            <w:tcW w:w="3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E7430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Mf Banka ad B.Luka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E7430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E7430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C6019C" w:rsidP="003E7430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2.195,90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6104" w:rsidRPr="00F17E37" w:rsidRDefault="00A060EB" w:rsidP="003E7430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111.738,08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A060EB" w:rsidP="003E7430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113.933,98</w:t>
            </w:r>
          </w:p>
        </w:tc>
      </w:tr>
      <w:tr w:rsidR="0075161A" w:rsidRPr="00F17E37" w:rsidTr="00A632FA">
        <w:trPr>
          <w:trHeight w:val="258"/>
        </w:trPr>
        <w:tc>
          <w:tcPr>
            <w:tcW w:w="4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5161A" w:rsidRPr="00F17E37" w:rsidRDefault="0075161A" w:rsidP="003E7430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Intesa sanpaolo dd Sarajevo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61A" w:rsidRPr="00F17E37" w:rsidRDefault="0075161A" w:rsidP="003E7430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61A" w:rsidRPr="00F17E37" w:rsidRDefault="00C6019C" w:rsidP="003E7430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5.826,36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5161A" w:rsidRPr="00F17E37" w:rsidRDefault="00A060EB" w:rsidP="003E7430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28.035,51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61A" w:rsidRPr="00F17E37" w:rsidRDefault="00A060EB" w:rsidP="003E7430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33.861,87</w:t>
            </w:r>
          </w:p>
        </w:tc>
      </w:tr>
      <w:tr w:rsidR="00776104" w:rsidRPr="00F17E37" w:rsidTr="00A632FA">
        <w:trPr>
          <w:trHeight w:val="258"/>
        </w:trPr>
        <w:tc>
          <w:tcPr>
            <w:tcW w:w="4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E7430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Uni credit bank ad B.Luka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E7430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83B" w:rsidRPr="00F17E37" w:rsidRDefault="00C6019C" w:rsidP="003E7430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60.365,00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6104" w:rsidRPr="00F17E37" w:rsidRDefault="00A060EB" w:rsidP="003E7430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207,63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A060EB" w:rsidP="003E7430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60.572,63</w:t>
            </w:r>
          </w:p>
        </w:tc>
      </w:tr>
      <w:tr w:rsidR="00776104" w:rsidRPr="00F17E37" w:rsidTr="00A632FA">
        <w:trPr>
          <w:trHeight w:val="258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E7430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Blagajna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E7430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E7430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E7430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C6019C" w:rsidP="003E7430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1</w:t>
            </w:r>
            <w:r w:rsidR="00A060EB">
              <w:rPr>
                <w:rFonts w:asciiTheme="majorHAnsi" w:hAnsiTheme="majorHAnsi"/>
                <w:color w:val="000000"/>
                <w:sz w:val="20"/>
                <w:szCs w:val="20"/>
              </w:rPr>
              <w:t>6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,85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6104" w:rsidRPr="00F17E37" w:rsidRDefault="00776104" w:rsidP="003E7430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A060EB" w:rsidP="003E7430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16,85</w:t>
            </w:r>
          </w:p>
        </w:tc>
      </w:tr>
      <w:tr w:rsidR="00776104" w:rsidRPr="00F17E37" w:rsidTr="00A632FA">
        <w:trPr>
          <w:trHeight w:val="258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E7430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Ukupno: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E7430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E7430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E7430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A060EB" w:rsidP="003E7430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1.824.617,62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6104" w:rsidRPr="00F17E37" w:rsidRDefault="00A060EB" w:rsidP="003E7430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164.209,33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A060EB" w:rsidP="003E7430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1.988.826,95</w:t>
            </w:r>
          </w:p>
        </w:tc>
      </w:tr>
    </w:tbl>
    <w:p w:rsidR="00406058" w:rsidRPr="009B7FAB" w:rsidRDefault="003E7430" w:rsidP="009B7FAB">
      <w:pPr>
        <w:spacing w:after="0" w:line="240" w:lineRule="auto"/>
        <w:jc w:val="both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 xml:space="preserve">    </w:t>
      </w:r>
    </w:p>
    <w:p w:rsidR="00406058" w:rsidRPr="003F247C" w:rsidRDefault="00AD44A2" w:rsidP="009B7FAB">
      <w:pPr>
        <w:spacing w:line="240" w:lineRule="auto"/>
        <w:jc w:val="both"/>
        <w:rPr>
          <w:rFonts w:asciiTheme="majorHAnsi" w:hAnsiTheme="majorHAnsi"/>
          <w:b/>
          <w:bCs/>
        </w:rPr>
      </w:pPr>
      <w:r w:rsidRPr="00F17E37">
        <w:rPr>
          <w:rFonts w:asciiTheme="majorHAnsi" w:hAnsiTheme="majorHAnsi"/>
          <w:bCs/>
        </w:rPr>
        <w:t xml:space="preserve">     </w:t>
      </w:r>
      <w:r w:rsidR="00790A4B" w:rsidRPr="00F17E37">
        <w:rPr>
          <w:rFonts w:asciiTheme="majorHAnsi" w:hAnsiTheme="majorHAnsi"/>
          <w:bCs/>
        </w:rPr>
        <w:t xml:space="preserve">  </w:t>
      </w:r>
      <w:r w:rsidR="00776104" w:rsidRPr="00F17E37">
        <w:rPr>
          <w:rFonts w:asciiTheme="majorHAnsi" w:hAnsiTheme="majorHAnsi"/>
          <w:bCs/>
        </w:rPr>
        <w:t xml:space="preserve">Svoje poslovne aktivnosti Društvo obavlja </w:t>
      </w:r>
      <w:proofErr w:type="gramStart"/>
      <w:r w:rsidR="00E250CF">
        <w:rPr>
          <w:rFonts w:asciiTheme="majorHAnsi" w:hAnsiTheme="majorHAnsi"/>
          <w:bCs/>
        </w:rPr>
        <w:t>sa</w:t>
      </w:r>
      <w:proofErr w:type="gramEnd"/>
      <w:r w:rsidR="00776104" w:rsidRPr="00F17E37">
        <w:rPr>
          <w:rFonts w:asciiTheme="majorHAnsi" w:hAnsiTheme="majorHAnsi"/>
          <w:bCs/>
        </w:rPr>
        <w:t xml:space="preserve"> </w:t>
      </w:r>
      <w:r w:rsidR="008733E4" w:rsidRPr="00F17E37">
        <w:rPr>
          <w:rFonts w:asciiTheme="majorHAnsi" w:hAnsiTheme="majorHAnsi"/>
          <w:bCs/>
        </w:rPr>
        <w:t>10</w:t>
      </w:r>
      <w:r w:rsidR="00776104" w:rsidRPr="00F17E37">
        <w:rPr>
          <w:rFonts w:asciiTheme="majorHAnsi" w:hAnsiTheme="majorHAnsi"/>
          <w:bCs/>
        </w:rPr>
        <w:t xml:space="preserve"> poslovnih banaka.Novčana sredstva koja se vode na računima poslovnih banaka služe za pokriće tehničkih rezervi Društva u visini od 10%, u skladu </w:t>
      </w:r>
      <w:r w:rsidR="00776104" w:rsidRPr="00F17E37">
        <w:rPr>
          <w:rFonts w:asciiTheme="majorHAnsi" w:hAnsiTheme="majorHAnsi"/>
          <w:bCs/>
        </w:rPr>
        <w:lastRenderedPageBreak/>
        <w:t>sa Pravilnikom o ulaganjima sredstava društava za osiguranje.Stanje sredstava u blagajni je određeno blagajničkim maksimumom</w:t>
      </w:r>
      <w:r w:rsidR="00776104" w:rsidRPr="00F17E37">
        <w:rPr>
          <w:rFonts w:asciiTheme="majorHAnsi" w:hAnsiTheme="majorHAnsi"/>
          <w:b/>
          <w:bCs/>
        </w:rPr>
        <w:t>.</w:t>
      </w:r>
    </w:p>
    <w:p w:rsidR="00776104" w:rsidRDefault="00776104" w:rsidP="003264D9">
      <w:pPr>
        <w:spacing w:after="0" w:line="240" w:lineRule="auto"/>
        <w:jc w:val="both"/>
        <w:rPr>
          <w:rFonts w:asciiTheme="majorHAnsi" w:hAnsiTheme="majorHAnsi"/>
          <w:b/>
          <w:bCs/>
        </w:rPr>
      </w:pPr>
      <w:r w:rsidRPr="00F17E37">
        <w:rPr>
          <w:rFonts w:asciiTheme="majorHAnsi" w:hAnsiTheme="majorHAnsi"/>
          <w:b/>
          <w:bCs/>
          <w:u w:val="single"/>
        </w:rPr>
        <w:t>NOTA 1</w:t>
      </w:r>
      <w:r w:rsidR="00E9020A">
        <w:rPr>
          <w:rFonts w:asciiTheme="majorHAnsi" w:hAnsiTheme="majorHAnsi"/>
          <w:b/>
          <w:bCs/>
          <w:u w:val="single"/>
        </w:rPr>
        <w:t>7</w:t>
      </w:r>
      <w:r w:rsidRPr="00F17E37">
        <w:rPr>
          <w:rFonts w:asciiTheme="majorHAnsi" w:hAnsiTheme="majorHAnsi"/>
          <w:b/>
          <w:bCs/>
          <w:u w:val="single"/>
        </w:rPr>
        <w:t>(AOP062</w:t>
      </w:r>
      <w:r w:rsidRPr="00F17E37">
        <w:rPr>
          <w:rFonts w:asciiTheme="majorHAnsi" w:hAnsiTheme="majorHAnsi"/>
          <w:b/>
          <w:bCs/>
        </w:rPr>
        <w:t>)</w:t>
      </w:r>
    </w:p>
    <w:p w:rsidR="003264D9" w:rsidRPr="00F17E37" w:rsidRDefault="003264D9" w:rsidP="005A087F">
      <w:pPr>
        <w:pStyle w:val="Heading2"/>
        <w:spacing w:before="0"/>
      </w:pPr>
      <w:r>
        <w:t xml:space="preserve">  </w:t>
      </w:r>
      <w:bookmarkStart w:id="47" w:name="_Toc1742639"/>
      <w:r>
        <w:t>AVR</w:t>
      </w:r>
      <w:bookmarkEnd w:id="47"/>
    </w:p>
    <w:p w:rsidR="00E51992" w:rsidRDefault="00671B3F" w:rsidP="005A087F">
      <w:pPr>
        <w:spacing w:before="240" w:line="240" w:lineRule="auto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 xml:space="preserve">        </w:t>
      </w:r>
      <w:r w:rsidR="00DD0B1F">
        <w:rPr>
          <w:rFonts w:asciiTheme="majorHAnsi" w:hAnsiTheme="majorHAnsi"/>
          <w:bCs/>
        </w:rPr>
        <w:t>Na aktiv</w:t>
      </w:r>
      <w:r w:rsidR="00776104" w:rsidRPr="00F17E37">
        <w:rPr>
          <w:rFonts w:asciiTheme="majorHAnsi" w:hAnsiTheme="majorHAnsi"/>
          <w:bCs/>
        </w:rPr>
        <w:t xml:space="preserve">nim vremenskim razgraničenjima u iznosu od </w:t>
      </w:r>
      <w:r w:rsidR="00401202">
        <w:rPr>
          <w:rFonts w:asciiTheme="majorHAnsi" w:hAnsiTheme="majorHAnsi"/>
          <w:bCs/>
        </w:rPr>
        <w:t>201.194</w:t>
      </w:r>
      <w:proofErr w:type="gramStart"/>
      <w:r w:rsidR="00401202">
        <w:rPr>
          <w:rFonts w:asciiTheme="majorHAnsi" w:hAnsiTheme="majorHAnsi"/>
          <w:bCs/>
        </w:rPr>
        <w:t>,96KM</w:t>
      </w:r>
      <w:proofErr w:type="gramEnd"/>
      <w:r w:rsidR="00776104" w:rsidRPr="00F17E37">
        <w:rPr>
          <w:rFonts w:asciiTheme="majorHAnsi" w:hAnsiTheme="majorHAnsi"/>
          <w:bCs/>
        </w:rPr>
        <w:t>. Društvo vodi</w:t>
      </w:r>
      <w:r w:rsidR="00976E68" w:rsidRPr="00F17E37">
        <w:rPr>
          <w:rFonts w:asciiTheme="majorHAnsi" w:hAnsiTheme="majorHAnsi"/>
          <w:bCs/>
        </w:rPr>
        <w:t xml:space="preserve">:           </w:t>
      </w:r>
      <w:r w:rsidRPr="00F17E37">
        <w:rPr>
          <w:rFonts w:asciiTheme="majorHAnsi" w:hAnsiTheme="majorHAnsi"/>
          <w:bCs/>
        </w:rPr>
        <w:t>1.</w:t>
      </w:r>
      <w:r w:rsidR="00776104" w:rsidRPr="00F17E37">
        <w:rPr>
          <w:rFonts w:asciiTheme="majorHAnsi" w:hAnsiTheme="majorHAnsi"/>
          <w:bCs/>
        </w:rPr>
        <w:t xml:space="preserve">Kamate na depozitima </w:t>
      </w:r>
      <w:r w:rsidR="00790A4B" w:rsidRPr="00F17E37">
        <w:rPr>
          <w:rFonts w:asciiTheme="majorHAnsi" w:hAnsiTheme="majorHAnsi"/>
          <w:bCs/>
        </w:rPr>
        <w:t xml:space="preserve"> </w:t>
      </w:r>
      <w:r w:rsidR="00776104" w:rsidRPr="00F17E37">
        <w:rPr>
          <w:rFonts w:asciiTheme="majorHAnsi" w:hAnsiTheme="majorHAnsi"/>
          <w:bCs/>
        </w:rPr>
        <w:t xml:space="preserve">u </w:t>
      </w:r>
      <w:r w:rsidR="00790A4B" w:rsidRPr="00F17E37">
        <w:rPr>
          <w:rFonts w:asciiTheme="majorHAnsi" w:hAnsiTheme="majorHAnsi"/>
          <w:bCs/>
        </w:rPr>
        <w:t xml:space="preserve"> </w:t>
      </w:r>
      <w:r w:rsidR="00776104" w:rsidRPr="00F17E37">
        <w:rPr>
          <w:rFonts w:asciiTheme="majorHAnsi" w:hAnsiTheme="majorHAnsi"/>
          <w:bCs/>
        </w:rPr>
        <w:t xml:space="preserve">iznosu od </w:t>
      </w:r>
      <w:r w:rsidR="00401202">
        <w:rPr>
          <w:rFonts w:asciiTheme="majorHAnsi" w:hAnsiTheme="majorHAnsi"/>
          <w:bCs/>
        </w:rPr>
        <w:t>16</w:t>
      </w:r>
      <w:r w:rsidR="003264D9">
        <w:rPr>
          <w:rFonts w:asciiTheme="majorHAnsi" w:hAnsiTheme="majorHAnsi"/>
          <w:bCs/>
        </w:rPr>
        <w:t>.</w:t>
      </w:r>
      <w:r w:rsidR="00401202">
        <w:rPr>
          <w:rFonts w:asciiTheme="majorHAnsi" w:hAnsiTheme="majorHAnsi"/>
          <w:bCs/>
        </w:rPr>
        <w:t>423,92KM</w:t>
      </w:r>
      <w:r w:rsidR="008733E4" w:rsidRPr="00F17E37">
        <w:rPr>
          <w:rFonts w:asciiTheme="majorHAnsi" w:hAnsiTheme="majorHAnsi"/>
          <w:bCs/>
        </w:rPr>
        <w:t xml:space="preserve"> ,</w:t>
      </w:r>
      <w:r w:rsidR="00776104" w:rsidRPr="00F17E37">
        <w:rPr>
          <w:rFonts w:asciiTheme="majorHAnsi" w:hAnsiTheme="majorHAnsi"/>
          <w:bCs/>
        </w:rPr>
        <w:t xml:space="preserve"> knjižene po načelu uzročnosti </w:t>
      </w:r>
      <w:r w:rsidR="00790A4B" w:rsidRPr="00F17E37">
        <w:rPr>
          <w:rFonts w:asciiTheme="majorHAnsi" w:hAnsiTheme="majorHAnsi"/>
          <w:bCs/>
        </w:rPr>
        <w:t xml:space="preserve"> </w:t>
      </w:r>
      <w:r w:rsidR="00776104" w:rsidRPr="00F17E37">
        <w:rPr>
          <w:rFonts w:asciiTheme="majorHAnsi" w:hAnsiTheme="majorHAnsi"/>
          <w:bCs/>
        </w:rPr>
        <w:t xml:space="preserve">nastanka prihoda,odnosno one kamate koje su </w:t>
      </w:r>
      <w:r w:rsidR="008733E4" w:rsidRPr="00F17E37">
        <w:rPr>
          <w:rFonts w:asciiTheme="majorHAnsi" w:hAnsiTheme="majorHAnsi"/>
          <w:bCs/>
        </w:rPr>
        <w:t xml:space="preserve">dospjele i </w:t>
      </w:r>
      <w:r w:rsidR="00776104" w:rsidRPr="00F17E37">
        <w:rPr>
          <w:rFonts w:asciiTheme="majorHAnsi" w:hAnsiTheme="majorHAnsi"/>
          <w:bCs/>
        </w:rPr>
        <w:t>knjižene u prihodima a nisu prenijete na račun</w:t>
      </w:r>
      <w:r w:rsidR="008733E4" w:rsidRPr="00F17E37">
        <w:rPr>
          <w:rFonts w:asciiTheme="majorHAnsi" w:hAnsiTheme="majorHAnsi"/>
          <w:bCs/>
        </w:rPr>
        <w:t xml:space="preserve"> do</w:t>
      </w:r>
      <w:r w:rsidR="00FA2D14">
        <w:rPr>
          <w:rFonts w:asciiTheme="majorHAnsi" w:hAnsiTheme="majorHAnsi"/>
          <w:bCs/>
        </w:rPr>
        <w:t xml:space="preserve"> </w:t>
      </w:r>
      <w:r w:rsidR="00976E68" w:rsidRPr="00F17E37">
        <w:rPr>
          <w:rFonts w:asciiTheme="majorHAnsi" w:hAnsiTheme="majorHAnsi"/>
          <w:bCs/>
        </w:rPr>
        <w:t>31.12.201</w:t>
      </w:r>
      <w:r w:rsidR="00401202">
        <w:rPr>
          <w:rFonts w:asciiTheme="majorHAnsi" w:hAnsiTheme="majorHAnsi"/>
          <w:bCs/>
        </w:rPr>
        <w:t>8</w:t>
      </w:r>
      <w:r w:rsidR="00976E68" w:rsidRPr="00F17E37">
        <w:rPr>
          <w:rFonts w:asciiTheme="majorHAnsi" w:hAnsiTheme="majorHAnsi"/>
          <w:bCs/>
        </w:rPr>
        <w:t>.g.</w:t>
      </w:r>
      <w:r w:rsidR="00721466" w:rsidRPr="00F17E37">
        <w:rPr>
          <w:rFonts w:asciiTheme="majorHAnsi" w:hAnsiTheme="majorHAnsi"/>
          <w:bCs/>
        </w:rPr>
        <w:t xml:space="preserve">                                                                                                                                                     </w:t>
      </w:r>
      <w:proofErr w:type="gramStart"/>
      <w:r w:rsidR="00976E68" w:rsidRPr="00F17E37">
        <w:rPr>
          <w:rFonts w:asciiTheme="majorHAnsi" w:hAnsiTheme="majorHAnsi"/>
          <w:bCs/>
        </w:rPr>
        <w:t>2.</w:t>
      </w:r>
      <w:r w:rsidR="00776104" w:rsidRPr="00F17E37">
        <w:rPr>
          <w:rFonts w:asciiTheme="majorHAnsi" w:hAnsiTheme="majorHAnsi"/>
          <w:bCs/>
        </w:rPr>
        <w:t>Razgraničeni</w:t>
      </w:r>
      <w:proofErr w:type="gramEnd"/>
      <w:r w:rsidR="00776104" w:rsidRPr="00F17E37">
        <w:rPr>
          <w:rFonts w:asciiTheme="majorHAnsi" w:hAnsiTheme="majorHAnsi"/>
          <w:bCs/>
        </w:rPr>
        <w:t xml:space="preserve"> troškovi reosiguranja po osnovu prenosne premije</w:t>
      </w:r>
      <w:r w:rsidR="0035221C" w:rsidRPr="00F17E37">
        <w:rPr>
          <w:rFonts w:asciiTheme="majorHAnsi" w:hAnsiTheme="majorHAnsi"/>
          <w:bCs/>
        </w:rPr>
        <w:t xml:space="preserve"> reosiguranja</w:t>
      </w:r>
      <w:r w:rsidR="00776104" w:rsidRPr="00F17E37">
        <w:rPr>
          <w:rFonts w:asciiTheme="majorHAnsi" w:hAnsiTheme="majorHAnsi"/>
          <w:bCs/>
        </w:rPr>
        <w:t xml:space="preserve"> u iznosu od </w:t>
      </w:r>
      <w:r w:rsidR="00401202">
        <w:rPr>
          <w:rFonts w:asciiTheme="majorHAnsi" w:hAnsiTheme="majorHAnsi"/>
          <w:bCs/>
        </w:rPr>
        <w:t>184.771,04KM</w:t>
      </w:r>
      <w:r w:rsidR="00776104" w:rsidRPr="00F17E37">
        <w:rPr>
          <w:rFonts w:asciiTheme="majorHAnsi" w:hAnsiTheme="majorHAnsi"/>
          <w:bCs/>
        </w:rPr>
        <w:t>.</w:t>
      </w:r>
    </w:p>
    <w:p w:rsidR="00776104" w:rsidRPr="00F17E37" w:rsidRDefault="00776104" w:rsidP="003264D9">
      <w:pPr>
        <w:spacing w:after="0" w:line="240" w:lineRule="auto"/>
        <w:jc w:val="both"/>
        <w:rPr>
          <w:rFonts w:asciiTheme="majorHAnsi" w:hAnsiTheme="majorHAnsi"/>
          <w:b/>
          <w:bCs/>
          <w:u w:val="single"/>
        </w:rPr>
      </w:pPr>
      <w:r w:rsidRPr="00F17E37">
        <w:rPr>
          <w:rFonts w:asciiTheme="majorHAnsi" w:hAnsiTheme="majorHAnsi"/>
          <w:b/>
          <w:bCs/>
          <w:u w:val="single"/>
        </w:rPr>
        <w:t>NOTA 1</w:t>
      </w:r>
      <w:r w:rsidR="00E9020A">
        <w:rPr>
          <w:rFonts w:asciiTheme="majorHAnsi" w:hAnsiTheme="majorHAnsi"/>
          <w:b/>
          <w:bCs/>
          <w:u w:val="single"/>
        </w:rPr>
        <w:t>8</w:t>
      </w:r>
      <w:r w:rsidRPr="00F17E37">
        <w:rPr>
          <w:rFonts w:asciiTheme="majorHAnsi" w:hAnsiTheme="majorHAnsi"/>
          <w:b/>
          <w:bCs/>
          <w:u w:val="single"/>
        </w:rPr>
        <w:t>(AOP 102)</w:t>
      </w:r>
    </w:p>
    <w:p w:rsidR="00776104" w:rsidRPr="00F17E37" w:rsidRDefault="00A51602" w:rsidP="003264D9">
      <w:pPr>
        <w:pStyle w:val="Heading2"/>
        <w:spacing w:after="0"/>
      </w:pPr>
      <w:bookmarkStart w:id="48" w:name="_Toc1742640"/>
      <w:r w:rsidRPr="00F17E37">
        <w:t>Akcijski kapital</w:t>
      </w:r>
      <w:bookmarkEnd w:id="48"/>
    </w:p>
    <w:tbl>
      <w:tblPr>
        <w:tblW w:w="9302" w:type="dxa"/>
        <w:tblInd w:w="93" w:type="dxa"/>
        <w:tblLook w:val="04A0" w:firstRow="1" w:lastRow="0" w:firstColumn="1" w:lastColumn="0" w:noHBand="0" w:noVBand="1"/>
      </w:tblPr>
      <w:tblGrid>
        <w:gridCol w:w="997"/>
        <w:gridCol w:w="1194"/>
        <w:gridCol w:w="920"/>
        <w:gridCol w:w="921"/>
        <w:gridCol w:w="1389"/>
        <w:gridCol w:w="1194"/>
        <w:gridCol w:w="1258"/>
        <w:gridCol w:w="1429"/>
      </w:tblGrid>
      <w:tr w:rsidR="00776104" w:rsidRPr="00F17E37" w:rsidTr="00871F6B">
        <w:trPr>
          <w:trHeight w:val="31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264D9">
            <w:pPr>
              <w:spacing w:after="0" w:line="240" w:lineRule="auto"/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>Kapital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264D9">
            <w:pPr>
              <w:spacing w:after="0" w:line="240" w:lineRule="auto"/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264D9">
            <w:pPr>
              <w:spacing w:after="0" w:line="240" w:lineRule="auto"/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>Akcionari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264D9">
            <w:pPr>
              <w:spacing w:after="0" w:line="240" w:lineRule="auto"/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>Učešće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264D9">
            <w:pPr>
              <w:spacing w:after="0" w:line="240" w:lineRule="auto"/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>Broj akcija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264D9">
            <w:pPr>
              <w:spacing w:after="0" w:line="240" w:lineRule="auto"/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>Vrije</w:t>
            </w:r>
            <w:r w:rsidR="006C637A" w:rsidRPr="00F17E37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>.akcije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264D9">
            <w:pPr>
              <w:spacing w:after="0" w:line="240" w:lineRule="auto"/>
              <w:jc w:val="center"/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>Iznos</w:t>
            </w:r>
          </w:p>
        </w:tc>
      </w:tr>
      <w:tr w:rsidR="00776104" w:rsidRPr="00F17E37" w:rsidTr="00871F6B">
        <w:trPr>
          <w:trHeight w:val="297"/>
        </w:trPr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264D9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NKOS-R-A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264D9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Nešković doo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264D9">
            <w:pPr>
              <w:spacing w:after="0" w:line="240" w:lineRule="auto"/>
              <w:jc w:val="right"/>
              <w:rPr>
                <w:rFonts w:asciiTheme="majorHAnsi" w:hAnsiTheme="majorHAnsi"/>
                <w:iCs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sz w:val="20"/>
                <w:szCs w:val="20"/>
              </w:rPr>
              <w:t>98,44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DB66DF" w:rsidP="003264D9">
            <w:pPr>
              <w:spacing w:after="0" w:line="240" w:lineRule="auto"/>
              <w:jc w:val="right"/>
              <w:rPr>
                <w:rFonts w:asciiTheme="majorHAnsi" w:hAnsiTheme="majorHAnsi"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sz w:val="20"/>
                <w:szCs w:val="20"/>
              </w:rPr>
              <w:t>4922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264D9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3E7430" w:rsidRDefault="00B81869" w:rsidP="003264D9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 w:rsidRPr="003E7430"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9.844.000,00</w:t>
            </w:r>
          </w:p>
        </w:tc>
      </w:tr>
      <w:tr w:rsidR="00776104" w:rsidRPr="00F17E37" w:rsidTr="00871F6B">
        <w:trPr>
          <w:trHeight w:val="297"/>
        </w:trPr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264D9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NKOS-R-A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264D9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Dragan Nešković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264D9">
            <w:pPr>
              <w:spacing w:after="0" w:line="240" w:lineRule="auto"/>
              <w:jc w:val="right"/>
              <w:rPr>
                <w:rFonts w:asciiTheme="majorHAnsi" w:hAnsiTheme="majorHAnsi"/>
                <w:iCs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sz w:val="20"/>
                <w:szCs w:val="20"/>
              </w:rPr>
              <w:t>1,56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264D9">
            <w:pPr>
              <w:spacing w:after="0" w:line="240" w:lineRule="auto"/>
              <w:jc w:val="right"/>
              <w:rPr>
                <w:rFonts w:asciiTheme="majorHAnsi" w:hAnsiTheme="majorHAnsi"/>
                <w:iCs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sz w:val="20"/>
                <w:szCs w:val="20"/>
              </w:rPr>
              <w:t>7</w:t>
            </w:r>
            <w:r w:rsidR="00DB66DF">
              <w:rPr>
                <w:rFonts w:asciiTheme="majorHAnsi" w:hAnsiTheme="majorHAnsi"/>
                <w:iCs/>
                <w:sz w:val="20"/>
                <w:szCs w:val="20"/>
              </w:rPr>
              <w:t>8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264D9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3E7430" w:rsidRDefault="00DB66DF" w:rsidP="003264D9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 w:rsidRPr="003E7430"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156</w:t>
            </w:r>
            <w:r w:rsidR="00776104" w:rsidRPr="003E7430"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.000,00</w:t>
            </w:r>
          </w:p>
        </w:tc>
      </w:tr>
      <w:tr w:rsidR="00776104" w:rsidRPr="00F17E37" w:rsidTr="00871F6B">
        <w:trPr>
          <w:trHeight w:val="297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264D9">
            <w:pPr>
              <w:spacing w:after="0" w:line="240" w:lineRule="auto"/>
              <w:rPr>
                <w:rFonts w:asciiTheme="majorHAnsi" w:hAnsiTheme="majorHAnsi"/>
                <w:iCs/>
                <w:color w:val="000000"/>
              </w:rPr>
            </w:pPr>
            <w:r w:rsidRPr="00F17E37">
              <w:rPr>
                <w:rFonts w:asciiTheme="majorHAnsi" w:hAnsiTheme="majorHAnsi"/>
                <w:iCs/>
                <w:color w:val="000000"/>
              </w:rPr>
              <w:t>Ukupno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264D9">
            <w:pPr>
              <w:spacing w:after="0" w:line="240" w:lineRule="auto"/>
              <w:rPr>
                <w:rFonts w:asciiTheme="majorHAnsi" w:hAnsiTheme="majorHAnsi"/>
                <w:i/>
                <w:iCs/>
                <w:color w:val="000000"/>
              </w:rPr>
            </w:pPr>
            <w:r w:rsidRPr="00F17E37">
              <w:rPr>
                <w:rFonts w:asciiTheme="majorHAnsi" w:hAnsiTheme="majorHAnsi"/>
                <w:i/>
                <w:iCs/>
                <w:color w:val="000000"/>
              </w:rPr>
              <w:t> 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264D9">
            <w:pPr>
              <w:spacing w:after="0" w:line="240" w:lineRule="auto"/>
              <w:rPr>
                <w:rFonts w:asciiTheme="majorHAnsi" w:hAnsiTheme="majorHAnsi"/>
                <w:i/>
                <w:iCs/>
                <w:color w:val="000000"/>
              </w:rPr>
            </w:pPr>
            <w:r w:rsidRPr="00F17E37">
              <w:rPr>
                <w:rFonts w:asciiTheme="majorHAnsi" w:hAnsiTheme="majorHAnsi"/>
                <w:i/>
                <w:iCs/>
                <w:color w:val="000000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264D9">
            <w:pPr>
              <w:spacing w:after="0" w:line="240" w:lineRule="auto"/>
              <w:rPr>
                <w:rFonts w:asciiTheme="majorHAnsi" w:hAnsiTheme="majorHAnsi"/>
                <w:i/>
                <w:iCs/>
                <w:color w:val="000000"/>
              </w:rPr>
            </w:pPr>
            <w:r w:rsidRPr="00F17E37">
              <w:rPr>
                <w:rFonts w:asciiTheme="majorHAnsi" w:hAnsiTheme="majorHAnsi"/>
                <w:i/>
                <w:iCs/>
                <w:color w:val="00000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264D9">
            <w:pPr>
              <w:spacing w:after="0" w:line="240" w:lineRule="auto"/>
              <w:jc w:val="right"/>
              <w:rPr>
                <w:rFonts w:asciiTheme="majorHAnsi" w:hAnsiTheme="majorHAnsi"/>
                <w:iCs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sz w:val="20"/>
                <w:szCs w:val="20"/>
              </w:rPr>
              <w:t>100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DB66DF" w:rsidP="003264D9">
            <w:pPr>
              <w:spacing w:after="0" w:line="240" w:lineRule="auto"/>
              <w:jc w:val="right"/>
              <w:rPr>
                <w:rFonts w:asciiTheme="majorHAnsi" w:hAnsiTheme="majorHAnsi"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sz w:val="20"/>
                <w:szCs w:val="20"/>
              </w:rPr>
              <w:t>5.000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264D9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3E7430" w:rsidRDefault="00DB66DF" w:rsidP="003264D9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 w:rsidRPr="003E7430"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10</w:t>
            </w:r>
            <w:r w:rsidR="00776104" w:rsidRPr="003E7430"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.000.000,00</w:t>
            </w:r>
          </w:p>
        </w:tc>
      </w:tr>
    </w:tbl>
    <w:p w:rsidR="00121028" w:rsidRDefault="00976E68" w:rsidP="003264D9">
      <w:pPr>
        <w:spacing w:after="0" w:line="240" w:lineRule="auto"/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/>
          <w:bCs/>
          <w:sz w:val="28"/>
          <w:szCs w:val="28"/>
        </w:rPr>
        <w:t xml:space="preserve">    </w:t>
      </w:r>
    </w:p>
    <w:p w:rsidR="005A087F" w:rsidRDefault="00121028" w:rsidP="00921546">
      <w:pPr>
        <w:spacing w:after="0" w:line="240" w:lineRule="auto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   </w:t>
      </w:r>
      <w:r w:rsidR="00141E15" w:rsidRPr="00F17E37">
        <w:rPr>
          <w:rFonts w:asciiTheme="majorHAnsi" w:hAnsiTheme="majorHAnsi"/>
          <w:bCs/>
        </w:rPr>
        <w:t xml:space="preserve"> </w:t>
      </w:r>
      <w:r w:rsidR="00776104" w:rsidRPr="00F17E37">
        <w:rPr>
          <w:rFonts w:asciiTheme="majorHAnsi" w:hAnsiTheme="majorHAnsi"/>
          <w:bCs/>
        </w:rPr>
        <w:t xml:space="preserve">Iz centralnog </w:t>
      </w:r>
      <w:proofErr w:type="gramStart"/>
      <w:r w:rsidR="00776104" w:rsidRPr="00F17E37">
        <w:rPr>
          <w:rFonts w:asciiTheme="majorHAnsi" w:hAnsiTheme="majorHAnsi"/>
          <w:bCs/>
        </w:rPr>
        <w:t>registra  HOV</w:t>
      </w:r>
      <w:proofErr w:type="gramEnd"/>
      <w:r w:rsidR="00776104" w:rsidRPr="00F17E37">
        <w:rPr>
          <w:rFonts w:asciiTheme="majorHAnsi" w:hAnsiTheme="majorHAnsi"/>
          <w:bCs/>
        </w:rPr>
        <w:t xml:space="preserve"> je dostavljena knjiga  akcionara na dan 31.12.201</w:t>
      </w:r>
      <w:r w:rsidR="00DB66DF">
        <w:rPr>
          <w:rFonts w:asciiTheme="majorHAnsi" w:hAnsiTheme="majorHAnsi"/>
          <w:bCs/>
        </w:rPr>
        <w:t>8</w:t>
      </w:r>
      <w:r w:rsidR="00776104" w:rsidRPr="00F17E37">
        <w:rPr>
          <w:rFonts w:asciiTheme="majorHAnsi" w:hAnsiTheme="majorHAnsi"/>
          <w:bCs/>
        </w:rPr>
        <w:t>.g.</w:t>
      </w:r>
      <w:r w:rsidR="005A087F">
        <w:rPr>
          <w:rFonts w:asciiTheme="majorHAnsi" w:hAnsiTheme="majorHAnsi"/>
          <w:bCs/>
        </w:rPr>
        <w:t>koja potvrđuje</w:t>
      </w:r>
      <w:r w:rsidR="00DB66DF">
        <w:rPr>
          <w:rFonts w:asciiTheme="majorHAnsi" w:hAnsiTheme="majorHAnsi"/>
          <w:bCs/>
        </w:rPr>
        <w:t xml:space="preserve"> </w:t>
      </w:r>
      <w:r w:rsidR="005A087F">
        <w:rPr>
          <w:rFonts w:asciiTheme="majorHAnsi" w:hAnsiTheme="majorHAnsi"/>
          <w:bCs/>
        </w:rPr>
        <w:t>stanje akcija koje se vode u centralnom registru.</w:t>
      </w:r>
      <w:r w:rsidR="00776104" w:rsidRPr="00F17E37">
        <w:rPr>
          <w:rFonts w:asciiTheme="majorHAnsi" w:hAnsiTheme="majorHAnsi"/>
          <w:bCs/>
        </w:rPr>
        <w:t xml:space="preserve"> Rezerve sigurnosti su usklađene sa osnovnim kap</w:t>
      </w:r>
      <w:r w:rsidR="00721466" w:rsidRPr="00F17E37">
        <w:rPr>
          <w:rFonts w:asciiTheme="majorHAnsi" w:hAnsiTheme="majorHAnsi"/>
          <w:bCs/>
        </w:rPr>
        <w:t xml:space="preserve">italom </w:t>
      </w:r>
      <w:proofErr w:type="gramStart"/>
      <w:r w:rsidR="00721466" w:rsidRPr="00F17E37">
        <w:rPr>
          <w:rFonts w:asciiTheme="majorHAnsi" w:hAnsiTheme="majorHAnsi"/>
          <w:bCs/>
        </w:rPr>
        <w:t>u  iznosu</w:t>
      </w:r>
      <w:proofErr w:type="gramEnd"/>
      <w:r w:rsidR="00721466" w:rsidRPr="00F17E37">
        <w:rPr>
          <w:rFonts w:asciiTheme="majorHAnsi" w:hAnsiTheme="majorHAnsi"/>
          <w:bCs/>
        </w:rPr>
        <w:t xml:space="preserve"> od</w:t>
      </w:r>
      <w:r w:rsidR="00DB66DF">
        <w:rPr>
          <w:rFonts w:asciiTheme="majorHAnsi" w:hAnsiTheme="majorHAnsi"/>
          <w:bCs/>
        </w:rPr>
        <w:t xml:space="preserve"> 1.000.00</w:t>
      </w:r>
      <w:r w:rsidR="00921546">
        <w:rPr>
          <w:rFonts w:asciiTheme="majorHAnsi" w:hAnsiTheme="majorHAnsi"/>
          <w:bCs/>
        </w:rPr>
        <w:t>0 KM(aop 112).</w:t>
      </w:r>
      <w:r w:rsidR="00DB66DF">
        <w:rPr>
          <w:rFonts w:asciiTheme="majorHAnsi" w:hAnsiTheme="majorHAnsi"/>
          <w:bCs/>
        </w:rPr>
        <w:t xml:space="preserve">    </w:t>
      </w:r>
    </w:p>
    <w:p w:rsidR="003264D9" w:rsidRPr="00921546" w:rsidRDefault="00DB66DF" w:rsidP="00921546">
      <w:pPr>
        <w:spacing w:after="0" w:line="240" w:lineRule="auto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          </w:t>
      </w:r>
    </w:p>
    <w:p w:rsidR="00776104" w:rsidRPr="00F17E37" w:rsidRDefault="00776104" w:rsidP="003264D9">
      <w:pPr>
        <w:spacing w:line="240" w:lineRule="auto"/>
        <w:jc w:val="both"/>
        <w:rPr>
          <w:rFonts w:asciiTheme="majorHAnsi" w:hAnsiTheme="majorHAnsi"/>
          <w:b/>
          <w:bCs/>
          <w:u w:val="single"/>
        </w:rPr>
      </w:pPr>
      <w:r w:rsidRPr="00F17E37">
        <w:rPr>
          <w:rFonts w:asciiTheme="majorHAnsi" w:hAnsiTheme="majorHAnsi"/>
          <w:b/>
          <w:bCs/>
          <w:u w:val="single"/>
        </w:rPr>
        <w:t>NOTA 1</w:t>
      </w:r>
      <w:r w:rsidR="00E9020A">
        <w:rPr>
          <w:rFonts w:asciiTheme="majorHAnsi" w:hAnsiTheme="majorHAnsi"/>
          <w:b/>
          <w:bCs/>
          <w:u w:val="single"/>
        </w:rPr>
        <w:t>9</w:t>
      </w:r>
      <w:r w:rsidRPr="00F17E37">
        <w:rPr>
          <w:rFonts w:asciiTheme="majorHAnsi" w:hAnsiTheme="majorHAnsi"/>
          <w:b/>
          <w:bCs/>
          <w:u w:val="single"/>
        </w:rPr>
        <w:t>(AOP 118)</w:t>
      </w:r>
    </w:p>
    <w:p w:rsidR="00776104" w:rsidRPr="001C4337" w:rsidRDefault="00776104" w:rsidP="009B2B1A">
      <w:pPr>
        <w:pStyle w:val="Heading2"/>
        <w:spacing w:after="0"/>
      </w:pPr>
      <w:bookmarkStart w:id="49" w:name="_Toc1742641"/>
      <w:r w:rsidRPr="001C4337">
        <w:t>Revalorizacione rezerve</w:t>
      </w:r>
      <w:bookmarkEnd w:id="49"/>
    </w:p>
    <w:p w:rsidR="00BF36FE" w:rsidRPr="00F17E37" w:rsidRDefault="00776104" w:rsidP="00776104">
      <w:pPr>
        <w:jc w:val="both"/>
        <w:rPr>
          <w:rFonts w:asciiTheme="majorHAnsi" w:hAnsiTheme="majorHAnsi"/>
          <w:bCs/>
        </w:rPr>
      </w:pPr>
      <w:r w:rsidRPr="001C4337">
        <w:rPr>
          <w:rFonts w:asciiTheme="majorHAnsi" w:hAnsiTheme="majorHAnsi"/>
          <w:bCs/>
        </w:rPr>
        <w:t xml:space="preserve"> </w:t>
      </w:r>
      <w:r w:rsidR="00141E15" w:rsidRPr="001C4337">
        <w:rPr>
          <w:rFonts w:asciiTheme="majorHAnsi" w:hAnsiTheme="majorHAnsi"/>
          <w:bCs/>
        </w:rPr>
        <w:t xml:space="preserve">        </w:t>
      </w:r>
      <w:r w:rsidRPr="001C4337">
        <w:rPr>
          <w:rFonts w:asciiTheme="majorHAnsi" w:hAnsiTheme="majorHAnsi"/>
          <w:bCs/>
        </w:rPr>
        <w:t>Revalorizacione rezerve Društva</w:t>
      </w:r>
      <w:r w:rsidR="00FA7BB8" w:rsidRPr="001C4337">
        <w:rPr>
          <w:rFonts w:asciiTheme="majorHAnsi" w:hAnsiTheme="majorHAnsi"/>
          <w:bCs/>
        </w:rPr>
        <w:t xml:space="preserve"> u iznosu od 1.</w:t>
      </w:r>
      <w:r w:rsidR="001C4337">
        <w:rPr>
          <w:rFonts w:asciiTheme="majorHAnsi" w:hAnsiTheme="majorHAnsi"/>
          <w:bCs/>
        </w:rPr>
        <w:t>8</w:t>
      </w:r>
      <w:r w:rsidR="00E631BA">
        <w:rPr>
          <w:rFonts w:asciiTheme="majorHAnsi" w:hAnsiTheme="majorHAnsi"/>
          <w:bCs/>
        </w:rPr>
        <w:t>39</w:t>
      </w:r>
      <w:r w:rsidR="001C4337">
        <w:rPr>
          <w:rFonts w:asciiTheme="majorHAnsi" w:hAnsiTheme="majorHAnsi"/>
          <w:bCs/>
        </w:rPr>
        <w:t>.137</w:t>
      </w:r>
      <w:proofErr w:type="gramStart"/>
      <w:r w:rsidR="001C4337">
        <w:rPr>
          <w:rFonts w:asciiTheme="majorHAnsi" w:hAnsiTheme="majorHAnsi"/>
          <w:bCs/>
        </w:rPr>
        <w:t>,20</w:t>
      </w:r>
      <w:proofErr w:type="gramEnd"/>
      <w:r w:rsidR="00FA7BB8" w:rsidRPr="001C4337">
        <w:rPr>
          <w:rFonts w:asciiTheme="majorHAnsi" w:hAnsiTheme="majorHAnsi"/>
          <w:bCs/>
        </w:rPr>
        <w:t xml:space="preserve"> KM</w:t>
      </w:r>
      <w:r w:rsidRPr="001C4337">
        <w:rPr>
          <w:rFonts w:asciiTheme="majorHAnsi" w:hAnsiTheme="majorHAnsi"/>
          <w:bCs/>
        </w:rPr>
        <w:t xml:space="preserve"> su nastale po osnovu</w:t>
      </w:r>
      <w:r w:rsidR="006A7F70" w:rsidRPr="001C4337">
        <w:rPr>
          <w:rFonts w:asciiTheme="majorHAnsi" w:hAnsiTheme="majorHAnsi"/>
          <w:bCs/>
        </w:rPr>
        <w:t xml:space="preserve"> procjene</w:t>
      </w:r>
      <w:r w:rsidRPr="001C4337">
        <w:rPr>
          <w:rFonts w:asciiTheme="majorHAnsi" w:hAnsiTheme="majorHAnsi"/>
          <w:bCs/>
        </w:rPr>
        <w:t xml:space="preserve"> </w:t>
      </w:r>
      <w:r w:rsidR="002A76C2">
        <w:rPr>
          <w:rFonts w:asciiTheme="majorHAnsi" w:hAnsiTheme="majorHAnsi"/>
          <w:bCs/>
        </w:rPr>
        <w:t xml:space="preserve">vrijednosti </w:t>
      </w:r>
      <w:r w:rsidRPr="001C4337">
        <w:rPr>
          <w:rFonts w:asciiTheme="majorHAnsi" w:hAnsiTheme="majorHAnsi"/>
          <w:bCs/>
        </w:rPr>
        <w:t>građevinskih</w:t>
      </w:r>
      <w:r w:rsidR="00AD44A2" w:rsidRPr="001C4337">
        <w:rPr>
          <w:rFonts w:asciiTheme="majorHAnsi" w:hAnsiTheme="majorHAnsi"/>
          <w:bCs/>
        </w:rPr>
        <w:t xml:space="preserve"> objekata</w:t>
      </w:r>
      <w:r w:rsidR="00926EBA" w:rsidRPr="001C4337">
        <w:rPr>
          <w:rFonts w:asciiTheme="majorHAnsi" w:hAnsiTheme="majorHAnsi"/>
          <w:bCs/>
        </w:rPr>
        <w:t>.</w:t>
      </w:r>
      <w:r w:rsidR="006A7F70" w:rsidRPr="001C4337">
        <w:rPr>
          <w:rFonts w:asciiTheme="majorHAnsi" w:hAnsiTheme="majorHAnsi"/>
          <w:bCs/>
        </w:rPr>
        <w:t>Tokom godin</w:t>
      </w:r>
      <w:r w:rsidR="00FA7BB8" w:rsidRPr="001C4337">
        <w:rPr>
          <w:rFonts w:asciiTheme="majorHAnsi" w:hAnsiTheme="majorHAnsi"/>
          <w:bCs/>
        </w:rPr>
        <w:t>a vršena je ispravka rev</w:t>
      </w:r>
      <w:r w:rsidR="00AD44A2" w:rsidRPr="001C4337">
        <w:rPr>
          <w:rFonts w:asciiTheme="majorHAnsi" w:hAnsiTheme="majorHAnsi"/>
          <w:bCs/>
        </w:rPr>
        <w:t xml:space="preserve">alorizacionih </w:t>
      </w:r>
      <w:r w:rsidR="00FA7BB8" w:rsidRPr="001C4337">
        <w:rPr>
          <w:rFonts w:asciiTheme="majorHAnsi" w:hAnsiTheme="majorHAnsi"/>
          <w:bCs/>
        </w:rPr>
        <w:t xml:space="preserve">rezervi </w:t>
      </w:r>
      <w:r w:rsidR="006A7F70" w:rsidRPr="001C4337">
        <w:rPr>
          <w:rFonts w:asciiTheme="majorHAnsi" w:hAnsiTheme="majorHAnsi"/>
          <w:bCs/>
        </w:rPr>
        <w:t xml:space="preserve"> u korist ne raspoređene dobiti kao razlika u obračunu amortizacije po nabavnoj i po rev</w:t>
      </w:r>
      <w:r w:rsidR="00AD44A2" w:rsidRPr="001C4337">
        <w:rPr>
          <w:rFonts w:asciiTheme="majorHAnsi" w:hAnsiTheme="majorHAnsi"/>
          <w:bCs/>
        </w:rPr>
        <w:t xml:space="preserve">alorizovanoj </w:t>
      </w:r>
      <w:r w:rsidR="00D3368C" w:rsidRPr="001C4337">
        <w:rPr>
          <w:rFonts w:asciiTheme="majorHAnsi" w:hAnsiTheme="majorHAnsi"/>
          <w:bCs/>
        </w:rPr>
        <w:t>vrijednosti.U</w:t>
      </w:r>
      <w:r w:rsidR="006A7F70" w:rsidRPr="001C4337">
        <w:rPr>
          <w:rFonts w:asciiTheme="majorHAnsi" w:hAnsiTheme="majorHAnsi"/>
          <w:bCs/>
        </w:rPr>
        <w:t xml:space="preserve"> 201</w:t>
      </w:r>
      <w:r w:rsidR="00DB66DF" w:rsidRPr="001C4337">
        <w:rPr>
          <w:rFonts w:asciiTheme="majorHAnsi" w:hAnsiTheme="majorHAnsi"/>
          <w:bCs/>
        </w:rPr>
        <w:t>8</w:t>
      </w:r>
      <w:r w:rsidR="006A7F70" w:rsidRPr="001C4337">
        <w:rPr>
          <w:rFonts w:asciiTheme="majorHAnsi" w:hAnsiTheme="majorHAnsi"/>
          <w:bCs/>
        </w:rPr>
        <w:t>.g. u neraspore</w:t>
      </w:r>
      <w:r w:rsidR="00FA7BB8" w:rsidRPr="001C4337">
        <w:rPr>
          <w:rFonts w:asciiTheme="majorHAnsi" w:hAnsiTheme="majorHAnsi"/>
          <w:bCs/>
        </w:rPr>
        <w:t>đ</w:t>
      </w:r>
      <w:r w:rsidR="006A7F70" w:rsidRPr="001C4337">
        <w:rPr>
          <w:rFonts w:asciiTheme="majorHAnsi" w:hAnsiTheme="majorHAnsi"/>
          <w:bCs/>
        </w:rPr>
        <w:t xml:space="preserve">enu dobit je </w:t>
      </w:r>
      <w:r w:rsidR="003F247C">
        <w:rPr>
          <w:rFonts w:asciiTheme="majorHAnsi" w:hAnsiTheme="majorHAnsi"/>
          <w:bCs/>
        </w:rPr>
        <w:t xml:space="preserve">po tom osnovu </w:t>
      </w:r>
      <w:r w:rsidR="006A7F70" w:rsidRPr="001C4337">
        <w:rPr>
          <w:rFonts w:asciiTheme="majorHAnsi" w:hAnsiTheme="majorHAnsi"/>
          <w:bCs/>
        </w:rPr>
        <w:t>knjiženo 90.743,26 KM.</w:t>
      </w:r>
    </w:p>
    <w:p w:rsidR="00776104" w:rsidRPr="00F17E37" w:rsidRDefault="00776104" w:rsidP="003264D9">
      <w:pPr>
        <w:spacing w:line="240" w:lineRule="auto"/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/>
          <w:bCs/>
          <w:u w:val="single"/>
        </w:rPr>
        <w:t xml:space="preserve">NOTA </w:t>
      </w:r>
      <w:r w:rsidR="00E9020A">
        <w:rPr>
          <w:rFonts w:asciiTheme="majorHAnsi" w:hAnsiTheme="majorHAnsi"/>
          <w:b/>
          <w:bCs/>
          <w:u w:val="single"/>
        </w:rPr>
        <w:t>20</w:t>
      </w:r>
      <w:r w:rsidRPr="00F17E37">
        <w:rPr>
          <w:rFonts w:asciiTheme="majorHAnsi" w:hAnsiTheme="majorHAnsi"/>
          <w:b/>
          <w:bCs/>
          <w:u w:val="single"/>
        </w:rPr>
        <w:t>(AOP 121</w:t>
      </w:r>
      <w:r w:rsidRPr="00F17E37">
        <w:rPr>
          <w:rFonts w:asciiTheme="majorHAnsi" w:hAnsiTheme="majorHAnsi"/>
          <w:bCs/>
        </w:rPr>
        <w:t>)</w:t>
      </w:r>
    </w:p>
    <w:p w:rsidR="00776104" w:rsidRPr="00F17E37" w:rsidRDefault="00776104" w:rsidP="003264D9">
      <w:pPr>
        <w:pStyle w:val="Heading2"/>
        <w:spacing w:after="0"/>
      </w:pPr>
      <w:bookmarkStart w:id="50" w:name="_Toc1742642"/>
      <w:r w:rsidRPr="00F17E37">
        <w:t>Neraspoređena dobit</w:t>
      </w:r>
      <w:bookmarkEnd w:id="50"/>
    </w:p>
    <w:p w:rsidR="009B2B1A" w:rsidRPr="003264D9" w:rsidRDefault="005A087F" w:rsidP="003264D9">
      <w:pPr>
        <w:spacing w:line="240" w:lineRule="auto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      </w:t>
      </w:r>
      <w:r w:rsidR="00776104" w:rsidRPr="00840610">
        <w:rPr>
          <w:rFonts w:asciiTheme="majorHAnsi" w:hAnsiTheme="majorHAnsi"/>
          <w:bCs/>
        </w:rPr>
        <w:t>Neraspoređen</w:t>
      </w:r>
      <w:r w:rsidR="00DB66DF" w:rsidRPr="00840610">
        <w:rPr>
          <w:rFonts w:asciiTheme="majorHAnsi" w:hAnsiTheme="majorHAnsi"/>
          <w:bCs/>
        </w:rPr>
        <w:t>a</w:t>
      </w:r>
      <w:r w:rsidR="00776104" w:rsidRPr="00840610">
        <w:rPr>
          <w:rFonts w:asciiTheme="majorHAnsi" w:hAnsiTheme="majorHAnsi"/>
          <w:bCs/>
        </w:rPr>
        <w:t xml:space="preserve"> dobit Društva u iznosu od </w:t>
      </w:r>
      <w:r w:rsidR="00840610" w:rsidRPr="00840610">
        <w:rPr>
          <w:rFonts w:asciiTheme="majorHAnsi" w:hAnsiTheme="majorHAnsi"/>
          <w:bCs/>
        </w:rPr>
        <w:t>7.250.934</w:t>
      </w:r>
      <w:proofErr w:type="gramStart"/>
      <w:r w:rsidR="00840610" w:rsidRPr="00840610">
        <w:rPr>
          <w:rFonts w:asciiTheme="majorHAnsi" w:hAnsiTheme="majorHAnsi"/>
          <w:bCs/>
        </w:rPr>
        <w:t>,21</w:t>
      </w:r>
      <w:proofErr w:type="gramEnd"/>
      <w:r w:rsidR="00DB66DF" w:rsidRPr="00840610">
        <w:rPr>
          <w:rFonts w:asciiTheme="majorHAnsi" w:hAnsiTheme="majorHAnsi"/>
          <w:bCs/>
        </w:rPr>
        <w:t xml:space="preserve"> se sastoji iz:                                       </w:t>
      </w:r>
      <w:r w:rsidR="00DB66DF" w:rsidRPr="00AC4ED5">
        <w:rPr>
          <w:rFonts w:asciiTheme="majorHAnsi" w:hAnsiTheme="majorHAnsi"/>
          <w:bCs/>
        </w:rPr>
        <w:t>1</w:t>
      </w:r>
      <w:r w:rsidR="00776104" w:rsidRPr="00AC4ED5">
        <w:rPr>
          <w:rFonts w:asciiTheme="majorHAnsi" w:hAnsiTheme="majorHAnsi"/>
          <w:bCs/>
        </w:rPr>
        <w:t xml:space="preserve">.Neraspoređena dobit kroz bilans stanja ,nastala ukidanjem rev. rezervi </w:t>
      </w:r>
      <w:r w:rsidR="003F78D6" w:rsidRPr="00AC4ED5">
        <w:rPr>
          <w:rFonts w:asciiTheme="majorHAnsi" w:hAnsiTheme="majorHAnsi"/>
          <w:bCs/>
        </w:rPr>
        <w:t>90.743,26 KM</w:t>
      </w:r>
      <w:r w:rsidR="00776104" w:rsidRPr="00DB66DF">
        <w:rPr>
          <w:rFonts w:asciiTheme="majorHAnsi" w:hAnsiTheme="majorHAnsi"/>
          <w:bCs/>
          <w:highlight w:val="yellow"/>
        </w:rPr>
        <w:t xml:space="preserve"> </w:t>
      </w:r>
      <w:r w:rsidR="00DB66DF" w:rsidRPr="00840610">
        <w:rPr>
          <w:rFonts w:asciiTheme="majorHAnsi" w:hAnsiTheme="majorHAnsi"/>
          <w:bCs/>
        </w:rPr>
        <w:t>2</w:t>
      </w:r>
      <w:r w:rsidR="00776104" w:rsidRPr="00840610">
        <w:rPr>
          <w:rFonts w:asciiTheme="majorHAnsi" w:hAnsiTheme="majorHAnsi"/>
          <w:bCs/>
        </w:rPr>
        <w:t>.Neraspoređena dobit ostvarena iz redovne djelatnosti u iznosu od 7.</w:t>
      </w:r>
      <w:r w:rsidR="00840610" w:rsidRPr="00840610">
        <w:rPr>
          <w:rFonts w:asciiTheme="majorHAnsi" w:hAnsiTheme="majorHAnsi"/>
          <w:bCs/>
        </w:rPr>
        <w:t>160.190,95 KM.</w:t>
      </w:r>
    </w:p>
    <w:p w:rsidR="003264D9" w:rsidRDefault="00776104" w:rsidP="003264D9">
      <w:pPr>
        <w:spacing w:line="240" w:lineRule="auto"/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/>
          <w:bCs/>
          <w:u w:val="single"/>
        </w:rPr>
        <w:t>NOTA 2</w:t>
      </w:r>
      <w:r w:rsidR="00E9020A">
        <w:rPr>
          <w:rFonts w:asciiTheme="majorHAnsi" w:hAnsiTheme="majorHAnsi"/>
          <w:b/>
          <w:bCs/>
          <w:u w:val="single"/>
        </w:rPr>
        <w:t>1</w:t>
      </w:r>
      <w:r w:rsidRPr="00F17E37">
        <w:rPr>
          <w:rFonts w:asciiTheme="majorHAnsi" w:hAnsiTheme="majorHAnsi"/>
          <w:b/>
          <w:bCs/>
          <w:u w:val="single"/>
        </w:rPr>
        <w:t>(AOP127</w:t>
      </w:r>
      <w:r w:rsidRPr="00F17E37">
        <w:rPr>
          <w:rFonts w:asciiTheme="majorHAnsi" w:hAnsiTheme="majorHAnsi"/>
          <w:bCs/>
        </w:rPr>
        <w:t>)</w:t>
      </w:r>
    </w:p>
    <w:p w:rsidR="00776104" w:rsidRPr="003264D9" w:rsidRDefault="00776104" w:rsidP="005A087F">
      <w:pPr>
        <w:pStyle w:val="Heading2"/>
        <w:spacing w:after="0"/>
      </w:pPr>
      <w:bookmarkStart w:id="51" w:name="_Toc1742643"/>
      <w:r w:rsidRPr="003264D9">
        <w:t>Primanja zaposlenih</w:t>
      </w:r>
      <w:bookmarkEnd w:id="51"/>
    </w:p>
    <w:p w:rsidR="00913944" w:rsidRPr="00F17E37" w:rsidRDefault="00141E15" w:rsidP="005A087F">
      <w:pPr>
        <w:spacing w:after="0" w:line="240" w:lineRule="auto"/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 xml:space="preserve">        </w:t>
      </w:r>
      <w:r w:rsidR="00776104" w:rsidRPr="00F17E37">
        <w:rPr>
          <w:rFonts w:asciiTheme="majorHAnsi" w:hAnsiTheme="majorHAnsi"/>
          <w:bCs/>
        </w:rPr>
        <w:t xml:space="preserve">Dugoročna rezervisanja po MRS 19 su beneficije za  zaposlene i utvrđene su aktuarskom metodom u iznosu od </w:t>
      </w:r>
      <w:r w:rsidR="008E181E">
        <w:rPr>
          <w:rFonts w:asciiTheme="majorHAnsi" w:hAnsiTheme="majorHAnsi"/>
          <w:bCs/>
        </w:rPr>
        <w:t>71.354,85KM</w:t>
      </w:r>
      <w:r w:rsidR="00776104" w:rsidRPr="00F17E37">
        <w:rPr>
          <w:rFonts w:asciiTheme="majorHAnsi" w:hAnsiTheme="majorHAnsi"/>
          <w:bCs/>
        </w:rPr>
        <w:t xml:space="preserve">.U odnosu na  predhodnu godinu  iznos je </w:t>
      </w:r>
      <w:r w:rsidR="008E181E">
        <w:rPr>
          <w:rFonts w:asciiTheme="majorHAnsi" w:hAnsiTheme="majorHAnsi"/>
          <w:bCs/>
        </w:rPr>
        <w:t>smanjen</w:t>
      </w:r>
      <w:r w:rsidR="00776104" w:rsidRPr="00F17E37">
        <w:rPr>
          <w:rFonts w:asciiTheme="majorHAnsi" w:hAnsiTheme="majorHAnsi"/>
          <w:bCs/>
        </w:rPr>
        <w:t xml:space="preserve">  za </w:t>
      </w:r>
      <w:r w:rsidR="008E181E">
        <w:rPr>
          <w:rFonts w:asciiTheme="majorHAnsi" w:hAnsiTheme="majorHAnsi"/>
          <w:bCs/>
        </w:rPr>
        <w:t>1.559,14KM</w:t>
      </w:r>
      <w:r w:rsidR="00776104" w:rsidRPr="00F17E37">
        <w:rPr>
          <w:rFonts w:asciiTheme="majorHAnsi" w:hAnsiTheme="majorHAnsi"/>
          <w:bCs/>
        </w:rPr>
        <w:t xml:space="preserve"> </w:t>
      </w:r>
      <w:r w:rsidR="008E181E">
        <w:rPr>
          <w:rFonts w:asciiTheme="majorHAnsi" w:hAnsiTheme="majorHAnsi"/>
          <w:bCs/>
        </w:rPr>
        <w:t>u korist prihoda od ukidanja rezervisanja.</w:t>
      </w:r>
      <w:r w:rsidR="00776104" w:rsidRPr="00F17E37">
        <w:rPr>
          <w:rFonts w:asciiTheme="majorHAnsi" w:hAnsiTheme="majorHAnsi"/>
          <w:bCs/>
        </w:rPr>
        <w:t xml:space="preserve"> </w:t>
      </w:r>
    </w:p>
    <w:p w:rsidR="005A087F" w:rsidRPr="00F17E37" w:rsidRDefault="00776104" w:rsidP="003264D9">
      <w:pPr>
        <w:spacing w:line="240" w:lineRule="auto"/>
        <w:jc w:val="both"/>
        <w:rPr>
          <w:rFonts w:asciiTheme="majorHAnsi" w:hAnsiTheme="majorHAnsi"/>
          <w:b/>
          <w:bCs/>
          <w:u w:val="single"/>
        </w:rPr>
      </w:pPr>
      <w:r w:rsidRPr="00F17E37">
        <w:rPr>
          <w:rFonts w:asciiTheme="majorHAnsi" w:hAnsiTheme="majorHAnsi"/>
          <w:b/>
          <w:bCs/>
          <w:u w:val="single"/>
        </w:rPr>
        <w:t>NOTA 2</w:t>
      </w:r>
      <w:r w:rsidR="00E9020A">
        <w:rPr>
          <w:rFonts w:asciiTheme="majorHAnsi" w:hAnsiTheme="majorHAnsi"/>
          <w:b/>
          <w:bCs/>
          <w:u w:val="single"/>
        </w:rPr>
        <w:t>2</w:t>
      </w:r>
      <w:r w:rsidRPr="00F17E37">
        <w:rPr>
          <w:rFonts w:asciiTheme="majorHAnsi" w:hAnsiTheme="majorHAnsi"/>
          <w:b/>
          <w:bCs/>
          <w:u w:val="single"/>
        </w:rPr>
        <w:t>(AOP160)</w:t>
      </w:r>
    </w:p>
    <w:p w:rsidR="00776104" w:rsidRPr="00F17E37" w:rsidRDefault="00776104" w:rsidP="003264D9">
      <w:pPr>
        <w:pStyle w:val="Heading2"/>
        <w:spacing w:after="0"/>
      </w:pPr>
      <w:bookmarkStart w:id="52" w:name="_Toc1742644"/>
      <w:r w:rsidRPr="00F17E37">
        <w:lastRenderedPageBreak/>
        <w:t>Obaveze za premiju i specifične obaveze</w:t>
      </w:r>
      <w:bookmarkEnd w:id="52"/>
    </w:p>
    <w:p w:rsidR="00776104" w:rsidRDefault="005A087F" w:rsidP="003264D9">
      <w:pPr>
        <w:spacing w:after="0" w:line="240" w:lineRule="auto"/>
        <w:jc w:val="both"/>
        <w:rPr>
          <w:rFonts w:asciiTheme="majorHAnsi" w:hAnsiTheme="majorHAnsi"/>
          <w:b/>
          <w:bCs/>
        </w:rPr>
      </w:pPr>
      <w:r>
        <w:rPr>
          <w:rFonts w:asciiTheme="majorHAnsi" w:hAnsiTheme="majorHAnsi"/>
          <w:bCs/>
        </w:rPr>
        <w:t xml:space="preserve">       </w:t>
      </w:r>
      <w:r w:rsidR="00B40EC7" w:rsidRPr="00F17E37">
        <w:rPr>
          <w:rFonts w:asciiTheme="majorHAnsi" w:hAnsiTheme="majorHAnsi"/>
          <w:bCs/>
        </w:rPr>
        <w:t xml:space="preserve"> </w:t>
      </w:r>
      <w:r w:rsidR="00BF36FE" w:rsidRPr="00F17E37">
        <w:rPr>
          <w:rFonts w:asciiTheme="majorHAnsi" w:hAnsiTheme="majorHAnsi"/>
          <w:bCs/>
        </w:rPr>
        <w:t xml:space="preserve"> </w:t>
      </w:r>
      <w:r w:rsidR="00776104" w:rsidRPr="00F17E37">
        <w:rPr>
          <w:rFonts w:asciiTheme="majorHAnsi" w:hAnsiTheme="majorHAnsi"/>
          <w:bCs/>
        </w:rPr>
        <w:t>Obaveze po osnovu specifičnih odnosa su obaveze prema reosiguravačima</w:t>
      </w:r>
      <w:r w:rsidR="00776104" w:rsidRPr="00F17E37">
        <w:rPr>
          <w:rFonts w:asciiTheme="majorHAnsi" w:hAnsiTheme="majorHAnsi"/>
          <w:b/>
          <w:bCs/>
        </w:rPr>
        <w:t>:</w:t>
      </w:r>
    </w:p>
    <w:p w:rsidR="003264D9" w:rsidRPr="00F17E37" w:rsidRDefault="003264D9" w:rsidP="003264D9">
      <w:pPr>
        <w:spacing w:after="0" w:line="240" w:lineRule="auto"/>
        <w:jc w:val="both"/>
        <w:rPr>
          <w:rFonts w:asciiTheme="majorHAnsi" w:hAnsiTheme="majorHAnsi"/>
          <w:b/>
          <w:bCs/>
        </w:rPr>
      </w:pPr>
    </w:p>
    <w:tbl>
      <w:tblPr>
        <w:tblW w:w="9456" w:type="dxa"/>
        <w:tblInd w:w="7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1453"/>
        <w:gridCol w:w="640"/>
        <w:gridCol w:w="1563"/>
        <w:gridCol w:w="185"/>
        <w:gridCol w:w="1475"/>
        <w:gridCol w:w="515"/>
        <w:gridCol w:w="593"/>
        <w:gridCol w:w="152"/>
      </w:tblGrid>
      <w:tr w:rsidR="00776104" w:rsidRPr="00F17E37" w:rsidTr="00A632FA">
        <w:trPr>
          <w:gridAfter w:val="1"/>
          <w:wAfter w:w="152" w:type="dxa"/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264D9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Osnov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264D9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264D9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264D9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Reosiguravač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264D9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264D9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201</w:t>
            </w:r>
            <w:r w:rsidR="008E181E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264D9">
            <w:pPr>
              <w:spacing w:after="0" w:line="240" w:lineRule="auto"/>
              <w:ind w:right="-745"/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201</w:t>
            </w:r>
            <w:r w:rsidR="008E181E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59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264D9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  <w:tr w:rsidR="008E181E" w:rsidRPr="00F17E37" w:rsidTr="00A632FA">
        <w:trPr>
          <w:gridAfter w:val="1"/>
          <w:wAfter w:w="152" w:type="dxa"/>
          <w:trHeight w:val="30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181E" w:rsidRPr="00F17E37" w:rsidRDefault="008E181E" w:rsidP="003264D9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Reosiguranje po osnovu  AO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181E" w:rsidRPr="00F17E37" w:rsidRDefault="008E181E" w:rsidP="003264D9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Bosna re Sarajevo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81E" w:rsidRPr="00F17E37" w:rsidRDefault="008E181E" w:rsidP="003264D9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59.147,44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81E" w:rsidRPr="00F17E37" w:rsidRDefault="00A632FA" w:rsidP="00A632FA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                  </w:t>
            </w:r>
            <w:r w:rsidR="008E181E">
              <w:rPr>
                <w:rFonts w:asciiTheme="majorHAnsi" w:hAnsiTheme="majorHAnsi"/>
                <w:color w:val="000000"/>
                <w:sz w:val="20"/>
                <w:szCs w:val="20"/>
              </w:rPr>
              <w:t>51.824,22</w:t>
            </w:r>
          </w:p>
        </w:tc>
        <w:tc>
          <w:tcPr>
            <w:tcW w:w="59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1E" w:rsidRPr="00F17E37" w:rsidRDefault="008E181E" w:rsidP="003264D9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  <w:tr w:rsidR="008E181E" w:rsidRPr="00F17E37" w:rsidTr="00A632FA">
        <w:trPr>
          <w:gridAfter w:val="1"/>
          <w:wAfter w:w="152" w:type="dxa"/>
          <w:trHeight w:val="30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181E" w:rsidRPr="00F17E37" w:rsidRDefault="008E181E" w:rsidP="003264D9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Reosiguranje po osnovu ZK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181E" w:rsidRPr="00F17E37" w:rsidRDefault="008E181E" w:rsidP="003264D9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Biro ZK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181E" w:rsidRPr="00F17E37" w:rsidRDefault="008E181E" w:rsidP="003264D9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81E" w:rsidRPr="00F17E37" w:rsidRDefault="008E181E" w:rsidP="003264D9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103.926,81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81E" w:rsidRPr="00F17E37" w:rsidRDefault="008E181E" w:rsidP="00A632FA">
            <w:pPr>
              <w:spacing w:after="0" w:line="240" w:lineRule="auto"/>
              <w:ind w:right="-745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101.373,22</w:t>
            </w:r>
          </w:p>
        </w:tc>
        <w:tc>
          <w:tcPr>
            <w:tcW w:w="59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1E" w:rsidRPr="00F17E37" w:rsidRDefault="008E181E" w:rsidP="003264D9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  <w:tr w:rsidR="008E181E" w:rsidRPr="00F17E37" w:rsidTr="00A632FA">
        <w:trPr>
          <w:gridAfter w:val="1"/>
          <w:wAfter w:w="152" w:type="dxa"/>
          <w:trHeight w:val="22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181E" w:rsidRPr="00F17E37" w:rsidRDefault="008E181E" w:rsidP="003264D9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Ukupno: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181E" w:rsidRPr="00F17E37" w:rsidRDefault="008E181E" w:rsidP="003264D9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1E" w:rsidRPr="00F17E37" w:rsidRDefault="008E181E" w:rsidP="003264D9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E181E" w:rsidRPr="00F17E37" w:rsidRDefault="008E181E" w:rsidP="003264D9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81E" w:rsidRPr="00F17E37" w:rsidRDefault="008E181E" w:rsidP="003264D9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7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81E" w:rsidRPr="00F17E37" w:rsidRDefault="008E181E" w:rsidP="003264D9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163.074,25</w:t>
            </w:r>
          </w:p>
        </w:tc>
        <w:tc>
          <w:tcPr>
            <w:tcW w:w="1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81E" w:rsidRPr="00F17E37" w:rsidRDefault="008E181E" w:rsidP="003264D9">
            <w:pPr>
              <w:spacing w:after="0" w:line="240" w:lineRule="auto"/>
              <w:ind w:right="-745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153.197,44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1E" w:rsidRPr="00F17E37" w:rsidRDefault="008E181E" w:rsidP="003264D9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  <w:tr w:rsidR="00776104" w:rsidRPr="00F17E37" w:rsidTr="00A632FA">
        <w:trPr>
          <w:trHeight w:val="300"/>
        </w:trPr>
        <w:tc>
          <w:tcPr>
            <w:tcW w:w="65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F3" w:rsidRPr="00F17E37" w:rsidRDefault="004508F3" w:rsidP="003264D9">
            <w:pPr>
              <w:spacing w:after="0" w:line="240" w:lineRule="auto"/>
              <w:ind w:left="-57"/>
              <w:jc w:val="both"/>
              <w:rPr>
                <w:rFonts w:asciiTheme="majorHAnsi" w:hAnsiTheme="majorHAnsi"/>
                <w:color w:val="000000"/>
              </w:rPr>
            </w:pPr>
          </w:p>
          <w:p w:rsidR="00776104" w:rsidRPr="00F17E37" w:rsidRDefault="00BF36FE" w:rsidP="003264D9">
            <w:pPr>
              <w:spacing w:after="0" w:line="240" w:lineRule="auto"/>
              <w:ind w:left="-57"/>
              <w:jc w:val="both"/>
              <w:rPr>
                <w:rFonts w:asciiTheme="majorHAnsi" w:hAnsiTheme="majorHAnsi"/>
                <w:color w:val="000000"/>
              </w:rPr>
            </w:pPr>
            <w:r w:rsidRPr="00F17E37">
              <w:rPr>
                <w:rFonts w:asciiTheme="majorHAnsi" w:hAnsiTheme="majorHAnsi"/>
                <w:color w:val="000000"/>
              </w:rPr>
              <w:t xml:space="preserve"> Od ugovora o reosiguranju za</w:t>
            </w:r>
            <w:r w:rsidR="00776104" w:rsidRPr="00F17E37">
              <w:rPr>
                <w:rFonts w:asciiTheme="majorHAnsi" w:hAnsiTheme="majorHAnsi"/>
                <w:color w:val="000000"/>
              </w:rPr>
              <w:t xml:space="preserve"> 201</w:t>
            </w:r>
            <w:r w:rsidR="008E181E">
              <w:rPr>
                <w:rFonts w:asciiTheme="majorHAnsi" w:hAnsiTheme="majorHAnsi"/>
                <w:color w:val="000000"/>
              </w:rPr>
              <w:t>8</w:t>
            </w:r>
            <w:r w:rsidR="00934D21" w:rsidRPr="00F17E37">
              <w:rPr>
                <w:rFonts w:asciiTheme="majorHAnsi" w:hAnsiTheme="majorHAnsi"/>
                <w:color w:val="000000"/>
              </w:rPr>
              <w:t>.g.</w:t>
            </w:r>
            <w:r w:rsidR="00776104" w:rsidRPr="00F17E37">
              <w:rPr>
                <w:rFonts w:asciiTheme="majorHAnsi" w:hAnsiTheme="majorHAnsi"/>
                <w:color w:val="000000"/>
              </w:rPr>
              <w:t xml:space="preserve">su zaključeni </w:t>
            </w:r>
            <w:r w:rsidRPr="00F17E37">
              <w:rPr>
                <w:rFonts w:asciiTheme="majorHAnsi" w:hAnsiTheme="majorHAnsi"/>
                <w:color w:val="000000"/>
              </w:rPr>
              <w:t>: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264D9">
            <w:pPr>
              <w:spacing w:after="0" w:line="240" w:lineRule="auto"/>
              <w:ind w:left="-57"/>
              <w:jc w:val="both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264D9">
            <w:pPr>
              <w:spacing w:after="0" w:line="240" w:lineRule="auto"/>
              <w:ind w:left="-57"/>
              <w:jc w:val="both"/>
              <w:rPr>
                <w:rFonts w:asciiTheme="majorHAnsi" w:hAnsiTheme="majorHAnsi"/>
                <w:i/>
                <w:iCs/>
                <w:color w:val="000000"/>
              </w:rPr>
            </w:pPr>
          </w:p>
        </w:tc>
      </w:tr>
      <w:tr w:rsidR="00BF36FE" w:rsidRPr="00F17E37" w:rsidTr="00A632FA">
        <w:trPr>
          <w:trHeight w:val="300"/>
        </w:trPr>
        <w:tc>
          <w:tcPr>
            <w:tcW w:w="65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6FE" w:rsidRPr="00F17E37" w:rsidRDefault="00BF36FE" w:rsidP="003264D9">
            <w:pPr>
              <w:spacing w:after="0" w:line="240" w:lineRule="auto"/>
              <w:ind w:left="-57" w:right="-377"/>
              <w:jc w:val="both"/>
              <w:rPr>
                <w:rFonts w:asciiTheme="majorHAnsi" w:hAnsiTheme="majorHAnsi"/>
                <w:color w:val="000000"/>
              </w:rPr>
            </w:pPr>
            <w:proofErr w:type="gramStart"/>
            <w:r w:rsidRPr="00F17E37">
              <w:rPr>
                <w:rFonts w:asciiTheme="majorHAnsi" w:hAnsiTheme="majorHAnsi"/>
                <w:color w:val="000000"/>
              </w:rPr>
              <w:t>1.Kvotni</w:t>
            </w:r>
            <w:proofErr w:type="gramEnd"/>
            <w:r w:rsidRPr="00F17E37">
              <w:rPr>
                <w:rFonts w:asciiTheme="majorHAnsi" w:hAnsiTheme="majorHAnsi"/>
                <w:color w:val="000000"/>
              </w:rPr>
              <w:t xml:space="preserve"> ugovor o reosiguranju transporta sa Bosna Re d.d. Sarajevo.                   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6FE" w:rsidRPr="00F17E37" w:rsidRDefault="00BF36FE" w:rsidP="003264D9">
            <w:pPr>
              <w:spacing w:after="0" w:line="240" w:lineRule="auto"/>
              <w:ind w:left="-57"/>
              <w:jc w:val="both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6FE" w:rsidRPr="00F17E37" w:rsidRDefault="00BF36FE" w:rsidP="003264D9">
            <w:pPr>
              <w:spacing w:after="0" w:line="240" w:lineRule="auto"/>
              <w:ind w:left="-57"/>
              <w:jc w:val="both"/>
              <w:rPr>
                <w:rFonts w:asciiTheme="majorHAnsi" w:hAnsiTheme="majorHAnsi"/>
                <w:i/>
                <w:iCs/>
                <w:color w:val="000000"/>
              </w:rPr>
            </w:pPr>
          </w:p>
        </w:tc>
      </w:tr>
      <w:tr w:rsidR="00776104" w:rsidRPr="00F17E37" w:rsidTr="00A632FA">
        <w:trPr>
          <w:trHeight w:val="300"/>
        </w:trPr>
        <w:tc>
          <w:tcPr>
            <w:tcW w:w="81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264D9">
            <w:pPr>
              <w:spacing w:after="0" w:line="240" w:lineRule="auto"/>
              <w:ind w:left="-57"/>
              <w:jc w:val="both"/>
              <w:rPr>
                <w:rFonts w:asciiTheme="majorHAnsi" w:hAnsiTheme="majorHAnsi"/>
                <w:color w:val="000000"/>
              </w:rPr>
            </w:pPr>
            <w:proofErr w:type="gramStart"/>
            <w:r w:rsidRPr="00F17E37">
              <w:rPr>
                <w:rFonts w:asciiTheme="majorHAnsi" w:hAnsiTheme="majorHAnsi"/>
                <w:color w:val="000000"/>
              </w:rPr>
              <w:t>2.Reosiguranje</w:t>
            </w:r>
            <w:proofErr w:type="gramEnd"/>
            <w:r w:rsidRPr="00F17E37">
              <w:rPr>
                <w:rFonts w:asciiTheme="majorHAnsi" w:hAnsiTheme="majorHAnsi"/>
                <w:color w:val="000000"/>
              </w:rPr>
              <w:t xml:space="preserve"> viška štete domaće autoodgovornosti sa Bosna Re d.d. Sarajevo.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264D9">
            <w:pPr>
              <w:spacing w:after="0" w:line="240" w:lineRule="auto"/>
              <w:ind w:left="-57"/>
              <w:jc w:val="both"/>
              <w:rPr>
                <w:rFonts w:asciiTheme="majorHAnsi" w:hAnsiTheme="majorHAnsi"/>
                <w:i/>
                <w:iCs/>
                <w:color w:val="000000"/>
              </w:rPr>
            </w:pPr>
          </w:p>
        </w:tc>
      </w:tr>
      <w:tr w:rsidR="00776104" w:rsidRPr="00F17E37" w:rsidTr="00A632FA">
        <w:trPr>
          <w:trHeight w:val="300"/>
        </w:trPr>
        <w:tc>
          <w:tcPr>
            <w:tcW w:w="81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264D9">
            <w:pPr>
              <w:spacing w:after="0" w:line="240" w:lineRule="auto"/>
              <w:ind w:left="-57"/>
              <w:jc w:val="both"/>
              <w:rPr>
                <w:rFonts w:asciiTheme="majorHAnsi" w:hAnsiTheme="majorHAnsi"/>
                <w:color w:val="000000"/>
              </w:rPr>
            </w:pPr>
            <w:proofErr w:type="gramStart"/>
            <w:r w:rsidRPr="00F17E37">
              <w:rPr>
                <w:rFonts w:asciiTheme="majorHAnsi" w:hAnsiTheme="majorHAnsi"/>
                <w:color w:val="000000"/>
              </w:rPr>
              <w:t>3.Reosiguranje</w:t>
            </w:r>
            <w:proofErr w:type="gramEnd"/>
            <w:r w:rsidRPr="00F17E37">
              <w:rPr>
                <w:rFonts w:asciiTheme="majorHAnsi" w:hAnsiTheme="majorHAnsi"/>
                <w:color w:val="000000"/>
              </w:rPr>
              <w:t xml:space="preserve"> viška štete za zelenu kartu sa Biroom zelene karte BiH Sarajevo.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264D9">
            <w:pPr>
              <w:spacing w:after="0" w:line="240" w:lineRule="auto"/>
              <w:ind w:left="-57"/>
              <w:jc w:val="both"/>
              <w:rPr>
                <w:rFonts w:asciiTheme="majorHAnsi" w:hAnsiTheme="majorHAnsi"/>
                <w:color w:val="000000"/>
              </w:rPr>
            </w:pPr>
          </w:p>
        </w:tc>
      </w:tr>
      <w:tr w:rsidR="00776104" w:rsidRPr="00F17E37" w:rsidTr="00A632FA">
        <w:trPr>
          <w:trHeight w:val="300"/>
        </w:trPr>
        <w:tc>
          <w:tcPr>
            <w:tcW w:w="94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264D9">
            <w:pPr>
              <w:spacing w:after="0" w:line="240" w:lineRule="auto"/>
              <w:ind w:left="-57"/>
              <w:jc w:val="both"/>
              <w:rPr>
                <w:rFonts w:asciiTheme="majorHAnsi" w:hAnsiTheme="majorHAnsi"/>
                <w:color w:val="000000"/>
              </w:rPr>
            </w:pPr>
            <w:proofErr w:type="gramStart"/>
            <w:r w:rsidRPr="00F17E37">
              <w:rPr>
                <w:rFonts w:asciiTheme="majorHAnsi" w:hAnsiTheme="majorHAnsi"/>
                <w:color w:val="000000"/>
              </w:rPr>
              <w:t>5.Kvotno</w:t>
            </w:r>
            <w:proofErr w:type="gramEnd"/>
            <w:r w:rsidRPr="00F17E37">
              <w:rPr>
                <w:rFonts w:asciiTheme="majorHAnsi" w:hAnsiTheme="majorHAnsi"/>
                <w:color w:val="000000"/>
              </w:rPr>
              <w:t>-ekscedentni ugovor o reosiguranju imovinskih rizika sa Bosna Re d.d.Sarajevo.</w:t>
            </w:r>
          </w:p>
          <w:p w:rsidR="0015321E" w:rsidRDefault="00E04CC2" w:rsidP="003264D9">
            <w:pPr>
              <w:spacing w:after="0" w:line="240" w:lineRule="auto"/>
              <w:ind w:left="-57"/>
              <w:jc w:val="both"/>
              <w:rPr>
                <w:rFonts w:asciiTheme="majorHAnsi" w:hAnsiTheme="majorHAnsi"/>
                <w:color w:val="000000"/>
              </w:rPr>
            </w:pPr>
            <w:r w:rsidRPr="00F17E37">
              <w:rPr>
                <w:rFonts w:asciiTheme="majorHAnsi" w:hAnsiTheme="majorHAnsi"/>
                <w:color w:val="000000"/>
              </w:rPr>
              <w:t>6.</w:t>
            </w:r>
            <w:r w:rsidR="00D603A3">
              <w:rPr>
                <w:rFonts w:asciiTheme="majorHAnsi" w:hAnsiTheme="majorHAnsi"/>
                <w:color w:val="000000"/>
              </w:rPr>
              <w:t xml:space="preserve"> Kvotni u</w:t>
            </w:r>
            <w:r w:rsidRPr="00F17E37">
              <w:rPr>
                <w:rFonts w:asciiTheme="majorHAnsi" w:hAnsiTheme="majorHAnsi"/>
                <w:color w:val="000000"/>
              </w:rPr>
              <w:t>govor o reosiguranju auto kaska sa Bosna Re d.d.Sarajevo</w:t>
            </w:r>
          </w:p>
          <w:p w:rsidR="00921546" w:rsidRPr="00F17E37" w:rsidRDefault="00921546" w:rsidP="003264D9">
            <w:pPr>
              <w:spacing w:after="0" w:line="240" w:lineRule="auto"/>
              <w:ind w:left="-57"/>
              <w:jc w:val="both"/>
              <w:rPr>
                <w:rFonts w:asciiTheme="majorHAnsi" w:hAnsiTheme="majorHAnsi"/>
                <w:color w:val="000000"/>
              </w:rPr>
            </w:pPr>
          </w:p>
        </w:tc>
      </w:tr>
    </w:tbl>
    <w:p w:rsidR="00C1597A" w:rsidRDefault="00510A54" w:rsidP="003264D9">
      <w:pPr>
        <w:spacing w:after="0" w:line="240" w:lineRule="auto"/>
        <w:ind w:left="-57"/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 xml:space="preserve">  </w:t>
      </w:r>
      <w:r w:rsidR="00776104" w:rsidRPr="00F17E37">
        <w:rPr>
          <w:rFonts w:asciiTheme="majorHAnsi" w:hAnsiTheme="majorHAnsi"/>
          <w:bCs/>
        </w:rPr>
        <w:t xml:space="preserve">Obaveze prema reosiguravačima su usaglašene </w:t>
      </w:r>
      <w:proofErr w:type="gramStart"/>
      <w:r w:rsidR="00776104" w:rsidRPr="00F17E37">
        <w:rPr>
          <w:rFonts w:asciiTheme="majorHAnsi" w:hAnsiTheme="majorHAnsi"/>
          <w:bCs/>
        </w:rPr>
        <w:t>sa</w:t>
      </w:r>
      <w:proofErr w:type="gramEnd"/>
      <w:r w:rsidR="00776104" w:rsidRPr="00F17E37">
        <w:rPr>
          <w:rFonts w:asciiTheme="majorHAnsi" w:hAnsiTheme="majorHAnsi"/>
          <w:bCs/>
        </w:rPr>
        <w:t xml:space="preserve"> 31.12.201</w:t>
      </w:r>
      <w:r w:rsidR="00C13AF6">
        <w:rPr>
          <w:rFonts w:asciiTheme="majorHAnsi" w:hAnsiTheme="majorHAnsi"/>
          <w:bCs/>
        </w:rPr>
        <w:t>8</w:t>
      </w:r>
      <w:r w:rsidR="00776104" w:rsidRPr="00F17E37">
        <w:rPr>
          <w:rFonts w:asciiTheme="majorHAnsi" w:hAnsiTheme="majorHAnsi"/>
          <w:bCs/>
        </w:rPr>
        <w:t>.g.putem IOS-a</w:t>
      </w:r>
      <w:r w:rsidR="0015321E" w:rsidRPr="00F17E37">
        <w:rPr>
          <w:rFonts w:asciiTheme="majorHAnsi" w:hAnsiTheme="majorHAnsi"/>
          <w:bCs/>
        </w:rPr>
        <w:t>.</w:t>
      </w:r>
    </w:p>
    <w:p w:rsidR="003264D9" w:rsidRPr="003264D9" w:rsidRDefault="003264D9" w:rsidP="003264D9">
      <w:pPr>
        <w:spacing w:after="0" w:line="240" w:lineRule="auto"/>
        <w:ind w:left="-57"/>
        <w:jc w:val="both"/>
        <w:rPr>
          <w:rFonts w:asciiTheme="majorHAnsi" w:hAnsiTheme="majorHAnsi"/>
          <w:bCs/>
        </w:rPr>
      </w:pPr>
    </w:p>
    <w:p w:rsidR="00776104" w:rsidRPr="00F17E37" w:rsidRDefault="00776104" w:rsidP="00776104">
      <w:pPr>
        <w:jc w:val="both"/>
        <w:rPr>
          <w:rFonts w:asciiTheme="majorHAnsi" w:hAnsiTheme="majorHAnsi"/>
          <w:b/>
          <w:bCs/>
        </w:rPr>
      </w:pPr>
      <w:r w:rsidRPr="00F17E37">
        <w:rPr>
          <w:rFonts w:asciiTheme="majorHAnsi" w:hAnsiTheme="majorHAnsi"/>
          <w:b/>
          <w:bCs/>
          <w:u w:val="single"/>
        </w:rPr>
        <w:t>NOTA 2</w:t>
      </w:r>
      <w:r w:rsidR="00E9020A">
        <w:rPr>
          <w:rFonts w:asciiTheme="majorHAnsi" w:hAnsiTheme="majorHAnsi"/>
          <w:b/>
          <w:bCs/>
          <w:u w:val="single"/>
        </w:rPr>
        <w:t>3</w:t>
      </w:r>
      <w:r w:rsidRPr="00F17E37">
        <w:rPr>
          <w:rFonts w:asciiTheme="majorHAnsi" w:hAnsiTheme="majorHAnsi"/>
          <w:b/>
          <w:bCs/>
          <w:u w:val="single"/>
        </w:rPr>
        <w:t>(AOP 161-167</w:t>
      </w:r>
      <w:r w:rsidRPr="00F17E37">
        <w:rPr>
          <w:rFonts w:asciiTheme="majorHAnsi" w:hAnsiTheme="majorHAnsi"/>
          <w:b/>
          <w:bCs/>
        </w:rPr>
        <w:t>)</w:t>
      </w:r>
    </w:p>
    <w:p w:rsidR="00776104" w:rsidRPr="00F17E37" w:rsidRDefault="00776104" w:rsidP="009B2B1A">
      <w:pPr>
        <w:pStyle w:val="Heading2"/>
        <w:spacing w:after="0"/>
      </w:pPr>
      <w:bookmarkStart w:id="53" w:name="_Toc1742645"/>
      <w:r w:rsidRPr="00F17E37">
        <w:t>Kratkoročne obaveze</w:t>
      </w:r>
      <w:bookmarkEnd w:id="53"/>
    </w:p>
    <w:p w:rsidR="00776104" w:rsidRPr="00F17E37" w:rsidRDefault="00BF36FE" w:rsidP="00434D89">
      <w:pPr>
        <w:spacing w:after="0"/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 xml:space="preserve">      </w:t>
      </w:r>
      <w:r w:rsidR="00776104" w:rsidRPr="00F17E37">
        <w:rPr>
          <w:rFonts w:asciiTheme="majorHAnsi" w:hAnsiTheme="majorHAnsi"/>
          <w:bCs/>
        </w:rPr>
        <w:t>Kratkoročne obaveze Društva su obaveze za primljene avanse</w:t>
      </w:r>
      <w:proofErr w:type="gramStart"/>
      <w:r w:rsidR="00776104" w:rsidRPr="00F17E37">
        <w:rPr>
          <w:rFonts w:asciiTheme="majorHAnsi" w:hAnsiTheme="majorHAnsi"/>
          <w:bCs/>
        </w:rPr>
        <w:t>,prema</w:t>
      </w:r>
      <w:proofErr w:type="gramEnd"/>
      <w:r w:rsidR="00776104" w:rsidRPr="00F17E37">
        <w:rPr>
          <w:rFonts w:asciiTheme="majorHAnsi" w:hAnsiTheme="majorHAnsi"/>
          <w:bCs/>
        </w:rPr>
        <w:t xml:space="preserve"> dobavljačima,obvaveze po osnovu direktnih i indirektnih poreza:</w:t>
      </w:r>
    </w:p>
    <w:tbl>
      <w:tblPr>
        <w:tblpPr w:leftFromText="180" w:rightFromText="180" w:vertAnchor="text" w:tblpY="1"/>
        <w:tblOverlap w:val="never"/>
        <w:tblW w:w="9209" w:type="dxa"/>
        <w:tblLook w:val="04A0" w:firstRow="1" w:lastRow="0" w:firstColumn="1" w:lastColumn="0" w:noHBand="0" w:noVBand="1"/>
      </w:tblPr>
      <w:tblGrid>
        <w:gridCol w:w="2207"/>
        <w:gridCol w:w="319"/>
        <w:gridCol w:w="1177"/>
        <w:gridCol w:w="806"/>
        <w:gridCol w:w="1665"/>
        <w:gridCol w:w="441"/>
        <w:gridCol w:w="1635"/>
        <w:gridCol w:w="959"/>
      </w:tblGrid>
      <w:tr w:rsidR="00776104" w:rsidRPr="00F17E37" w:rsidTr="00A632FA">
        <w:trPr>
          <w:trHeight w:val="224"/>
        </w:trPr>
        <w:tc>
          <w:tcPr>
            <w:tcW w:w="2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AD44A2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Vrsta obaveze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AD44A2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AD44A2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034B5E" w:rsidP="00C13AF6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 xml:space="preserve">   </w:t>
            </w:r>
            <w:r w:rsidR="00776104"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201</w:t>
            </w:r>
            <w:r w:rsidR="00C13AF6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AD44A2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C13AF6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201</w:t>
            </w:r>
            <w:r w:rsidR="00C13AF6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AD44A2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Index</w:t>
            </w:r>
          </w:p>
        </w:tc>
      </w:tr>
      <w:tr w:rsidR="00776104" w:rsidRPr="00F17E37" w:rsidTr="00A632FA">
        <w:trPr>
          <w:trHeight w:val="279"/>
        </w:trPr>
        <w:tc>
          <w:tcPr>
            <w:tcW w:w="3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C13AF6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Obaveze za </w:t>
            </w:r>
            <w:r w:rsidR="00C13AF6">
              <w:rPr>
                <w:rFonts w:asciiTheme="majorHAnsi" w:hAnsiTheme="majorHAnsi"/>
                <w:color w:val="000000"/>
                <w:sz w:val="20"/>
                <w:szCs w:val="20"/>
              </w:rPr>
              <w:t>zarade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AD44A2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6104" w:rsidRPr="00F17E37" w:rsidRDefault="00C13AF6" w:rsidP="00AD44A2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112.879,83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AD44A2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F17E37">
              <w:rPr>
                <w:rFonts w:asciiTheme="majorHAnsi" w:hAnsi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6104" w:rsidRPr="00F17E37" w:rsidRDefault="00C13AF6" w:rsidP="00AD44A2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0664B1" w:rsidP="00AD44A2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0</w:t>
            </w:r>
          </w:p>
        </w:tc>
      </w:tr>
      <w:tr w:rsidR="00C13AF6" w:rsidRPr="00F17E37" w:rsidTr="00A632FA">
        <w:trPr>
          <w:trHeight w:val="224"/>
        </w:trPr>
        <w:tc>
          <w:tcPr>
            <w:tcW w:w="3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AF6" w:rsidRPr="00F17E37" w:rsidRDefault="00C13AF6" w:rsidP="00C13AF6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Obaveze za primaljene avanse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AF6" w:rsidRPr="00F17E37" w:rsidRDefault="00C13AF6" w:rsidP="00C13AF6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3AF6" w:rsidRPr="00F17E37" w:rsidRDefault="00C13AF6" w:rsidP="00C13AF6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2.551,40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AF6" w:rsidRPr="00F17E37" w:rsidRDefault="00C13AF6" w:rsidP="00C13AF6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F17E37">
              <w:rPr>
                <w:rFonts w:asciiTheme="majorHAnsi" w:hAnsi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3AF6" w:rsidRPr="00F17E37" w:rsidRDefault="00C13AF6" w:rsidP="00C13AF6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559,87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AF6" w:rsidRPr="00F17E37" w:rsidRDefault="000664B1" w:rsidP="00C13AF6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455,71</w:t>
            </w:r>
          </w:p>
        </w:tc>
      </w:tr>
      <w:tr w:rsidR="00C13AF6" w:rsidRPr="00F17E37" w:rsidTr="00A632FA">
        <w:trPr>
          <w:trHeight w:val="224"/>
        </w:trPr>
        <w:tc>
          <w:tcPr>
            <w:tcW w:w="3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3AF6" w:rsidRPr="00F17E37" w:rsidRDefault="00C13AF6" w:rsidP="00C13AF6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Obaveze prema dobavljačima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AF6" w:rsidRPr="00F17E37" w:rsidRDefault="00C13AF6" w:rsidP="00C13AF6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3AF6" w:rsidRPr="00F17E37" w:rsidRDefault="00C13AF6" w:rsidP="00C13AF6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597.673,63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AF6" w:rsidRPr="00F17E37" w:rsidRDefault="00C13AF6" w:rsidP="00C13AF6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F17E37">
              <w:rPr>
                <w:rFonts w:asciiTheme="majorHAnsi" w:hAnsi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3AF6" w:rsidRPr="00F17E37" w:rsidRDefault="00C13AF6" w:rsidP="00C13AF6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58.586,71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AF6" w:rsidRPr="00F17E37" w:rsidRDefault="000664B1" w:rsidP="00C13AF6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1020,15</w:t>
            </w:r>
          </w:p>
        </w:tc>
      </w:tr>
      <w:tr w:rsidR="00776104" w:rsidRPr="00F17E37" w:rsidTr="00A632FA">
        <w:trPr>
          <w:trHeight w:val="279"/>
        </w:trPr>
        <w:tc>
          <w:tcPr>
            <w:tcW w:w="2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AD44A2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Obaveze po zr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AD44A2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AD44A2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6104" w:rsidRPr="00F17E37" w:rsidRDefault="00344C7C" w:rsidP="00C93CB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57.168,52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AD44A2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F17E37">
              <w:rPr>
                <w:rFonts w:asciiTheme="majorHAnsi" w:hAnsi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6104" w:rsidRPr="00F17E37" w:rsidRDefault="00C13AF6" w:rsidP="00AD44A2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54.254,77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0664B1" w:rsidP="00AD44A2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105,37</w:t>
            </w:r>
          </w:p>
        </w:tc>
      </w:tr>
      <w:tr w:rsidR="00776104" w:rsidRPr="00F17E37" w:rsidTr="00A632FA">
        <w:trPr>
          <w:trHeight w:val="213"/>
        </w:trPr>
        <w:tc>
          <w:tcPr>
            <w:tcW w:w="3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AD44A2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Obaveze za porez iz rezultata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AD44A2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6104" w:rsidRPr="00F17E37" w:rsidRDefault="00344C7C" w:rsidP="00AD44A2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388.819,71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AD44A2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F17E37">
              <w:rPr>
                <w:rFonts w:asciiTheme="majorHAnsi" w:hAnsi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6104" w:rsidRPr="00F17E37" w:rsidRDefault="00C13AF6" w:rsidP="00AD44A2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442.815,12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0664B1" w:rsidP="00AD44A2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87,81</w:t>
            </w:r>
          </w:p>
        </w:tc>
      </w:tr>
      <w:tr w:rsidR="00776104" w:rsidRPr="00F17E37" w:rsidTr="00A632FA">
        <w:trPr>
          <w:trHeight w:val="213"/>
        </w:trPr>
        <w:tc>
          <w:tcPr>
            <w:tcW w:w="2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AD44A2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Obaveze za PDV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AD44A2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AD44A2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6104" w:rsidRPr="00F17E37" w:rsidRDefault="00C13AF6" w:rsidP="00AD44A2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6.941,21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AD44A2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F17E37">
              <w:rPr>
                <w:rFonts w:asciiTheme="majorHAnsi" w:hAnsi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6104" w:rsidRPr="00F17E37" w:rsidRDefault="00C13AF6" w:rsidP="00AD44A2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6.291,36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0664B1" w:rsidP="00AD44A2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110,33</w:t>
            </w:r>
          </w:p>
        </w:tc>
      </w:tr>
      <w:tr w:rsidR="000773C7" w:rsidRPr="00F17E37" w:rsidTr="00A632FA">
        <w:trPr>
          <w:trHeight w:val="213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773C7" w:rsidRPr="00F17E37" w:rsidRDefault="000773C7" w:rsidP="00AD44A2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Obaveze za dividendu</w:t>
            </w:r>
          </w:p>
        </w:tc>
        <w:tc>
          <w:tcPr>
            <w:tcW w:w="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773C7" w:rsidRPr="00F17E37" w:rsidRDefault="000773C7" w:rsidP="00AD44A2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773C7" w:rsidRPr="00F17E37" w:rsidRDefault="000773C7" w:rsidP="00AD44A2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3C7" w:rsidRPr="00F17E37" w:rsidRDefault="000773C7" w:rsidP="00AD44A2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773C7" w:rsidRPr="00F17E37" w:rsidRDefault="00C13AF6" w:rsidP="00AD44A2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265.150,91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3C7" w:rsidRPr="00F17E37" w:rsidRDefault="000773C7" w:rsidP="00AD44A2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3C7" w:rsidRPr="00F17E37" w:rsidRDefault="00C13AF6" w:rsidP="00AD44A2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1.000.000,00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3C7" w:rsidRPr="00F17E37" w:rsidRDefault="000664B1" w:rsidP="00AD44A2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26,52</w:t>
            </w:r>
          </w:p>
        </w:tc>
      </w:tr>
      <w:tr w:rsidR="00776104" w:rsidRPr="00F17E37" w:rsidTr="00A632FA">
        <w:trPr>
          <w:trHeight w:val="213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AD44A2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Ostali doprinosi</w:t>
            </w:r>
          </w:p>
        </w:tc>
        <w:tc>
          <w:tcPr>
            <w:tcW w:w="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AD44A2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AD44A2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AD44A2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0207B" w:rsidRPr="00F17E37" w:rsidRDefault="00344C7C" w:rsidP="00AD44A2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966,47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AD44A2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F17E37">
              <w:rPr>
                <w:rFonts w:asciiTheme="majorHAnsi" w:hAnsi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6104" w:rsidRPr="00F17E37" w:rsidRDefault="00C13AF6" w:rsidP="00AD44A2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36.471,49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0664B1" w:rsidP="00AD44A2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2,65</w:t>
            </w:r>
          </w:p>
        </w:tc>
      </w:tr>
      <w:tr w:rsidR="00776104" w:rsidRPr="00F17E37" w:rsidTr="00A632FA">
        <w:trPr>
          <w:trHeight w:val="224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AD44A2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Ukupno: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AD44A2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AD44A2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AD44A2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6104" w:rsidRPr="00F17E37" w:rsidRDefault="000664B1" w:rsidP="00675280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1.432.151,68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776104" w:rsidP="00273339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6104" w:rsidRPr="00F17E37" w:rsidRDefault="00C13AF6" w:rsidP="00AD44A2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1.598.979.32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0664B1" w:rsidP="001045CA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89,57</w:t>
            </w:r>
          </w:p>
        </w:tc>
      </w:tr>
    </w:tbl>
    <w:p w:rsidR="00AB3384" w:rsidRPr="00F17E37" w:rsidRDefault="00FD7E2E" w:rsidP="000935AB">
      <w:pPr>
        <w:spacing w:after="0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  <w:sz w:val="20"/>
          <w:szCs w:val="20"/>
        </w:rPr>
        <w:t xml:space="preserve">     </w:t>
      </w:r>
      <w:r w:rsidR="0099063F" w:rsidRPr="00F17E37">
        <w:rPr>
          <w:rFonts w:asciiTheme="majorHAnsi" w:hAnsiTheme="majorHAnsi"/>
          <w:bCs/>
        </w:rPr>
        <w:t xml:space="preserve">  </w:t>
      </w:r>
    </w:p>
    <w:p w:rsidR="00776104" w:rsidRPr="00B12D1D" w:rsidRDefault="00AB3384" w:rsidP="000664B1">
      <w:pPr>
        <w:spacing w:after="0"/>
        <w:jc w:val="both"/>
        <w:rPr>
          <w:rFonts w:asciiTheme="majorHAnsi" w:hAnsiTheme="majorHAnsi"/>
          <w:bCs/>
          <w:highlight w:val="yellow"/>
        </w:rPr>
      </w:pPr>
      <w:r w:rsidRPr="00F17E37">
        <w:rPr>
          <w:rFonts w:asciiTheme="majorHAnsi" w:hAnsiTheme="majorHAnsi"/>
          <w:bCs/>
        </w:rPr>
        <w:t xml:space="preserve">        </w:t>
      </w:r>
      <w:r w:rsidR="0099063F" w:rsidRPr="00F17E37">
        <w:rPr>
          <w:rFonts w:asciiTheme="majorHAnsi" w:hAnsiTheme="majorHAnsi"/>
          <w:bCs/>
        </w:rPr>
        <w:t xml:space="preserve">  </w:t>
      </w:r>
      <w:r w:rsidR="005B45D3" w:rsidRPr="00F17E37">
        <w:rPr>
          <w:rFonts w:asciiTheme="majorHAnsi" w:hAnsiTheme="majorHAnsi"/>
          <w:bCs/>
        </w:rPr>
        <w:t xml:space="preserve">Kratkoročne </w:t>
      </w:r>
      <w:proofErr w:type="gramStart"/>
      <w:r w:rsidR="005B45D3" w:rsidRPr="00F17E37">
        <w:rPr>
          <w:rFonts w:asciiTheme="majorHAnsi" w:hAnsiTheme="majorHAnsi"/>
          <w:bCs/>
        </w:rPr>
        <w:t>obaveze  u</w:t>
      </w:r>
      <w:proofErr w:type="gramEnd"/>
      <w:r w:rsidR="005B45D3" w:rsidRPr="00F17E37">
        <w:rPr>
          <w:rFonts w:asciiTheme="majorHAnsi" w:hAnsiTheme="majorHAnsi"/>
          <w:bCs/>
        </w:rPr>
        <w:t xml:space="preserve"> iznosu od </w:t>
      </w:r>
      <w:r w:rsidR="00F32DBA" w:rsidRPr="00F17E37">
        <w:rPr>
          <w:rFonts w:asciiTheme="majorHAnsi" w:hAnsiTheme="majorHAnsi"/>
          <w:bCs/>
        </w:rPr>
        <w:t>1.</w:t>
      </w:r>
      <w:r w:rsidR="000664B1">
        <w:rPr>
          <w:rFonts w:asciiTheme="majorHAnsi" w:hAnsiTheme="majorHAnsi"/>
          <w:bCs/>
        </w:rPr>
        <w:t>432.151,68</w:t>
      </w:r>
      <w:r w:rsidR="005B45D3" w:rsidRPr="00F17E37">
        <w:rPr>
          <w:rFonts w:asciiTheme="majorHAnsi" w:hAnsiTheme="majorHAnsi"/>
          <w:bCs/>
        </w:rPr>
        <w:t xml:space="preserve"> KM su </w:t>
      </w:r>
      <w:r w:rsidR="000664B1">
        <w:rPr>
          <w:rFonts w:asciiTheme="majorHAnsi" w:hAnsiTheme="majorHAnsi"/>
          <w:bCs/>
        </w:rPr>
        <w:t>manje</w:t>
      </w:r>
      <w:r w:rsidR="005B45D3" w:rsidRPr="00F17E37">
        <w:rPr>
          <w:rFonts w:asciiTheme="majorHAnsi" w:hAnsiTheme="majorHAnsi"/>
          <w:bCs/>
        </w:rPr>
        <w:t xml:space="preserve"> u odnosu </w:t>
      </w:r>
      <w:r w:rsidR="00B2267B" w:rsidRPr="00F17E37">
        <w:rPr>
          <w:rFonts w:asciiTheme="majorHAnsi" w:hAnsiTheme="majorHAnsi"/>
          <w:bCs/>
        </w:rPr>
        <w:t xml:space="preserve">na predhodnu godinu za </w:t>
      </w:r>
      <w:r w:rsidR="000664B1">
        <w:rPr>
          <w:rFonts w:asciiTheme="majorHAnsi" w:hAnsiTheme="majorHAnsi"/>
          <w:bCs/>
        </w:rPr>
        <w:t>10,43</w:t>
      </w:r>
      <w:r w:rsidR="00B2267B" w:rsidRPr="00F17E37">
        <w:rPr>
          <w:rFonts w:asciiTheme="majorHAnsi" w:hAnsiTheme="majorHAnsi"/>
          <w:bCs/>
        </w:rPr>
        <w:t>%.</w:t>
      </w:r>
      <w:r w:rsidR="000664B1">
        <w:rPr>
          <w:rFonts w:asciiTheme="majorHAnsi" w:hAnsiTheme="majorHAnsi"/>
          <w:bCs/>
        </w:rPr>
        <w:t>Najveću stavka u obavezama je obaveze po osnovu ne isplaćene plate radnika koja je ostala u obavezama po osnovu izmjene zakonskih propisa,obaveze prema dobavljačima koje su preostale po osnovu kupovine nekretnine u Banja  Luci i  obaveze po osnovu poreza iz rezultata formiranih po konačnom poreskom bilansu.</w:t>
      </w:r>
    </w:p>
    <w:p w:rsidR="00776104" w:rsidRPr="00F17E37" w:rsidRDefault="00776104" w:rsidP="00776104">
      <w:pPr>
        <w:jc w:val="both"/>
        <w:rPr>
          <w:rFonts w:asciiTheme="majorHAnsi" w:hAnsiTheme="majorHAnsi"/>
          <w:bCs/>
        </w:rPr>
      </w:pPr>
      <w:r w:rsidRPr="000664B1">
        <w:rPr>
          <w:rFonts w:asciiTheme="majorHAnsi" w:hAnsiTheme="majorHAnsi"/>
          <w:bCs/>
        </w:rPr>
        <w:t>Obaveze prema dobavljačima su usaglašavane putem IOS-a.Ukupno je došlo i usaglašeno</w:t>
      </w:r>
      <w:r w:rsidRPr="00F17E37">
        <w:rPr>
          <w:rFonts w:asciiTheme="majorHAnsi" w:hAnsiTheme="majorHAnsi"/>
          <w:bCs/>
        </w:rPr>
        <w:t xml:space="preserve"> </w:t>
      </w:r>
      <w:r w:rsidR="00451D5E" w:rsidRPr="00F17E37">
        <w:rPr>
          <w:rFonts w:asciiTheme="majorHAnsi" w:hAnsiTheme="majorHAnsi"/>
          <w:bCs/>
        </w:rPr>
        <w:t>75</w:t>
      </w:r>
      <w:r w:rsidRPr="00F17E37">
        <w:rPr>
          <w:rFonts w:asciiTheme="majorHAnsi" w:hAnsiTheme="majorHAnsi"/>
          <w:bCs/>
        </w:rPr>
        <w:t xml:space="preserve"> </w:t>
      </w:r>
      <w:r w:rsidR="007F0519" w:rsidRPr="00F17E37">
        <w:rPr>
          <w:rFonts w:asciiTheme="majorHAnsi" w:hAnsiTheme="majorHAnsi"/>
          <w:bCs/>
        </w:rPr>
        <w:t>I</w:t>
      </w:r>
      <w:r w:rsidR="00F463D1" w:rsidRPr="00F17E37">
        <w:rPr>
          <w:rFonts w:asciiTheme="majorHAnsi" w:hAnsiTheme="majorHAnsi"/>
          <w:bCs/>
        </w:rPr>
        <w:t>OS-</w:t>
      </w:r>
      <w:r w:rsidRPr="00F17E37">
        <w:rPr>
          <w:rFonts w:asciiTheme="majorHAnsi" w:hAnsiTheme="majorHAnsi"/>
          <w:bCs/>
        </w:rPr>
        <w:t>a.</w:t>
      </w:r>
    </w:p>
    <w:p w:rsidR="00776104" w:rsidRPr="00F17E37" w:rsidRDefault="00776104" w:rsidP="003264D9">
      <w:pPr>
        <w:spacing w:line="240" w:lineRule="auto"/>
        <w:jc w:val="both"/>
        <w:rPr>
          <w:rFonts w:asciiTheme="majorHAnsi" w:hAnsiTheme="majorHAnsi"/>
          <w:b/>
          <w:bCs/>
          <w:u w:val="single"/>
        </w:rPr>
      </w:pPr>
      <w:r w:rsidRPr="00F17E37">
        <w:rPr>
          <w:rFonts w:asciiTheme="majorHAnsi" w:hAnsiTheme="majorHAnsi"/>
          <w:b/>
          <w:bCs/>
          <w:u w:val="single"/>
        </w:rPr>
        <w:t>NOTA 2</w:t>
      </w:r>
      <w:r w:rsidR="00E9020A">
        <w:rPr>
          <w:rFonts w:asciiTheme="majorHAnsi" w:hAnsiTheme="majorHAnsi"/>
          <w:b/>
          <w:bCs/>
          <w:u w:val="single"/>
        </w:rPr>
        <w:t>4</w:t>
      </w:r>
      <w:r w:rsidRPr="00F17E37">
        <w:rPr>
          <w:rFonts w:asciiTheme="majorHAnsi" w:hAnsiTheme="majorHAnsi"/>
          <w:b/>
          <w:bCs/>
          <w:u w:val="single"/>
        </w:rPr>
        <w:t>(AOP 170)</w:t>
      </w:r>
    </w:p>
    <w:p w:rsidR="00921546" w:rsidRPr="00921546" w:rsidRDefault="00776104" w:rsidP="00921546">
      <w:pPr>
        <w:pStyle w:val="Heading2"/>
        <w:spacing w:after="0"/>
      </w:pPr>
      <w:bookmarkStart w:id="54" w:name="_Toc475624866"/>
      <w:bookmarkStart w:id="55" w:name="_Toc1742646"/>
      <w:r w:rsidRPr="00F17E37">
        <w:t>Pasivna vremenska razgraničenja</w:t>
      </w:r>
      <w:bookmarkEnd w:id="54"/>
      <w:bookmarkEnd w:id="55"/>
      <w:r w:rsidR="00510A54" w:rsidRPr="00F17E37">
        <w:t xml:space="preserve"> </w:t>
      </w:r>
    </w:p>
    <w:p w:rsidR="00776104" w:rsidRPr="00D900B9" w:rsidRDefault="00D900B9" w:rsidP="00921546">
      <w:pPr>
        <w:spacing w:after="0" w:line="240" w:lineRule="auto"/>
      </w:pPr>
      <w:r>
        <w:t xml:space="preserve">   </w:t>
      </w:r>
      <w:r w:rsidR="00AB24C4" w:rsidRPr="00AB24C4">
        <w:rPr>
          <w:rFonts w:asciiTheme="majorHAnsi" w:hAnsiTheme="majorHAnsi"/>
          <w:b/>
        </w:rPr>
        <w:t>Prenosna premija</w:t>
      </w:r>
      <w:r w:rsidR="00510A54" w:rsidRPr="00AB24C4">
        <w:rPr>
          <w:rFonts w:asciiTheme="majorHAnsi" w:hAnsiTheme="majorHAnsi"/>
          <w:b/>
        </w:rPr>
        <w:t xml:space="preserve">                                                             </w:t>
      </w:r>
    </w:p>
    <w:tbl>
      <w:tblPr>
        <w:tblW w:w="9165" w:type="dxa"/>
        <w:tblInd w:w="93" w:type="dxa"/>
        <w:tblLook w:val="04A0" w:firstRow="1" w:lastRow="0" w:firstColumn="1" w:lastColumn="0" w:noHBand="0" w:noVBand="1"/>
      </w:tblPr>
      <w:tblGrid>
        <w:gridCol w:w="2093"/>
        <w:gridCol w:w="899"/>
        <w:gridCol w:w="284"/>
        <w:gridCol w:w="261"/>
        <w:gridCol w:w="747"/>
        <w:gridCol w:w="1535"/>
        <w:gridCol w:w="294"/>
        <w:gridCol w:w="1697"/>
        <w:gridCol w:w="1355"/>
      </w:tblGrid>
      <w:tr w:rsidR="00776104" w:rsidRPr="00F17E37" w:rsidTr="001D70B3">
        <w:trPr>
          <w:trHeight w:val="226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264D9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Vrsta osiguranja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264D9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264D9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264D9">
            <w:pPr>
              <w:spacing w:after="0" w:line="240" w:lineRule="auto"/>
              <w:jc w:val="right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31.12.201</w:t>
            </w:r>
            <w:r w:rsidR="00362919"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264D9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31.12.201</w:t>
            </w:r>
            <w:r w:rsidR="0043620A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264D9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Razlika</w:t>
            </w:r>
          </w:p>
        </w:tc>
      </w:tr>
      <w:tr w:rsidR="00776104" w:rsidRPr="00F17E37" w:rsidTr="001D70B3">
        <w:trPr>
          <w:trHeight w:val="226"/>
        </w:trPr>
        <w:tc>
          <w:tcPr>
            <w:tcW w:w="4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264D9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Prenosna premija po osnovu nezgode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5F3994" w:rsidP="003264D9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152.242,50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264D9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5F3994" w:rsidP="003264D9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5F3994">
              <w:rPr>
                <w:rFonts w:asciiTheme="majorHAnsi" w:hAnsiTheme="majorHAnsi"/>
                <w:color w:val="000000"/>
                <w:sz w:val="20"/>
                <w:szCs w:val="20"/>
              </w:rPr>
              <w:t>139.578,13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3F7656" w:rsidP="003264D9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12.664,37</w:t>
            </w:r>
          </w:p>
        </w:tc>
      </w:tr>
      <w:tr w:rsidR="00776104" w:rsidRPr="00F17E37" w:rsidTr="001D70B3">
        <w:trPr>
          <w:trHeight w:val="226"/>
        </w:trPr>
        <w:tc>
          <w:tcPr>
            <w:tcW w:w="4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264D9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Prenosna premija po osnovu PZO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5F3994" w:rsidP="003264D9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12.236,76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264D9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5F3994" w:rsidP="003264D9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7.535,23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D900B9" w:rsidP="003264D9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4.701,53</w:t>
            </w:r>
          </w:p>
        </w:tc>
      </w:tr>
      <w:tr w:rsidR="00776104" w:rsidRPr="00F17E37" w:rsidTr="001D70B3">
        <w:trPr>
          <w:trHeight w:val="226"/>
        </w:trPr>
        <w:tc>
          <w:tcPr>
            <w:tcW w:w="4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264D9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Prenosna premija po osnovu kaska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5F3994" w:rsidP="003264D9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422.108,39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264D9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5F3994" w:rsidP="003264D9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373.375,83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D900B9" w:rsidP="003264D9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48.732,56</w:t>
            </w:r>
          </w:p>
        </w:tc>
      </w:tr>
      <w:tr w:rsidR="00776104" w:rsidRPr="00F17E37" w:rsidTr="00510A54">
        <w:trPr>
          <w:trHeight w:val="226"/>
        </w:trPr>
        <w:tc>
          <w:tcPr>
            <w:tcW w:w="4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264D9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lastRenderedPageBreak/>
              <w:t>Prenosna premija imovina- požar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5F3994" w:rsidP="003264D9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155.774,28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264D9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5F3994" w:rsidP="003264D9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129.871,02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D900B9" w:rsidP="003264D9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25.903,26</w:t>
            </w:r>
          </w:p>
        </w:tc>
      </w:tr>
      <w:tr w:rsidR="00776104" w:rsidRPr="00F17E37" w:rsidTr="001D70B3">
        <w:trPr>
          <w:trHeight w:val="226"/>
        </w:trPr>
        <w:tc>
          <w:tcPr>
            <w:tcW w:w="3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264D9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Prena premija imovina-ostalo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264D9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5F3994" w:rsidP="003264D9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35.528,40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264D9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5F3994" w:rsidP="003264D9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23.190,02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D900B9" w:rsidP="003264D9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12.338,38</w:t>
            </w:r>
          </w:p>
        </w:tc>
      </w:tr>
      <w:tr w:rsidR="00776104" w:rsidRPr="00F17E37" w:rsidTr="001D70B3">
        <w:trPr>
          <w:trHeight w:val="226"/>
        </w:trPr>
        <w:tc>
          <w:tcPr>
            <w:tcW w:w="3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264D9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Prenosna premija po osnovu AO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264D9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5F3994" w:rsidP="003264D9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7.702.842,94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264D9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5F3994" w:rsidP="003264D9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8.088.050,74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D900B9" w:rsidP="003264D9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-385.207,80</w:t>
            </w:r>
          </w:p>
        </w:tc>
      </w:tr>
      <w:tr w:rsidR="00776104" w:rsidRPr="00F17E37" w:rsidTr="001D70B3">
        <w:trPr>
          <w:trHeight w:val="226"/>
        </w:trPr>
        <w:tc>
          <w:tcPr>
            <w:tcW w:w="4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264D9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Prenosna premija od opšte odgovor</w:t>
            </w:r>
            <w:r w:rsidR="001D70B3"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nosi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5F3994" w:rsidP="003264D9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9.962,95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264D9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5F3994" w:rsidP="003264D9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3.632,07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D900B9" w:rsidP="003264D9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6.330,88</w:t>
            </w:r>
          </w:p>
        </w:tc>
      </w:tr>
      <w:tr w:rsidR="00A0458A" w:rsidRPr="00F17E37" w:rsidTr="00DC1C13">
        <w:trPr>
          <w:trHeight w:val="264"/>
        </w:trPr>
        <w:tc>
          <w:tcPr>
            <w:tcW w:w="428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458A" w:rsidRPr="00F17E37" w:rsidRDefault="00A0458A" w:rsidP="003264D9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Preno. prem. za odg.vlasika  za plovila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58A" w:rsidRPr="00F17E37" w:rsidRDefault="002477EC" w:rsidP="003264D9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458A" w:rsidRPr="00F17E37" w:rsidRDefault="00A0458A" w:rsidP="003264D9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58A" w:rsidRPr="00F17E37" w:rsidRDefault="005F3994" w:rsidP="003264D9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97,59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58A" w:rsidRPr="00F17E37" w:rsidRDefault="00D900B9" w:rsidP="003264D9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-97,59</w:t>
            </w:r>
          </w:p>
        </w:tc>
      </w:tr>
      <w:tr w:rsidR="002477EC" w:rsidRPr="00F17E37" w:rsidTr="00510A54">
        <w:trPr>
          <w:trHeight w:val="226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477EC" w:rsidRPr="00F17E37" w:rsidRDefault="002477EC" w:rsidP="003264D9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Pren. Pre. od ostalih fin.gubitaka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477EC" w:rsidRPr="00F17E37" w:rsidRDefault="002477EC" w:rsidP="003264D9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477EC" w:rsidRPr="00F17E37" w:rsidRDefault="002477EC" w:rsidP="003264D9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477EC" w:rsidRPr="00F17E37" w:rsidRDefault="002477EC" w:rsidP="003264D9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EC" w:rsidRPr="00F17E37" w:rsidRDefault="002477EC" w:rsidP="003264D9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316,33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477EC" w:rsidRPr="00F17E37" w:rsidRDefault="002477EC" w:rsidP="003264D9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EC" w:rsidRDefault="00D900B9" w:rsidP="003264D9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EC" w:rsidRPr="00F17E37" w:rsidRDefault="00D900B9" w:rsidP="003264D9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316,33</w:t>
            </w:r>
          </w:p>
        </w:tc>
      </w:tr>
      <w:tr w:rsidR="00C12083" w:rsidRPr="00F17E37" w:rsidTr="00510A54">
        <w:trPr>
          <w:trHeight w:val="226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2083" w:rsidRPr="00F17E37" w:rsidRDefault="00C12083" w:rsidP="003264D9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Prenosna premija saosiguranja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2083" w:rsidRPr="00F17E37" w:rsidRDefault="00C12083" w:rsidP="003264D9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2083" w:rsidRPr="00F17E37" w:rsidRDefault="00C12083" w:rsidP="003264D9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2083" w:rsidRPr="00F17E37" w:rsidRDefault="00C12083" w:rsidP="003264D9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083" w:rsidRPr="00F17E37" w:rsidRDefault="002477EC" w:rsidP="003264D9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652,14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2083" w:rsidRPr="00F17E37" w:rsidRDefault="00C12083" w:rsidP="003264D9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083" w:rsidRPr="00F17E37" w:rsidRDefault="005F3994" w:rsidP="003264D9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10,72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083" w:rsidRPr="00F17E37" w:rsidRDefault="00D900B9" w:rsidP="003264D9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641,42</w:t>
            </w:r>
          </w:p>
        </w:tc>
      </w:tr>
      <w:tr w:rsidR="00776104" w:rsidRPr="00F17E37" w:rsidTr="001D70B3">
        <w:trPr>
          <w:trHeight w:val="226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264D9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Ukupno: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264D9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264D9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264D9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3F7656" w:rsidP="003264D9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8.491.664,69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264D9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5F3994" w:rsidP="003264D9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8.765.341,35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D900B9" w:rsidP="003264D9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-273.676,66</w:t>
            </w:r>
          </w:p>
        </w:tc>
      </w:tr>
    </w:tbl>
    <w:p w:rsidR="004508F3" w:rsidRPr="00F17E37" w:rsidRDefault="009D781F" w:rsidP="00921546">
      <w:pPr>
        <w:spacing w:after="0" w:line="240" w:lineRule="auto"/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 xml:space="preserve">    </w:t>
      </w:r>
      <w:r w:rsidR="00F22356" w:rsidRPr="00F17E37">
        <w:rPr>
          <w:rFonts w:asciiTheme="majorHAnsi" w:hAnsiTheme="majorHAnsi"/>
          <w:bCs/>
        </w:rPr>
        <w:t xml:space="preserve"> </w:t>
      </w:r>
    </w:p>
    <w:p w:rsidR="00470611" w:rsidRPr="003264D9" w:rsidRDefault="004508F3" w:rsidP="003264D9">
      <w:pPr>
        <w:spacing w:line="240" w:lineRule="auto"/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 xml:space="preserve">   </w:t>
      </w:r>
      <w:r w:rsidR="00F22356" w:rsidRPr="00F17E37">
        <w:rPr>
          <w:rFonts w:asciiTheme="majorHAnsi" w:hAnsiTheme="majorHAnsi"/>
          <w:bCs/>
        </w:rPr>
        <w:t xml:space="preserve"> </w:t>
      </w:r>
      <w:r w:rsidR="0099063F" w:rsidRPr="00F17E37">
        <w:rPr>
          <w:rFonts w:asciiTheme="majorHAnsi" w:hAnsiTheme="majorHAnsi"/>
          <w:bCs/>
        </w:rPr>
        <w:t xml:space="preserve">  </w:t>
      </w:r>
      <w:r w:rsidR="00776104" w:rsidRPr="00F17E37">
        <w:rPr>
          <w:rFonts w:asciiTheme="majorHAnsi" w:hAnsiTheme="majorHAnsi"/>
          <w:bCs/>
        </w:rPr>
        <w:t>Prenosna premija</w:t>
      </w:r>
      <w:r w:rsidR="00FC64E7" w:rsidRPr="00F17E37">
        <w:rPr>
          <w:rFonts w:asciiTheme="majorHAnsi" w:hAnsiTheme="majorHAnsi"/>
          <w:bCs/>
        </w:rPr>
        <w:t xml:space="preserve"> Društva</w:t>
      </w:r>
      <w:r w:rsidR="00776104" w:rsidRPr="00F17E37">
        <w:rPr>
          <w:rFonts w:asciiTheme="majorHAnsi" w:hAnsiTheme="majorHAnsi"/>
          <w:bCs/>
        </w:rPr>
        <w:t xml:space="preserve"> obračunata u iznosu od 8.</w:t>
      </w:r>
      <w:r w:rsidR="001E2D50">
        <w:rPr>
          <w:rFonts w:asciiTheme="majorHAnsi" w:hAnsiTheme="majorHAnsi"/>
          <w:bCs/>
        </w:rPr>
        <w:t>491.664,69</w:t>
      </w:r>
      <w:r w:rsidR="00776104" w:rsidRPr="00F17E37">
        <w:rPr>
          <w:rFonts w:asciiTheme="majorHAnsi" w:hAnsiTheme="majorHAnsi"/>
          <w:bCs/>
        </w:rPr>
        <w:t xml:space="preserve">KM,kao prihod za plaćanje budućih obaveza,metodom ,,pro rata temporis,, je automatski odrađena u premijskom programu Društva i u odnosu na predhodnu godinu je </w:t>
      </w:r>
      <w:r w:rsidR="001E2D50">
        <w:rPr>
          <w:rFonts w:asciiTheme="majorHAnsi" w:hAnsiTheme="majorHAnsi"/>
          <w:bCs/>
        </w:rPr>
        <w:t>manja</w:t>
      </w:r>
      <w:r w:rsidR="00776104" w:rsidRPr="00F17E37">
        <w:rPr>
          <w:rFonts w:asciiTheme="majorHAnsi" w:hAnsiTheme="majorHAnsi"/>
          <w:bCs/>
        </w:rPr>
        <w:t xml:space="preserve"> u iznosu od </w:t>
      </w:r>
      <w:r w:rsidR="001E2D50">
        <w:rPr>
          <w:rFonts w:asciiTheme="majorHAnsi" w:hAnsiTheme="majorHAnsi"/>
          <w:bCs/>
        </w:rPr>
        <w:t>273.676,66</w:t>
      </w:r>
      <w:r w:rsidR="00F22356" w:rsidRPr="00F17E37">
        <w:rPr>
          <w:rFonts w:asciiTheme="majorHAnsi" w:hAnsiTheme="majorHAnsi"/>
          <w:bCs/>
        </w:rPr>
        <w:t xml:space="preserve"> KM.</w:t>
      </w:r>
    </w:p>
    <w:p w:rsidR="00776104" w:rsidRPr="00F17E37" w:rsidRDefault="00776104" w:rsidP="003264D9">
      <w:pPr>
        <w:spacing w:line="240" w:lineRule="auto"/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/>
          <w:bCs/>
          <w:u w:val="single"/>
        </w:rPr>
        <w:t>NOTA 2</w:t>
      </w:r>
      <w:r w:rsidR="00E9020A">
        <w:rPr>
          <w:rFonts w:asciiTheme="majorHAnsi" w:hAnsiTheme="majorHAnsi"/>
          <w:b/>
          <w:bCs/>
          <w:u w:val="single"/>
        </w:rPr>
        <w:t>5</w:t>
      </w:r>
      <w:r w:rsidRPr="00F17E37">
        <w:rPr>
          <w:rFonts w:asciiTheme="majorHAnsi" w:hAnsiTheme="majorHAnsi"/>
          <w:b/>
          <w:bCs/>
          <w:u w:val="single"/>
        </w:rPr>
        <w:t>(AOP 173</w:t>
      </w:r>
      <w:r w:rsidRPr="00F17E37">
        <w:rPr>
          <w:rFonts w:asciiTheme="majorHAnsi" w:hAnsiTheme="majorHAnsi"/>
          <w:bCs/>
        </w:rPr>
        <w:t>)</w:t>
      </w:r>
    </w:p>
    <w:p w:rsidR="00776104" w:rsidRPr="00BD60C6" w:rsidRDefault="00776104" w:rsidP="003264D9">
      <w:pPr>
        <w:pStyle w:val="Heading2"/>
        <w:spacing w:after="0"/>
      </w:pPr>
      <w:bookmarkStart w:id="56" w:name="_Toc1742647"/>
      <w:r w:rsidRPr="00BD60C6">
        <w:t>Rezervacija šteta</w:t>
      </w:r>
      <w:r w:rsidR="002C79B8" w:rsidRPr="00BD60C6">
        <w:t xml:space="preserve"> neživotnih osiguranja</w:t>
      </w:r>
      <w:bookmarkEnd w:id="56"/>
    </w:p>
    <w:tbl>
      <w:tblPr>
        <w:tblpPr w:leftFromText="180" w:rightFromText="180" w:vertAnchor="text" w:tblpY="1"/>
        <w:tblOverlap w:val="never"/>
        <w:tblW w:w="9233" w:type="dxa"/>
        <w:tblLook w:val="04A0" w:firstRow="1" w:lastRow="0" w:firstColumn="1" w:lastColumn="0" w:noHBand="0" w:noVBand="1"/>
      </w:tblPr>
      <w:tblGrid>
        <w:gridCol w:w="2088"/>
        <w:gridCol w:w="299"/>
        <w:gridCol w:w="1148"/>
        <w:gridCol w:w="247"/>
        <w:gridCol w:w="507"/>
        <w:gridCol w:w="1555"/>
        <w:gridCol w:w="297"/>
        <w:gridCol w:w="1719"/>
        <w:gridCol w:w="1373"/>
      </w:tblGrid>
      <w:tr w:rsidR="00DF081C" w:rsidRPr="00F17E37" w:rsidTr="00A632FA">
        <w:trPr>
          <w:trHeight w:val="249"/>
        </w:trPr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4508F3">
            <w:pPr>
              <w:spacing w:after="0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Vrsta osiguranja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4508F3">
            <w:pPr>
              <w:spacing w:after="0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4508F3">
            <w:pPr>
              <w:spacing w:after="0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FE623C">
            <w:pPr>
              <w:spacing w:after="0"/>
              <w:jc w:val="right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31.12.201</w:t>
            </w:r>
            <w:r w:rsidR="00FE623C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5B6011">
            <w:pPr>
              <w:spacing w:after="0"/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31.12.201</w:t>
            </w:r>
            <w:r w:rsidR="005B6011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4508F3">
            <w:pPr>
              <w:spacing w:after="0"/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Razlika</w:t>
            </w:r>
          </w:p>
        </w:tc>
      </w:tr>
      <w:tr w:rsidR="00DF081C" w:rsidRPr="00F17E37" w:rsidTr="00A632FA">
        <w:trPr>
          <w:trHeight w:val="299"/>
        </w:trPr>
        <w:tc>
          <w:tcPr>
            <w:tcW w:w="3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4508F3">
            <w:pPr>
              <w:spacing w:after="0"/>
              <w:ind w:right="-294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Rezervacija šte.po osn</w:t>
            </w:r>
            <w:r w:rsidR="00E85DB1"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ovu nezgode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4508F3">
            <w:pPr>
              <w:spacing w:after="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7104EE" w:rsidP="004508F3">
            <w:pPr>
              <w:spacing w:after="0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47.669,41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6104" w:rsidRPr="00F17E37" w:rsidRDefault="00776104" w:rsidP="004508F3">
            <w:pPr>
              <w:spacing w:after="0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5B6011" w:rsidP="004508F3">
            <w:pPr>
              <w:spacing w:after="0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45.463,19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3C8" w:rsidRPr="00F17E37" w:rsidRDefault="007104EE" w:rsidP="004508F3">
            <w:pPr>
              <w:spacing w:after="0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2.206,22</w:t>
            </w:r>
          </w:p>
        </w:tc>
      </w:tr>
      <w:tr w:rsidR="00DF081C" w:rsidRPr="00F17E37" w:rsidTr="00A632FA">
        <w:trPr>
          <w:trHeight w:val="249"/>
        </w:trPr>
        <w:tc>
          <w:tcPr>
            <w:tcW w:w="3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4508F3">
            <w:pPr>
              <w:spacing w:after="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Rezervacije šteta po osnovu </w:t>
            </w:r>
            <w:r w:rsidR="00E85DB1"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PZO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4508F3">
            <w:pPr>
              <w:spacing w:after="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7104EE" w:rsidP="004508F3">
            <w:pPr>
              <w:spacing w:after="0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16.106,40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6104" w:rsidRPr="00F17E37" w:rsidRDefault="00776104" w:rsidP="004508F3">
            <w:pPr>
              <w:spacing w:after="0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5B6011" w:rsidP="004508F3">
            <w:pPr>
              <w:spacing w:after="0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8.627,77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7104EE" w:rsidP="004508F3">
            <w:pPr>
              <w:spacing w:after="0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7.478,63</w:t>
            </w:r>
          </w:p>
        </w:tc>
      </w:tr>
      <w:tr w:rsidR="00DF081C" w:rsidRPr="00F17E37" w:rsidTr="00A632FA">
        <w:trPr>
          <w:trHeight w:val="249"/>
        </w:trPr>
        <w:tc>
          <w:tcPr>
            <w:tcW w:w="3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4508F3">
            <w:pPr>
              <w:spacing w:after="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Rezervacija</w:t>
            </w:r>
            <w:r w:rsidR="00E85DB1"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šteta</w:t>
            </w: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po osnovu </w:t>
            </w:r>
            <w:r w:rsidR="00E85DB1"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kaska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4508F3">
            <w:pPr>
              <w:spacing w:after="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7104EE" w:rsidP="004508F3">
            <w:pPr>
              <w:spacing w:after="0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302.921,91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6104" w:rsidRPr="00F17E37" w:rsidRDefault="00776104" w:rsidP="004508F3">
            <w:pPr>
              <w:spacing w:after="0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5B6011" w:rsidP="004508F3">
            <w:pPr>
              <w:spacing w:after="0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303.578,72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7104EE" w:rsidP="004508F3">
            <w:pPr>
              <w:spacing w:after="0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-656,81</w:t>
            </w:r>
          </w:p>
        </w:tc>
      </w:tr>
      <w:tr w:rsidR="00DF081C" w:rsidRPr="00F17E37" w:rsidTr="00A632FA">
        <w:trPr>
          <w:trHeight w:val="249"/>
        </w:trPr>
        <w:tc>
          <w:tcPr>
            <w:tcW w:w="42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4508F3">
            <w:pPr>
              <w:spacing w:after="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Rezervacija po osn. </w:t>
            </w:r>
            <w:proofErr w:type="gramStart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šteta</w:t>
            </w:r>
            <w:proofErr w:type="gramEnd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imov. požar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7104EE" w:rsidP="004508F3">
            <w:pPr>
              <w:spacing w:after="0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100.500,00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6104" w:rsidRPr="00F17E37" w:rsidRDefault="00776104" w:rsidP="004508F3">
            <w:pPr>
              <w:spacing w:after="0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5B6011" w:rsidP="004508F3">
            <w:pPr>
              <w:spacing w:after="0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204.279,66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7104EE" w:rsidP="004508F3">
            <w:pPr>
              <w:spacing w:after="0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-103.779,68</w:t>
            </w:r>
          </w:p>
        </w:tc>
      </w:tr>
      <w:tr w:rsidR="00DF081C" w:rsidRPr="00F17E37" w:rsidTr="00A632FA">
        <w:trPr>
          <w:trHeight w:val="249"/>
        </w:trPr>
        <w:tc>
          <w:tcPr>
            <w:tcW w:w="42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4508F3">
            <w:pPr>
              <w:spacing w:after="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Rezervacija po osnovu imovina ostalo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7104EE" w:rsidP="004508F3">
            <w:pPr>
              <w:spacing w:after="0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24.619,65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6104" w:rsidRPr="00F17E37" w:rsidRDefault="00776104" w:rsidP="004508F3">
            <w:pPr>
              <w:spacing w:after="0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5B6011" w:rsidP="004508F3">
            <w:pPr>
              <w:spacing w:after="0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1.587,48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7104EE" w:rsidP="004508F3">
            <w:pPr>
              <w:spacing w:after="0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23.032,17</w:t>
            </w:r>
          </w:p>
        </w:tc>
      </w:tr>
      <w:tr w:rsidR="00DF081C" w:rsidRPr="00F17E37" w:rsidTr="00A632FA">
        <w:trPr>
          <w:trHeight w:val="249"/>
        </w:trPr>
        <w:tc>
          <w:tcPr>
            <w:tcW w:w="3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081C" w:rsidRPr="00F17E37" w:rsidRDefault="006013C8" w:rsidP="004508F3">
            <w:pPr>
              <w:spacing w:after="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Rezervacija štea po osnovu autoodgov AO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081C" w:rsidRPr="00F17E37" w:rsidRDefault="00DF081C" w:rsidP="004508F3">
            <w:pPr>
              <w:spacing w:after="0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81C" w:rsidRPr="00F17E37" w:rsidRDefault="007104EE" w:rsidP="004508F3">
            <w:pPr>
              <w:spacing w:after="0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8.378.761,87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081C" w:rsidRPr="00F17E37" w:rsidRDefault="00DF081C" w:rsidP="004508F3">
            <w:pPr>
              <w:spacing w:after="0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81C" w:rsidRPr="00F17E37" w:rsidRDefault="005B6011" w:rsidP="004508F3">
            <w:pPr>
              <w:spacing w:after="0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8.205.496,25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81C" w:rsidRPr="00F17E37" w:rsidRDefault="007104EE" w:rsidP="004508F3">
            <w:pPr>
              <w:spacing w:after="0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173.265,62</w:t>
            </w:r>
          </w:p>
        </w:tc>
      </w:tr>
      <w:tr w:rsidR="00DF081C" w:rsidRPr="00F17E37" w:rsidTr="00A632FA">
        <w:trPr>
          <w:trHeight w:val="249"/>
        </w:trPr>
        <w:tc>
          <w:tcPr>
            <w:tcW w:w="3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277DAA">
            <w:pPr>
              <w:spacing w:after="0"/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Rezervacija po osnovu </w:t>
            </w:r>
            <w:r w:rsidR="006013C8"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opšte odgovornosti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4508F3">
            <w:pPr>
              <w:spacing w:after="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7104EE" w:rsidP="004508F3">
            <w:pPr>
              <w:spacing w:after="0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65,43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6104" w:rsidRPr="00F17E37" w:rsidRDefault="00776104" w:rsidP="004508F3">
            <w:pPr>
              <w:spacing w:after="0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5B6011" w:rsidP="004508F3">
            <w:pPr>
              <w:spacing w:after="0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607,42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7104EE" w:rsidP="004508F3">
            <w:pPr>
              <w:spacing w:after="0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-541,99</w:t>
            </w:r>
          </w:p>
        </w:tc>
      </w:tr>
      <w:tr w:rsidR="00DF081C" w:rsidRPr="00F17E37" w:rsidTr="00A632FA">
        <w:trPr>
          <w:trHeight w:val="249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4508F3">
            <w:pPr>
              <w:spacing w:after="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Ukupno: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4508F3">
            <w:pPr>
              <w:spacing w:after="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4508F3">
            <w:pPr>
              <w:spacing w:after="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4508F3">
            <w:pPr>
              <w:spacing w:after="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7104EE" w:rsidP="004508F3">
            <w:pPr>
              <w:spacing w:after="0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8.870.644,67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6104" w:rsidRPr="00F17E37" w:rsidRDefault="00776104" w:rsidP="004508F3">
            <w:pPr>
              <w:spacing w:after="0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5B6011" w:rsidP="004508F3">
            <w:pPr>
              <w:spacing w:after="0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8.769.640,49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7104EE" w:rsidP="004508F3">
            <w:pPr>
              <w:spacing w:after="0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101.004,18</w:t>
            </w:r>
          </w:p>
        </w:tc>
      </w:tr>
    </w:tbl>
    <w:p w:rsidR="00F22356" w:rsidRPr="00F17E37" w:rsidRDefault="00F22356" w:rsidP="004508F3">
      <w:pPr>
        <w:spacing w:after="0"/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 xml:space="preserve">         </w:t>
      </w:r>
    </w:p>
    <w:p w:rsidR="00776104" w:rsidRPr="00F17E37" w:rsidRDefault="00F22356" w:rsidP="006D75F0">
      <w:pPr>
        <w:spacing w:after="0"/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 xml:space="preserve">     </w:t>
      </w:r>
      <w:r w:rsidR="00776104" w:rsidRPr="00F17E37">
        <w:rPr>
          <w:rFonts w:asciiTheme="majorHAnsi" w:hAnsiTheme="majorHAnsi"/>
          <w:bCs/>
        </w:rPr>
        <w:t xml:space="preserve"> Rezervacija šteta koja je odrađena po Pravilniku o rezervaciji u iznosu </w:t>
      </w:r>
      <w:r w:rsidR="00FE623C">
        <w:rPr>
          <w:rFonts w:asciiTheme="majorHAnsi" w:hAnsiTheme="majorHAnsi"/>
          <w:bCs/>
        </w:rPr>
        <w:t>8.870.644</w:t>
      </w:r>
      <w:proofErr w:type="gramStart"/>
      <w:r w:rsidR="00FE623C">
        <w:rPr>
          <w:rFonts w:asciiTheme="majorHAnsi" w:hAnsiTheme="majorHAnsi"/>
          <w:bCs/>
        </w:rPr>
        <w:t>,67KM</w:t>
      </w:r>
      <w:proofErr w:type="gramEnd"/>
      <w:r w:rsidR="00776104" w:rsidRPr="00F17E37">
        <w:rPr>
          <w:rFonts w:asciiTheme="majorHAnsi" w:hAnsiTheme="majorHAnsi"/>
          <w:bCs/>
        </w:rPr>
        <w:t xml:space="preserve"> je </w:t>
      </w:r>
      <w:r w:rsidR="00FE623C">
        <w:rPr>
          <w:rFonts w:asciiTheme="majorHAnsi" w:hAnsiTheme="majorHAnsi"/>
          <w:bCs/>
        </w:rPr>
        <w:t>manja</w:t>
      </w:r>
      <w:r w:rsidR="00776104" w:rsidRPr="00F17E37">
        <w:rPr>
          <w:rFonts w:asciiTheme="majorHAnsi" w:hAnsiTheme="majorHAnsi"/>
          <w:bCs/>
        </w:rPr>
        <w:t xml:space="preserve"> u odnosu na predhodnu godinu u iznosu od </w:t>
      </w:r>
      <w:r w:rsidR="00FE623C">
        <w:rPr>
          <w:rFonts w:asciiTheme="majorHAnsi" w:hAnsiTheme="majorHAnsi"/>
          <w:bCs/>
        </w:rPr>
        <w:t>101.004,18KM</w:t>
      </w:r>
      <w:r w:rsidR="00776104" w:rsidRPr="00F17E37">
        <w:rPr>
          <w:rFonts w:asciiTheme="majorHAnsi" w:hAnsiTheme="majorHAnsi"/>
          <w:bCs/>
        </w:rPr>
        <w:t xml:space="preserve"> i knjižena je na troškove rez</w:t>
      </w:r>
      <w:r w:rsidR="00924616" w:rsidRPr="00F17E37">
        <w:rPr>
          <w:rFonts w:asciiTheme="majorHAnsi" w:hAnsiTheme="majorHAnsi"/>
          <w:bCs/>
        </w:rPr>
        <w:t xml:space="preserve">ervacije šteta.                                                                                                                                                                  </w:t>
      </w:r>
      <w:r w:rsidR="0099063F" w:rsidRPr="00F17E37">
        <w:rPr>
          <w:rFonts w:asciiTheme="majorHAnsi" w:hAnsiTheme="majorHAnsi"/>
          <w:bCs/>
        </w:rPr>
        <w:t xml:space="preserve"> </w:t>
      </w:r>
      <w:r w:rsidR="00924616" w:rsidRPr="00F17E37">
        <w:rPr>
          <w:rFonts w:asciiTheme="majorHAnsi" w:hAnsiTheme="majorHAnsi"/>
          <w:bCs/>
        </w:rPr>
        <w:t xml:space="preserve"> </w:t>
      </w:r>
      <w:r w:rsidR="00733733" w:rsidRPr="00F17E37">
        <w:rPr>
          <w:rFonts w:asciiTheme="majorHAnsi" w:hAnsiTheme="majorHAnsi"/>
          <w:bCs/>
        </w:rPr>
        <w:t xml:space="preserve">                                         </w:t>
      </w:r>
      <w:r w:rsidR="00924616" w:rsidRPr="00F17E37">
        <w:rPr>
          <w:rFonts w:asciiTheme="majorHAnsi" w:hAnsiTheme="majorHAnsi"/>
          <w:bCs/>
        </w:rPr>
        <w:t xml:space="preserve"> </w:t>
      </w:r>
      <w:r w:rsidR="00733733" w:rsidRPr="00F17E37">
        <w:rPr>
          <w:rFonts w:asciiTheme="majorHAnsi" w:hAnsiTheme="majorHAnsi"/>
          <w:bCs/>
        </w:rPr>
        <w:t xml:space="preserve">                  Navedena </w:t>
      </w:r>
      <w:r w:rsidR="00776104" w:rsidRPr="00F17E37">
        <w:rPr>
          <w:rFonts w:asciiTheme="majorHAnsi" w:hAnsiTheme="majorHAnsi"/>
          <w:bCs/>
        </w:rPr>
        <w:t xml:space="preserve">rezervacija je urađena </w:t>
      </w:r>
      <w:proofErr w:type="gramStart"/>
      <w:r w:rsidR="00776104" w:rsidRPr="00F17E37">
        <w:rPr>
          <w:rFonts w:asciiTheme="majorHAnsi" w:hAnsiTheme="majorHAnsi"/>
          <w:bCs/>
        </w:rPr>
        <w:t>za :</w:t>
      </w:r>
      <w:proofErr w:type="gramEnd"/>
    </w:p>
    <w:p w:rsidR="00776104" w:rsidRPr="00F17E37" w:rsidRDefault="00776104" w:rsidP="006D75F0">
      <w:pPr>
        <w:pStyle w:val="ListParagraph"/>
        <w:numPr>
          <w:ilvl w:val="0"/>
          <w:numId w:val="11"/>
        </w:numPr>
        <w:spacing w:after="0"/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 xml:space="preserve">Rezervacija za nastale prijavljene štete u iznosu od </w:t>
      </w:r>
      <w:r w:rsidR="008000A9">
        <w:rPr>
          <w:rFonts w:asciiTheme="majorHAnsi" w:hAnsiTheme="majorHAnsi"/>
          <w:bCs/>
        </w:rPr>
        <w:t>4.812.079,24</w:t>
      </w:r>
      <w:r w:rsidRPr="00F17E37">
        <w:rPr>
          <w:rFonts w:asciiTheme="majorHAnsi" w:hAnsiTheme="majorHAnsi"/>
          <w:bCs/>
        </w:rPr>
        <w:t xml:space="preserve"> i</w:t>
      </w:r>
    </w:p>
    <w:p w:rsidR="00776104" w:rsidRPr="00F17E37" w:rsidRDefault="00776104" w:rsidP="006D75F0">
      <w:pPr>
        <w:pStyle w:val="ListParagraph"/>
        <w:numPr>
          <w:ilvl w:val="0"/>
          <w:numId w:val="11"/>
        </w:numPr>
        <w:spacing w:after="0"/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 xml:space="preserve">Rezervacija za </w:t>
      </w:r>
      <w:proofErr w:type="gramStart"/>
      <w:r w:rsidRPr="00F17E37">
        <w:rPr>
          <w:rFonts w:asciiTheme="majorHAnsi" w:hAnsiTheme="majorHAnsi"/>
          <w:bCs/>
        </w:rPr>
        <w:t>nastale  a</w:t>
      </w:r>
      <w:proofErr w:type="gramEnd"/>
      <w:r w:rsidRPr="00F17E37">
        <w:rPr>
          <w:rFonts w:asciiTheme="majorHAnsi" w:hAnsiTheme="majorHAnsi"/>
          <w:bCs/>
        </w:rPr>
        <w:t xml:space="preserve"> do 31.12.201</w:t>
      </w:r>
      <w:r w:rsidR="008000A9">
        <w:rPr>
          <w:rFonts w:asciiTheme="majorHAnsi" w:hAnsiTheme="majorHAnsi"/>
          <w:bCs/>
        </w:rPr>
        <w:t>8</w:t>
      </w:r>
      <w:r w:rsidRPr="00F17E37">
        <w:rPr>
          <w:rFonts w:asciiTheme="majorHAnsi" w:hAnsiTheme="majorHAnsi"/>
          <w:bCs/>
        </w:rPr>
        <w:t xml:space="preserve">.g.ne prijavljene štete u iznosu </w:t>
      </w:r>
      <w:r w:rsidR="00E455E3">
        <w:rPr>
          <w:rFonts w:asciiTheme="majorHAnsi" w:hAnsiTheme="majorHAnsi"/>
          <w:bCs/>
        </w:rPr>
        <w:t>4.058.565,43</w:t>
      </w:r>
      <w:r w:rsidR="001570E9" w:rsidRPr="00F17E37">
        <w:rPr>
          <w:rFonts w:asciiTheme="majorHAnsi" w:hAnsiTheme="majorHAnsi"/>
          <w:bCs/>
        </w:rPr>
        <w:t xml:space="preserve"> KM</w:t>
      </w:r>
      <w:r w:rsidRPr="00F17E37">
        <w:rPr>
          <w:rFonts w:asciiTheme="majorHAnsi" w:hAnsiTheme="majorHAnsi"/>
          <w:bCs/>
        </w:rPr>
        <w:t xml:space="preserve">. </w:t>
      </w:r>
    </w:p>
    <w:p w:rsidR="00776104" w:rsidRPr="00F17E37" w:rsidRDefault="00776104" w:rsidP="006D75F0">
      <w:pPr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 xml:space="preserve">      </w:t>
      </w:r>
      <w:r w:rsidR="006027C6">
        <w:rPr>
          <w:rFonts w:asciiTheme="majorHAnsi" w:hAnsiTheme="majorHAnsi"/>
          <w:bCs/>
        </w:rPr>
        <w:t>Rezervacija nastalih ne prijavljenih šteta je za sve vrste osiguranje rađena metodom ulančanih ljestvica.</w:t>
      </w:r>
    </w:p>
    <w:p w:rsidR="00776104" w:rsidRPr="00F17E37" w:rsidRDefault="00776104" w:rsidP="00776104">
      <w:pPr>
        <w:jc w:val="both"/>
        <w:rPr>
          <w:rFonts w:asciiTheme="majorHAnsi" w:hAnsiTheme="majorHAnsi"/>
          <w:b/>
          <w:bCs/>
        </w:rPr>
      </w:pPr>
      <w:r w:rsidRPr="00F17E37">
        <w:rPr>
          <w:rFonts w:asciiTheme="majorHAnsi" w:hAnsiTheme="majorHAnsi"/>
          <w:b/>
          <w:bCs/>
          <w:u w:val="single"/>
        </w:rPr>
        <w:t>NOTA 2</w:t>
      </w:r>
      <w:r w:rsidR="00E9020A">
        <w:rPr>
          <w:rFonts w:asciiTheme="majorHAnsi" w:hAnsiTheme="majorHAnsi"/>
          <w:b/>
          <w:bCs/>
          <w:u w:val="single"/>
        </w:rPr>
        <w:t>6</w:t>
      </w:r>
      <w:r w:rsidRPr="00F17E37">
        <w:rPr>
          <w:rFonts w:asciiTheme="majorHAnsi" w:hAnsiTheme="majorHAnsi"/>
          <w:b/>
          <w:bCs/>
          <w:u w:val="single"/>
        </w:rPr>
        <w:t>(AOP175</w:t>
      </w:r>
      <w:r w:rsidRPr="00F17E37">
        <w:rPr>
          <w:rFonts w:asciiTheme="majorHAnsi" w:hAnsiTheme="majorHAnsi"/>
          <w:b/>
          <w:bCs/>
        </w:rPr>
        <w:t>)</w:t>
      </w:r>
    </w:p>
    <w:p w:rsidR="00776104" w:rsidRPr="00F17E37" w:rsidRDefault="00776104" w:rsidP="00C92FEA">
      <w:pPr>
        <w:pStyle w:val="Heading2"/>
        <w:spacing w:after="0"/>
      </w:pPr>
      <w:bookmarkStart w:id="57" w:name="_Toc1742648"/>
      <w:r w:rsidRPr="00F17E37">
        <w:t>Druga pasivna razgraničenja</w:t>
      </w:r>
      <w:bookmarkEnd w:id="57"/>
    </w:p>
    <w:p w:rsidR="00776104" w:rsidRPr="00F17E37" w:rsidRDefault="00776104" w:rsidP="006D75F0">
      <w:pPr>
        <w:spacing w:after="0"/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 xml:space="preserve">       Druga pasivna vremenska razgraničenja u iznosu 1.</w:t>
      </w:r>
      <w:r w:rsidR="00B808FA">
        <w:rPr>
          <w:rFonts w:asciiTheme="majorHAnsi" w:hAnsiTheme="majorHAnsi"/>
          <w:bCs/>
        </w:rPr>
        <w:t>430.006</w:t>
      </w:r>
      <w:proofErr w:type="gramStart"/>
      <w:r w:rsidR="00B808FA">
        <w:rPr>
          <w:rFonts w:asciiTheme="majorHAnsi" w:hAnsiTheme="majorHAnsi"/>
          <w:bCs/>
        </w:rPr>
        <w:t>,99</w:t>
      </w:r>
      <w:proofErr w:type="gramEnd"/>
      <w:r w:rsidRPr="00F17E37">
        <w:rPr>
          <w:rFonts w:asciiTheme="majorHAnsi" w:hAnsiTheme="majorHAnsi"/>
          <w:bCs/>
        </w:rPr>
        <w:t xml:space="preserve"> se sastoje iz:</w:t>
      </w:r>
    </w:p>
    <w:p w:rsidR="00776104" w:rsidRPr="00F17E37" w:rsidRDefault="00776104" w:rsidP="006D75F0">
      <w:pPr>
        <w:spacing w:after="0"/>
        <w:jc w:val="both"/>
        <w:rPr>
          <w:rFonts w:asciiTheme="majorHAnsi" w:hAnsiTheme="majorHAnsi"/>
          <w:bCs/>
        </w:rPr>
      </w:pPr>
      <w:proofErr w:type="gramStart"/>
      <w:r w:rsidRPr="00F17E37">
        <w:rPr>
          <w:rFonts w:asciiTheme="majorHAnsi" w:hAnsiTheme="majorHAnsi"/>
          <w:bCs/>
        </w:rPr>
        <w:t>1.Doprinosa</w:t>
      </w:r>
      <w:proofErr w:type="gramEnd"/>
      <w:r w:rsidRPr="00F17E37">
        <w:rPr>
          <w:rFonts w:asciiTheme="majorHAnsi" w:hAnsiTheme="majorHAnsi"/>
          <w:bCs/>
        </w:rPr>
        <w:t xml:space="preserve"> za preventivu u iznosu od 1.</w:t>
      </w:r>
      <w:r w:rsidR="00B808FA">
        <w:rPr>
          <w:rFonts w:asciiTheme="majorHAnsi" w:hAnsiTheme="majorHAnsi"/>
          <w:bCs/>
        </w:rPr>
        <w:t>393.324,32</w:t>
      </w:r>
      <w:r w:rsidRPr="00F17E37">
        <w:rPr>
          <w:rFonts w:asciiTheme="majorHAnsi" w:hAnsiTheme="majorHAnsi"/>
          <w:bCs/>
        </w:rPr>
        <w:t xml:space="preserve">, a koji je u odnosu na početno stanje veći za </w:t>
      </w:r>
      <w:r w:rsidR="00B808FA">
        <w:rPr>
          <w:rFonts w:asciiTheme="majorHAnsi" w:hAnsiTheme="majorHAnsi"/>
          <w:bCs/>
        </w:rPr>
        <w:t>25.146,50KM</w:t>
      </w:r>
      <w:r w:rsidRPr="00F17E37">
        <w:rPr>
          <w:rFonts w:asciiTheme="majorHAnsi" w:hAnsiTheme="majorHAnsi"/>
          <w:bCs/>
        </w:rPr>
        <w:t>.</w:t>
      </w:r>
    </w:p>
    <w:p w:rsidR="00776104" w:rsidRDefault="00776104" w:rsidP="0099063F">
      <w:pPr>
        <w:spacing w:after="0"/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 xml:space="preserve">Doprinos za preventivu je formiran u skladu </w:t>
      </w:r>
      <w:proofErr w:type="gramStart"/>
      <w:r w:rsidRPr="00F17E37">
        <w:rPr>
          <w:rFonts w:asciiTheme="majorHAnsi" w:hAnsiTheme="majorHAnsi"/>
          <w:bCs/>
        </w:rPr>
        <w:t>sa</w:t>
      </w:r>
      <w:proofErr w:type="gramEnd"/>
      <w:r w:rsidRPr="00F17E37">
        <w:rPr>
          <w:rFonts w:asciiTheme="majorHAnsi" w:hAnsiTheme="majorHAnsi"/>
          <w:bCs/>
        </w:rPr>
        <w:t xml:space="preserve"> Pravilnikom o maksimalnim stopama režijskog dodatka.Njegova namjena i korištenje su određeni Pravilnikom o preventivi.</w:t>
      </w:r>
    </w:p>
    <w:p w:rsidR="005C2383" w:rsidRPr="00F17E37" w:rsidRDefault="005C2383" w:rsidP="0099063F">
      <w:pPr>
        <w:spacing w:after="0"/>
        <w:jc w:val="both"/>
        <w:rPr>
          <w:rFonts w:asciiTheme="majorHAnsi" w:hAnsiTheme="majorHAnsi"/>
          <w:bCs/>
        </w:rPr>
      </w:pPr>
    </w:p>
    <w:p w:rsidR="00F53739" w:rsidRDefault="00776104" w:rsidP="00DD206A">
      <w:pPr>
        <w:spacing w:after="0"/>
        <w:jc w:val="both"/>
        <w:rPr>
          <w:rFonts w:asciiTheme="majorHAnsi" w:hAnsiTheme="majorHAnsi"/>
          <w:bCs/>
        </w:rPr>
      </w:pPr>
      <w:proofErr w:type="gramStart"/>
      <w:r w:rsidRPr="00F17E37">
        <w:rPr>
          <w:rFonts w:asciiTheme="majorHAnsi" w:hAnsiTheme="majorHAnsi"/>
          <w:bCs/>
        </w:rPr>
        <w:t>2.Razgraničeni</w:t>
      </w:r>
      <w:proofErr w:type="gramEnd"/>
      <w:r w:rsidRPr="00F17E37">
        <w:rPr>
          <w:rFonts w:asciiTheme="majorHAnsi" w:hAnsiTheme="majorHAnsi"/>
          <w:bCs/>
        </w:rPr>
        <w:t xml:space="preserve"> prihodi po osnovu </w:t>
      </w:r>
      <w:r w:rsidR="00313D22">
        <w:rPr>
          <w:rFonts w:asciiTheme="majorHAnsi" w:hAnsiTheme="majorHAnsi"/>
          <w:bCs/>
        </w:rPr>
        <w:t xml:space="preserve">provizije </w:t>
      </w:r>
      <w:r w:rsidRPr="00F17E37">
        <w:rPr>
          <w:rFonts w:asciiTheme="majorHAnsi" w:hAnsiTheme="majorHAnsi"/>
          <w:bCs/>
        </w:rPr>
        <w:t xml:space="preserve"> reosiguranja u iznosu od </w:t>
      </w:r>
      <w:r w:rsidR="00B808FA">
        <w:rPr>
          <w:rFonts w:asciiTheme="majorHAnsi" w:hAnsiTheme="majorHAnsi"/>
          <w:bCs/>
        </w:rPr>
        <w:t>36.682,67</w:t>
      </w:r>
      <w:r w:rsidR="00F53739" w:rsidRPr="00F17E37">
        <w:rPr>
          <w:rFonts w:asciiTheme="majorHAnsi" w:hAnsiTheme="majorHAnsi"/>
          <w:bCs/>
        </w:rPr>
        <w:t xml:space="preserve"> KM.</w:t>
      </w:r>
    </w:p>
    <w:p w:rsidR="005C2383" w:rsidRDefault="005C2383" w:rsidP="00DD206A">
      <w:pPr>
        <w:spacing w:after="0"/>
        <w:jc w:val="both"/>
        <w:rPr>
          <w:rFonts w:asciiTheme="majorHAnsi" w:hAnsiTheme="majorHAnsi"/>
          <w:bCs/>
        </w:rPr>
      </w:pPr>
    </w:p>
    <w:p w:rsidR="005C2383" w:rsidRDefault="005C2383" w:rsidP="00DD206A">
      <w:pPr>
        <w:spacing w:after="0"/>
        <w:jc w:val="both"/>
        <w:rPr>
          <w:rFonts w:asciiTheme="majorHAnsi" w:hAnsiTheme="majorHAnsi"/>
          <w:bCs/>
        </w:rPr>
      </w:pPr>
    </w:p>
    <w:p w:rsidR="005C2383" w:rsidRDefault="005C2383" w:rsidP="00DD206A">
      <w:pPr>
        <w:spacing w:after="0"/>
        <w:jc w:val="both"/>
        <w:rPr>
          <w:rFonts w:asciiTheme="majorHAnsi" w:hAnsiTheme="majorHAnsi"/>
          <w:bCs/>
        </w:rPr>
      </w:pPr>
    </w:p>
    <w:p w:rsidR="005C2383" w:rsidRPr="00F17E37" w:rsidRDefault="005C2383" w:rsidP="00DD206A">
      <w:pPr>
        <w:spacing w:after="0"/>
        <w:jc w:val="both"/>
        <w:rPr>
          <w:rFonts w:asciiTheme="majorHAnsi" w:hAnsiTheme="majorHAnsi"/>
          <w:bCs/>
        </w:rPr>
      </w:pPr>
    </w:p>
    <w:p w:rsidR="00657A2E" w:rsidRPr="00DF6F38" w:rsidRDefault="00E77F03" w:rsidP="00DF6F38">
      <w:pPr>
        <w:pStyle w:val="Heading1"/>
      </w:pPr>
      <w:bookmarkStart w:id="58" w:name="_Toc1742649"/>
      <w:r w:rsidRPr="00DF6F38">
        <w:t>Note bilansa uspjeha</w:t>
      </w:r>
      <w:bookmarkEnd w:id="58"/>
    </w:p>
    <w:p w:rsidR="009767AA" w:rsidRPr="00F17E37" w:rsidRDefault="009767AA" w:rsidP="009767AA">
      <w:pPr>
        <w:rPr>
          <w:rFonts w:asciiTheme="majorHAnsi" w:hAnsiTheme="majorHAnsi"/>
          <w:lang w:val="sr-Latn-CS"/>
        </w:rPr>
      </w:pPr>
    </w:p>
    <w:p w:rsidR="00A62FA3" w:rsidRPr="00F17E37" w:rsidRDefault="005C2383" w:rsidP="00A62FA3">
      <w:pPr>
        <w:jc w:val="both"/>
        <w:rPr>
          <w:rFonts w:asciiTheme="majorHAnsi" w:hAnsiTheme="majorHAnsi"/>
          <w:lang w:val="sr-Latn-CS"/>
        </w:rPr>
      </w:pPr>
      <w:r>
        <w:rPr>
          <w:rFonts w:asciiTheme="majorHAnsi" w:hAnsiTheme="majorHAnsi"/>
          <w:lang w:val="sr-Latn-CS"/>
        </w:rPr>
        <w:t xml:space="preserve">       </w:t>
      </w:r>
      <w:r w:rsidR="009557A9" w:rsidRPr="00F17E37">
        <w:rPr>
          <w:rFonts w:asciiTheme="majorHAnsi" w:hAnsiTheme="majorHAnsi"/>
          <w:lang w:val="sr-Latn-CS"/>
        </w:rPr>
        <w:t xml:space="preserve">  </w:t>
      </w:r>
      <w:r w:rsidR="003E272F" w:rsidRPr="00F17E37">
        <w:rPr>
          <w:rFonts w:asciiTheme="majorHAnsi" w:hAnsiTheme="majorHAnsi"/>
          <w:lang w:val="sr-Latn-CS"/>
        </w:rPr>
        <w:t>Društvo za osiguranje,</w:t>
      </w:r>
      <w:r w:rsidR="009557A9" w:rsidRPr="00F17E37">
        <w:rPr>
          <w:rFonts w:asciiTheme="majorHAnsi" w:hAnsiTheme="majorHAnsi"/>
          <w:lang w:val="sr-Latn-CS"/>
        </w:rPr>
        <w:t xml:space="preserve"> Nešković osiguranje ad Bijeljina</w:t>
      </w:r>
      <w:r w:rsidR="003E272F" w:rsidRPr="00F17E37">
        <w:rPr>
          <w:rFonts w:asciiTheme="majorHAnsi" w:hAnsiTheme="majorHAnsi"/>
          <w:lang w:val="sr-Latn-CS"/>
        </w:rPr>
        <w:t>,</w:t>
      </w:r>
      <w:r w:rsidR="009557A9" w:rsidRPr="00F17E37">
        <w:rPr>
          <w:rFonts w:asciiTheme="majorHAnsi" w:hAnsiTheme="majorHAnsi"/>
          <w:lang w:val="sr-Latn-CS"/>
        </w:rPr>
        <w:t xml:space="preserve"> registrovanu djelatnost </w:t>
      </w:r>
      <w:r w:rsidR="00A62FA3" w:rsidRPr="00F17E37">
        <w:rPr>
          <w:rFonts w:asciiTheme="majorHAnsi" w:hAnsiTheme="majorHAnsi"/>
          <w:lang w:val="sr-Latn-CS"/>
        </w:rPr>
        <w:t xml:space="preserve">  obavlja preko sjedišta Društva u Bijeljini ,vlastitom poslovnom mrežom u cijeloj Republici Srpskoj</w:t>
      </w:r>
      <w:r w:rsidR="009557A9" w:rsidRPr="00F17E37">
        <w:rPr>
          <w:rFonts w:asciiTheme="majorHAnsi" w:hAnsiTheme="majorHAnsi"/>
          <w:lang w:val="sr-Latn-CS"/>
        </w:rPr>
        <w:t xml:space="preserve"> koju čine</w:t>
      </w:r>
      <w:r w:rsidR="009060DE" w:rsidRPr="00F17E37">
        <w:rPr>
          <w:rFonts w:asciiTheme="majorHAnsi" w:hAnsiTheme="majorHAnsi"/>
          <w:lang w:val="sr-Latn-CS"/>
        </w:rPr>
        <w:t>:</w:t>
      </w:r>
      <w:r w:rsidR="009557A9" w:rsidRPr="00F17E37">
        <w:rPr>
          <w:rFonts w:asciiTheme="majorHAnsi" w:hAnsiTheme="majorHAnsi"/>
          <w:lang w:val="sr-Latn-CS"/>
        </w:rPr>
        <w:t xml:space="preserve"> 49 šaltera </w:t>
      </w:r>
      <w:r w:rsidR="009060DE" w:rsidRPr="00F17E37">
        <w:rPr>
          <w:rFonts w:asciiTheme="majorHAnsi" w:hAnsiTheme="majorHAnsi"/>
          <w:lang w:val="sr-Latn-CS"/>
        </w:rPr>
        <w:t>,</w:t>
      </w:r>
      <w:r w:rsidR="009557A9" w:rsidRPr="00F17E37">
        <w:rPr>
          <w:rFonts w:asciiTheme="majorHAnsi" w:hAnsiTheme="majorHAnsi"/>
          <w:lang w:val="sr-Latn-CS"/>
        </w:rPr>
        <w:t xml:space="preserve"> 4 poslovne jedinice </w:t>
      </w:r>
      <w:r w:rsidR="0051235D" w:rsidRPr="00F17E37">
        <w:rPr>
          <w:rFonts w:asciiTheme="majorHAnsi" w:hAnsiTheme="majorHAnsi"/>
          <w:lang w:val="sr-Latn-CS"/>
        </w:rPr>
        <w:t xml:space="preserve"> i</w:t>
      </w:r>
      <w:r w:rsidR="00A62FA3" w:rsidRPr="00F17E37">
        <w:rPr>
          <w:rFonts w:asciiTheme="majorHAnsi" w:hAnsiTheme="majorHAnsi"/>
          <w:lang w:val="sr-Latn-CS"/>
        </w:rPr>
        <w:t xml:space="preserve"> sa 8</w:t>
      </w:r>
      <w:r w:rsidR="0051235D" w:rsidRPr="00F17E37">
        <w:rPr>
          <w:rFonts w:asciiTheme="majorHAnsi" w:hAnsiTheme="majorHAnsi"/>
          <w:lang w:val="sr-Latn-CS"/>
        </w:rPr>
        <w:t>8</w:t>
      </w:r>
      <w:r w:rsidR="00A62FA3" w:rsidRPr="00F17E37">
        <w:rPr>
          <w:rFonts w:asciiTheme="majorHAnsi" w:hAnsiTheme="majorHAnsi"/>
          <w:lang w:val="sr-Latn-CS"/>
        </w:rPr>
        <w:t xml:space="preserve"> zaposlenih radnika na bazi stanja krajem mjseca</w:t>
      </w:r>
      <w:r w:rsidR="0051235D" w:rsidRPr="00F17E37">
        <w:rPr>
          <w:rFonts w:asciiTheme="majorHAnsi" w:hAnsiTheme="majorHAnsi"/>
          <w:lang w:val="sr-Latn-CS"/>
        </w:rPr>
        <w:t>.</w:t>
      </w:r>
      <w:r w:rsidR="00A62FA3" w:rsidRPr="00F17E37">
        <w:rPr>
          <w:rFonts w:asciiTheme="majorHAnsi" w:hAnsiTheme="majorHAnsi"/>
          <w:lang w:val="sr-Latn-CS"/>
        </w:rPr>
        <w:t xml:space="preserve"> </w:t>
      </w:r>
    </w:p>
    <w:p w:rsidR="0051235D" w:rsidRPr="00F17E37" w:rsidRDefault="0051235D" w:rsidP="009767AA">
      <w:pPr>
        <w:spacing w:after="0"/>
        <w:jc w:val="both"/>
        <w:rPr>
          <w:rFonts w:asciiTheme="majorHAnsi" w:hAnsiTheme="majorHAnsi"/>
          <w:lang w:val="sr-Latn-CS"/>
        </w:rPr>
      </w:pPr>
      <w:r w:rsidRPr="00F17E37">
        <w:rPr>
          <w:rFonts w:asciiTheme="majorHAnsi" w:hAnsiTheme="majorHAnsi"/>
          <w:lang w:val="sr-Latn-CS"/>
        </w:rPr>
        <w:t xml:space="preserve">Pored vlastite poslovne mreže Drušvo je </w:t>
      </w:r>
      <w:r w:rsidR="00A34E36" w:rsidRPr="00F17E37">
        <w:rPr>
          <w:rFonts w:asciiTheme="majorHAnsi" w:hAnsiTheme="majorHAnsi"/>
          <w:lang w:val="sr-Latn-CS"/>
        </w:rPr>
        <w:t xml:space="preserve"> poslovnu aktivnost obavljalo i </w:t>
      </w:r>
      <w:r w:rsidR="00A21D9E">
        <w:rPr>
          <w:rFonts w:asciiTheme="majorHAnsi" w:hAnsiTheme="majorHAnsi"/>
          <w:lang w:val="sr-Latn-CS"/>
        </w:rPr>
        <w:t xml:space="preserve">preko </w:t>
      </w:r>
      <w:r w:rsidR="00A34E36" w:rsidRPr="00F17E37">
        <w:rPr>
          <w:rFonts w:asciiTheme="majorHAnsi" w:hAnsiTheme="majorHAnsi"/>
          <w:lang w:val="sr-Latn-CS"/>
        </w:rPr>
        <w:t>tri brokerska društva.</w:t>
      </w:r>
    </w:p>
    <w:p w:rsidR="00A62FA3" w:rsidRPr="00F17E37" w:rsidRDefault="005C2383" w:rsidP="009060DE">
      <w:pPr>
        <w:tabs>
          <w:tab w:val="left" w:pos="4253"/>
          <w:tab w:val="left" w:pos="4395"/>
        </w:tabs>
        <w:spacing w:after="0"/>
        <w:ind w:right="-93"/>
        <w:jc w:val="both"/>
        <w:rPr>
          <w:rFonts w:asciiTheme="majorHAnsi" w:hAnsiTheme="majorHAnsi"/>
          <w:lang w:val="sr-Latn-CS"/>
        </w:rPr>
      </w:pPr>
      <w:r>
        <w:rPr>
          <w:rFonts w:asciiTheme="majorHAnsi" w:hAnsiTheme="majorHAnsi"/>
          <w:lang w:val="sr-Latn-CS"/>
        </w:rPr>
        <w:t xml:space="preserve">    </w:t>
      </w:r>
      <w:r w:rsidR="00A62FA3" w:rsidRPr="00F17E37">
        <w:rPr>
          <w:rFonts w:asciiTheme="majorHAnsi" w:hAnsiTheme="majorHAnsi"/>
          <w:lang w:val="sr-Latn-CS"/>
        </w:rPr>
        <w:t xml:space="preserve">  U 201</w:t>
      </w:r>
      <w:r w:rsidR="00402853">
        <w:rPr>
          <w:rFonts w:asciiTheme="majorHAnsi" w:hAnsiTheme="majorHAnsi"/>
          <w:lang w:val="sr-Latn-CS"/>
        </w:rPr>
        <w:t>8</w:t>
      </w:r>
      <w:r w:rsidR="00A62FA3" w:rsidRPr="00F17E37">
        <w:rPr>
          <w:rFonts w:asciiTheme="majorHAnsi" w:hAnsiTheme="majorHAnsi"/>
          <w:lang w:val="sr-Latn-CS"/>
        </w:rPr>
        <w:t>.g.Društvo je ostvarilo fak</w:t>
      </w:r>
      <w:r w:rsidR="00A34E36" w:rsidRPr="00F17E37">
        <w:rPr>
          <w:rFonts w:asciiTheme="majorHAnsi" w:hAnsiTheme="majorHAnsi"/>
          <w:lang w:val="sr-Latn-CS"/>
        </w:rPr>
        <w:t xml:space="preserve">turisanu premiju u iznosu od </w:t>
      </w:r>
      <w:r w:rsidR="00FC488A">
        <w:rPr>
          <w:rFonts w:asciiTheme="majorHAnsi" w:hAnsiTheme="majorHAnsi"/>
          <w:lang w:val="sr-Latn-CS"/>
        </w:rPr>
        <w:t>16.354.977,89</w:t>
      </w:r>
      <w:r w:rsidR="00A62FA3" w:rsidRPr="00F17E37">
        <w:rPr>
          <w:rFonts w:asciiTheme="majorHAnsi" w:hAnsiTheme="majorHAnsi"/>
          <w:lang w:val="sr-Latn-CS"/>
        </w:rPr>
        <w:t xml:space="preserve">KM po svim  vidovima  neživotnog osiguranja.Prihodi po osnovu premije su formirani na obračunskoj osnovi poštujući načelo uzročnosti  nastanka prihoda </w:t>
      </w:r>
      <w:r w:rsidR="00FC488A">
        <w:rPr>
          <w:rFonts w:asciiTheme="majorHAnsi" w:hAnsiTheme="majorHAnsi"/>
          <w:lang w:val="sr-Latn-CS"/>
        </w:rPr>
        <w:t xml:space="preserve"> bez obzira na momenat  naplate.</w:t>
      </w:r>
    </w:p>
    <w:p w:rsidR="00A62FA3" w:rsidRPr="00F17E37" w:rsidRDefault="005C2383" w:rsidP="00A62FA3">
      <w:pPr>
        <w:tabs>
          <w:tab w:val="left" w:pos="4253"/>
          <w:tab w:val="left" w:pos="4395"/>
        </w:tabs>
        <w:ind w:right="-93"/>
        <w:jc w:val="both"/>
        <w:rPr>
          <w:rFonts w:asciiTheme="majorHAnsi" w:hAnsiTheme="majorHAnsi"/>
          <w:lang w:val="sr-Latn-CS"/>
        </w:rPr>
      </w:pPr>
      <w:r>
        <w:rPr>
          <w:rFonts w:asciiTheme="majorHAnsi" w:hAnsiTheme="majorHAnsi"/>
          <w:lang w:val="sr-Latn-CS"/>
        </w:rPr>
        <w:t xml:space="preserve">     </w:t>
      </w:r>
      <w:r w:rsidR="0099063F" w:rsidRPr="00F17E37">
        <w:rPr>
          <w:rFonts w:asciiTheme="majorHAnsi" w:hAnsiTheme="majorHAnsi"/>
          <w:lang w:val="sr-Latn-CS"/>
        </w:rPr>
        <w:t xml:space="preserve"> </w:t>
      </w:r>
      <w:r w:rsidR="00A62FA3" w:rsidRPr="00F17E37">
        <w:rPr>
          <w:rFonts w:asciiTheme="majorHAnsi" w:hAnsiTheme="majorHAnsi"/>
          <w:lang w:val="sr-Latn-CS"/>
        </w:rPr>
        <w:t xml:space="preserve">Podaci o prodatim polisama osiguranja se </w:t>
      </w:r>
      <w:r w:rsidR="00F22356" w:rsidRPr="00F17E37">
        <w:rPr>
          <w:rFonts w:asciiTheme="majorHAnsi" w:hAnsiTheme="majorHAnsi"/>
          <w:lang w:val="sr-Latn-CS"/>
        </w:rPr>
        <w:t xml:space="preserve">sa terena </w:t>
      </w:r>
      <w:r w:rsidR="00A62FA3" w:rsidRPr="00F17E37">
        <w:rPr>
          <w:rFonts w:asciiTheme="majorHAnsi" w:hAnsiTheme="majorHAnsi"/>
          <w:lang w:val="sr-Latn-CS"/>
        </w:rPr>
        <w:t>na  kraju dana dostavljaju u sjedište Društva gdje se vrši</w:t>
      </w:r>
      <w:r w:rsidR="00F22356" w:rsidRPr="00F17E37">
        <w:rPr>
          <w:rFonts w:asciiTheme="majorHAnsi" w:hAnsiTheme="majorHAnsi"/>
          <w:lang w:val="sr-Latn-CS"/>
        </w:rPr>
        <w:t xml:space="preserve"> preuzimanje i</w:t>
      </w:r>
      <w:r w:rsidR="00A62FA3" w:rsidRPr="00F17E37">
        <w:rPr>
          <w:rFonts w:asciiTheme="majorHAnsi" w:hAnsiTheme="majorHAnsi"/>
          <w:lang w:val="sr-Latn-CS"/>
        </w:rPr>
        <w:t xml:space="preserve"> aut</w:t>
      </w:r>
      <w:r w:rsidR="00F22356" w:rsidRPr="00F17E37">
        <w:rPr>
          <w:rFonts w:asciiTheme="majorHAnsi" w:hAnsiTheme="majorHAnsi"/>
          <w:lang w:val="sr-Latn-CS"/>
        </w:rPr>
        <w:t>o</w:t>
      </w:r>
      <w:r w:rsidR="00A62FA3" w:rsidRPr="00F17E37">
        <w:rPr>
          <w:rFonts w:asciiTheme="majorHAnsi" w:hAnsiTheme="majorHAnsi"/>
          <w:lang w:val="sr-Latn-CS"/>
        </w:rPr>
        <w:t>matsko rasknjižavanje i azuriranje podataka u računovodstvu.</w:t>
      </w:r>
    </w:p>
    <w:p w:rsidR="00A62FA3" w:rsidRPr="00F17E37" w:rsidRDefault="00A62FA3" w:rsidP="009767AA">
      <w:pPr>
        <w:pStyle w:val="NoSpacing"/>
        <w:spacing w:before="240"/>
        <w:rPr>
          <w:rFonts w:asciiTheme="majorHAnsi" w:hAnsiTheme="majorHAnsi"/>
          <w:b/>
          <w:lang w:val="sr-Latn-CS"/>
        </w:rPr>
      </w:pPr>
      <w:r w:rsidRPr="00F17E37">
        <w:rPr>
          <w:rFonts w:asciiTheme="majorHAnsi" w:hAnsiTheme="majorHAnsi"/>
          <w:b/>
          <w:lang w:val="sr-Latn-CS"/>
        </w:rPr>
        <w:t>NOTA  2</w:t>
      </w:r>
      <w:r w:rsidR="00E9020A">
        <w:rPr>
          <w:rFonts w:asciiTheme="majorHAnsi" w:hAnsiTheme="majorHAnsi"/>
          <w:b/>
          <w:lang w:val="sr-Latn-CS"/>
        </w:rPr>
        <w:t>7</w:t>
      </w:r>
      <w:r w:rsidRPr="00F17E37">
        <w:rPr>
          <w:rFonts w:asciiTheme="majorHAnsi" w:hAnsiTheme="majorHAnsi"/>
          <w:b/>
          <w:lang w:val="sr-Latn-CS"/>
        </w:rPr>
        <w:t>(AOP 208)</w:t>
      </w:r>
    </w:p>
    <w:p w:rsidR="00A62FA3" w:rsidRPr="00F17E37" w:rsidRDefault="00A62FA3" w:rsidP="009060DE">
      <w:pPr>
        <w:pStyle w:val="Heading2"/>
        <w:spacing w:after="0"/>
        <w:rPr>
          <w:lang w:val="sr-Latn-CS"/>
        </w:rPr>
      </w:pPr>
      <w:bookmarkStart w:id="59" w:name="_Toc1742650"/>
      <w:r w:rsidRPr="00F17E37">
        <w:rPr>
          <w:lang w:val="sr-Latn-CS"/>
        </w:rPr>
        <w:t>Ostvarena premija po vrsti osiguranja i broju odrađenih polisa</w:t>
      </w:r>
      <w:bookmarkEnd w:id="59"/>
    </w:p>
    <w:tbl>
      <w:tblPr>
        <w:tblW w:w="9302" w:type="dxa"/>
        <w:tblInd w:w="93" w:type="dxa"/>
        <w:tblLook w:val="04A0" w:firstRow="1" w:lastRow="0" w:firstColumn="1" w:lastColumn="0" w:noHBand="0" w:noVBand="1"/>
      </w:tblPr>
      <w:tblGrid>
        <w:gridCol w:w="2471"/>
        <w:gridCol w:w="261"/>
        <w:gridCol w:w="261"/>
        <w:gridCol w:w="273"/>
        <w:gridCol w:w="1405"/>
        <w:gridCol w:w="895"/>
        <w:gridCol w:w="1491"/>
        <w:gridCol w:w="815"/>
        <w:gridCol w:w="778"/>
        <w:gridCol w:w="652"/>
      </w:tblGrid>
      <w:tr w:rsidR="00905B3F" w:rsidRPr="00F17E37" w:rsidTr="00A632FA">
        <w:trPr>
          <w:trHeight w:val="419"/>
        </w:trPr>
        <w:tc>
          <w:tcPr>
            <w:tcW w:w="29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:rsidR="007E307A" w:rsidRPr="00F17E37" w:rsidRDefault="007E307A" w:rsidP="00C1597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Premija po vrsti</w:t>
            </w:r>
          </w:p>
        </w:tc>
        <w:tc>
          <w:tcPr>
            <w:tcW w:w="27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07A" w:rsidRPr="00F17E37" w:rsidRDefault="007E307A" w:rsidP="00C1597A">
            <w:pPr>
              <w:spacing w:after="0" w:line="240" w:lineRule="auto"/>
              <w:ind w:left="-213" w:firstLine="213"/>
              <w:jc w:val="both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E307A" w:rsidRPr="00F17E37" w:rsidRDefault="007E307A" w:rsidP="00FC488A">
            <w:pPr>
              <w:spacing w:after="0" w:line="240" w:lineRule="auto"/>
              <w:ind w:left="-213" w:firstLine="213"/>
              <w:jc w:val="right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201</w:t>
            </w:r>
            <w:r w:rsidR="00FC488A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07A" w:rsidRPr="00F17E37" w:rsidRDefault="007E307A" w:rsidP="00C1597A">
            <w:pPr>
              <w:spacing w:after="0" w:line="240" w:lineRule="auto"/>
              <w:ind w:left="-997" w:firstLine="997"/>
              <w:jc w:val="right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E307A" w:rsidRPr="00F17E37" w:rsidRDefault="007E307A" w:rsidP="00FC488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201</w:t>
            </w:r>
            <w:r w:rsidR="00FC488A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07A" w:rsidRPr="00F17E37" w:rsidRDefault="007E307A" w:rsidP="00C1597A">
            <w:pPr>
              <w:spacing w:after="0" w:line="240" w:lineRule="auto"/>
              <w:ind w:left="-997" w:firstLine="997"/>
              <w:jc w:val="right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07A" w:rsidRPr="00F17E37" w:rsidRDefault="007E307A" w:rsidP="00C1597A">
            <w:pPr>
              <w:spacing w:after="0" w:line="240" w:lineRule="auto"/>
              <w:ind w:left="-997" w:firstLine="997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07A" w:rsidRPr="00F17E37" w:rsidRDefault="007E307A" w:rsidP="00C1597A">
            <w:pPr>
              <w:spacing w:after="0" w:line="240" w:lineRule="auto"/>
              <w:ind w:left="-997" w:firstLine="997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D93A8E" w:rsidRPr="00F17E37" w:rsidTr="00A632FA">
        <w:trPr>
          <w:trHeight w:val="419"/>
        </w:trPr>
        <w:tc>
          <w:tcPr>
            <w:tcW w:w="299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07A" w:rsidRPr="00F17E37" w:rsidRDefault="007E307A" w:rsidP="00C1597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7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07A" w:rsidRPr="00F17E37" w:rsidRDefault="007E307A" w:rsidP="00C1597A">
            <w:pPr>
              <w:spacing w:after="0" w:line="240" w:lineRule="auto"/>
              <w:ind w:left="-213" w:firstLine="213"/>
              <w:jc w:val="both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07A" w:rsidRPr="00F17E37" w:rsidRDefault="007E307A" w:rsidP="00C1597A">
            <w:pPr>
              <w:spacing w:after="0" w:line="240" w:lineRule="auto"/>
              <w:ind w:left="-213" w:firstLine="213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premija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07A" w:rsidRPr="00F17E37" w:rsidRDefault="007E307A" w:rsidP="00C1597A">
            <w:pPr>
              <w:spacing w:after="0" w:line="240" w:lineRule="auto"/>
              <w:ind w:left="-997" w:firstLine="997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polise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07A" w:rsidRPr="00F17E37" w:rsidRDefault="007E307A" w:rsidP="00C1597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premija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07A" w:rsidRPr="00F17E37" w:rsidRDefault="007E307A" w:rsidP="00C1597A">
            <w:pPr>
              <w:spacing w:after="0" w:line="240" w:lineRule="auto"/>
              <w:ind w:left="-997" w:firstLine="997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polise</w:t>
            </w:r>
          </w:p>
        </w:tc>
        <w:tc>
          <w:tcPr>
            <w:tcW w:w="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7A" w:rsidRPr="00F17E37" w:rsidRDefault="001246F3" w:rsidP="001246F3">
            <w:pPr>
              <w:spacing w:after="0" w:line="240" w:lineRule="auto"/>
              <w:ind w:left="-997" w:firstLine="997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indx</w:t>
            </w:r>
            <w:r w:rsidR="00905B3F"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7A" w:rsidRPr="00F17E37" w:rsidRDefault="00905B3F" w:rsidP="00C1597A">
            <w:pPr>
              <w:spacing w:after="0" w:line="240" w:lineRule="auto"/>
              <w:ind w:left="-997" w:firstLine="997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D93A8E" w:rsidRPr="00F17E37" w:rsidTr="00A632FA">
        <w:trPr>
          <w:trHeight w:val="419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07A" w:rsidRPr="00F17E37" w:rsidRDefault="007E307A" w:rsidP="00DB7F0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Osiguranje </w:t>
            </w:r>
            <w:r w:rsidR="00DB7F0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nezgode</w:t>
            </w:r>
          </w:p>
        </w:tc>
        <w:tc>
          <w:tcPr>
            <w:tcW w:w="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07A" w:rsidRPr="00F17E37" w:rsidRDefault="007E307A" w:rsidP="00C1597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07A" w:rsidRPr="00F17E37" w:rsidRDefault="007E307A" w:rsidP="00C1597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07A" w:rsidRPr="00F17E37" w:rsidRDefault="007E307A" w:rsidP="00C1597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07A" w:rsidRPr="00F17E37" w:rsidRDefault="00DB7F0F" w:rsidP="00C159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297.667,93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07A" w:rsidRPr="00F17E37" w:rsidRDefault="00DB7F0F" w:rsidP="00C159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46.261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07A" w:rsidRPr="00F17E37" w:rsidRDefault="00DB7F0F" w:rsidP="00C159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272.446,12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07A" w:rsidRPr="00F17E37" w:rsidRDefault="00DB7F0F" w:rsidP="00C159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47.897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07A" w:rsidRPr="00F17E37" w:rsidRDefault="00475236" w:rsidP="0047523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109,26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07A" w:rsidRPr="00F17E37" w:rsidRDefault="00475236" w:rsidP="0047523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1,82</w:t>
            </w:r>
          </w:p>
        </w:tc>
      </w:tr>
      <w:tr w:rsidR="00D93A8E" w:rsidRPr="00F17E37" w:rsidTr="00A632FA">
        <w:trPr>
          <w:trHeight w:val="419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07A" w:rsidRPr="00F17E37" w:rsidRDefault="007E307A" w:rsidP="00C1597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Putničko zdravstveno osiguranje</w:t>
            </w:r>
          </w:p>
        </w:tc>
        <w:tc>
          <w:tcPr>
            <w:tcW w:w="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07A" w:rsidRPr="00F17E37" w:rsidRDefault="007E307A" w:rsidP="00C1597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07A" w:rsidRPr="00F17E37" w:rsidRDefault="007E307A" w:rsidP="00C1597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07A" w:rsidRPr="00F17E37" w:rsidRDefault="007E307A" w:rsidP="00C1597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07A" w:rsidRPr="00F17E37" w:rsidRDefault="00DB7F0F" w:rsidP="00C159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85.809,95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2A3" w:rsidRPr="00F17E37" w:rsidRDefault="00DB7F0F" w:rsidP="00C159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2.424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07A" w:rsidRPr="00F17E37" w:rsidRDefault="00DB7F0F" w:rsidP="00C159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60.528,22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07A" w:rsidRPr="00F17E37" w:rsidRDefault="00DB7F0F" w:rsidP="00C159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1658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07A" w:rsidRPr="00F17E37" w:rsidRDefault="00475236" w:rsidP="0047523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141,77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07A" w:rsidRPr="00F17E37" w:rsidRDefault="00475236" w:rsidP="0047523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0,52</w:t>
            </w:r>
          </w:p>
        </w:tc>
      </w:tr>
      <w:tr w:rsidR="00D93A8E" w:rsidRPr="00F17E37" w:rsidTr="00A632FA">
        <w:trPr>
          <w:trHeight w:val="400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07A" w:rsidRPr="00F17E37" w:rsidRDefault="007E307A" w:rsidP="00C1597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Osigur. vozila koja se kreću po kopnu-kasko</w:t>
            </w:r>
          </w:p>
        </w:tc>
        <w:tc>
          <w:tcPr>
            <w:tcW w:w="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07A" w:rsidRPr="00F17E37" w:rsidRDefault="007E307A" w:rsidP="00C1597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07A" w:rsidRPr="00F17E37" w:rsidRDefault="007E307A" w:rsidP="00C1597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07A" w:rsidRPr="00F17E37" w:rsidRDefault="007E307A" w:rsidP="00C1597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07A" w:rsidRPr="00F17E37" w:rsidRDefault="00DB7F0F" w:rsidP="00C159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845.985,48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07A" w:rsidRPr="00F17E37" w:rsidRDefault="00DB7F0F" w:rsidP="00C159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</w:t>
            </w:r>
            <w:r w:rsidR="0047523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07A" w:rsidRPr="00F17E37" w:rsidRDefault="00DB7F0F" w:rsidP="00C159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753.624,57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07A" w:rsidRPr="00F17E37" w:rsidRDefault="00DB7F0F" w:rsidP="00C159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977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07A" w:rsidRPr="00F17E37" w:rsidRDefault="00475236" w:rsidP="0047523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112,26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07A" w:rsidRPr="00F17E37" w:rsidRDefault="00475236" w:rsidP="0047523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5,17</w:t>
            </w:r>
          </w:p>
        </w:tc>
      </w:tr>
      <w:tr w:rsidR="00D93A8E" w:rsidRPr="00F17E37" w:rsidTr="00A632FA">
        <w:trPr>
          <w:trHeight w:val="400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07A" w:rsidRPr="00F17E37" w:rsidRDefault="007E307A" w:rsidP="00C1597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Osiguranje imovine od požara </w:t>
            </w:r>
          </w:p>
        </w:tc>
        <w:tc>
          <w:tcPr>
            <w:tcW w:w="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07A" w:rsidRPr="00F17E37" w:rsidRDefault="007E307A" w:rsidP="00C1597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07A" w:rsidRPr="00F17E37" w:rsidRDefault="007E307A" w:rsidP="00C1597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07A" w:rsidRPr="00F17E37" w:rsidRDefault="00DB7F0F" w:rsidP="00DB7F0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181.060,01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07A" w:rsidRPr="00F17E37" w:rsidRDefault="00DB7F0F" w:rsidP="00C159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349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07A" w:rsidRPr="00F17E37" w:rsidRDefault="00DB7F0F" w:rsidP="00C159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165.708,74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07A" w:rsidRPr="00F17E37" w:rsidRDefault="00DB7F0F" w:rsidP="00C159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313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07A" w:rsidRPr="00F17E37" w:rsidRDefault="00475236" w:rsidP="0047523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109,26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07A" w:rsidRPr="00F17E37" w:rsidRDefault="00475236" w:rsidP="0047523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1,11</w:t>
            </w:r>
          </w:p>
        </w:tc>
      </w:tr>
      <w:tr w:rsidR="00900B04" w:rsidRPr="00F17E37" w:rsidTr="00A632FA">
        <w:trPr>
          <w:trHeight w:val="489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07A" w:rsidRPr="00F17E37" w:rsidRDefault="007E307A" w:rsidP="00C1597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Osiguranje od ostalih šteta imovine</w:t>
            </w:r>
          </w:p>
        </w:tc>
        <w:tc>
          <w:tcPr>
            <w:tcW w:w="79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07A" w:rsidRPr="00F17E37" w:rsidRDefault="007E307A" w:rsidP="00C1597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07A" w:rsidRPr="00F17E37" w:rsidRDefault="00DB7F0F" w:rsidP="00C159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38.540,42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07A" w:rsidRPr="00F17E37" w:rsidRDefault="00DB7F0F" w:rsidP="00C159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07A" w:rsidRPr="00F17E37" w:rsidRDefault="00DB7F0F" w:rsidP="00C159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29.583,10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07A" w:rsidRPr="00F17E37" w:rsidRDefault="00DB7F0F" w:rsidP="00C159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07A" w:rsidRPr="00F17E37" w:rsidRDefault="00475236" w:rsidP="0047523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130,28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07A" w:rsidRPr="00F17E37" w:rsidRDefault="00475236" w:rsidP="0047523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0,24</w:t>
            </w:r>
          </w:p>
        </w:tc>
      </w:tr>
      <w:tr w:rsidR="00D93A8E" w:rsidRPr="00F17E37" w:rsidTr="00A632FA">
        <w:trPr>
          <w:trHeight w:val="400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07A" w:rsidRPr="00F17E37" w:rsidRDefault="007E307A" w:rsidP="00C1597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Osiguranje od autoodgovornosti</w:t>
            </w:r>
          </w:p>
        </w:tc>
        <w:tc>
          <w:tcPr>
            <w:tcW w:w="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07A" w:rsidRPr="00F17E37" w:rsidRDefault="007E307A" w:rsidP="00C1597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07A" w:rsidRPr="00F17E37" w:rsidRDefault="007E307A" w:rsidP="00C1597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07A" w:rsidRPr="00F17E37" w:rsidRDefault="007E307A" w:rsidP="00C1597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F0F" w:rsidRPr="00F17E37" w:rsidRDefault="00DB7F0F" w:rsidP="00DB7F0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 xml:space="preserve">                 14.866.895,17 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07A" w:rsidRPr="00F17E37" w:rsidRDefault="00DB7F0F" w:rsidP="00C159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52.363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07A" w:rsidRPr="00F17E37" w:rsidRDefault="00DB7F0F" w:rsidP="0047523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15.</w:t>
            </w:r>
            <w:r w:rsidR="0047523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863.274,73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07A" w:rsidRPr="00F17E37" w:rsidRDefault="00DB7F0F" w:rsidP="00C159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55.201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07A" w:rsidRPr="00F17E37" w:rsidRDefault="00475236" w:rsidP="0047523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93,72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07A" w:rsidRPr="00F17E37" w:rsidRDefault="00475236" w:rsidP="0047523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90,90</w:t>
            </w:r>
          </w:p>
        </w:tc>
      </w:tr>
      <w:tr w:rsidR="00D93A8E" w:rsidRPr="00F17E37" w:rsidTr="00A632FA">
        <w:trPr>
          <w:trHeight w:val="400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07A" w:rsidRPr="00F17E37" w:rsidRDefault="007E307A" w:rsidP="00C1597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Osigur. </w:t>
            </w:r>
            <w:r w:rsidR="00AC7949"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odg.za brodove</w:t>
            </w:r>
          </w:p>
        </w:tc>
        <w:tc>
          <w:tcPr>
            <w:tcW w:w="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07A" w:rsidRPr="00F17E37" w:rsidRDefault="007E307A" w:rsidP="00C1597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07A" w:rsidRPr="00F17E37" w:rsidRDefault="007E307A" w:rsidP="00C1597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07A" w:rsidRPr="00F17E37" w:rsidRDefault="007E307A" w:rsidP="00C1597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949" w:rsidRPr="00F17E37" w:rsidRDefault="00DB7F0F" w:rsidP="00C159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07A" w:rsidRPr="00F17E37" w:rsidRDefault="00DB7F0F" w:rsidP="00C159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07A" w:rsidRPr="00F17E37" w:rsidRDefault="00DB7F0F" w:rsidP="00C159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260,00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07A" w:rsidRPr="00F17E37" w:rsidRDefault="00DB7F0F" w:rsidP="00C159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07A" w:rsidRPr="00F17E37" w:rsidRDefault="00475236" w:rsidP="0047523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07A" w:rsidRPr="00F17E37" w:rsidRDefault="00475236" w:rsidP="0047523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D93A8E" w:rsidRPr="00F17E37" w:rsidTr="00A632FA">
        <w:trPr>
          <w:trHeight w:val="400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C7949" w:rsidRPr="00F17E37" w:rsidRDefault="00AC7949" w:rsidP="00C1597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Osiguranje od odgov.iz djelatnosti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C7949" w:rsidRPr="00F17E37" w:rsidRDefault="00AC7949" w:rsidP="00C1597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C7949" w:rsidRPr="00F17E37" w:rsidRDefault="00AC7949" w:rsidP="00C1597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949" w:rsidRPr="00F17E37" w:rsidRDefault="00AC7949" w:rsidP="00C1597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949" w:rsidRDefault="00DB7F0F" w:rsidP="00C159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37.242,63</w:t>
            </w:r>
          </w:p>
          <w:p w:rsidR="00DB7F0F" w:rsidRPr="00F17E37" w:rsidRDefault="00DB7F0F" w:rsidP="00C159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949" w:rsidRPr="00F17E37" w:rsidRDefault="00DB7F0F" w:rsidP="00C159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949" w:rsidRPr="00F17E37" w:rsidRDefault="00DB7F0F" w:rsidP="00C159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7.174,52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949" w:rsidRPr="00F17E37" w:rsidRDefault="00DB7F0F" w:rsidP="00C159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949" w:rsidRPr="00F17E37" w:rsidRDefault="00475236" w:rsidP="0047523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519,10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949" w:rsidRPr="00F17E37" w:rsidRDefault="00475236" w:rsidP="0047523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0,23</w:t>
            </w:r>
          </w:p>
        </w:tc>
      </w:tr>
      <w:tr w:rsidR="00475236" w:rsidRPr="00F17E37" w:rsidTr="00A632FA">
        <w:trPr>
          <w:trHeight w:val="400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75236" w:rsidRPr="00F17E37" w:rsidRDefault="00475236" w:rsidP="00C1597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Osiguranje od razl.fin.gubitaka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75236" w:rsidRPr="00F17E37" w:rsidRDefault="00475236" w:rsidP="00C1597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75236" w:rsidRPr="00F17E37" w:rsidRDefault="00475236" w:rsidP="00C1597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236" w:rsidRPr="00F17E37" w:rsidRDefault="00475236" w:rsidP="00C1597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236" w:rsidRDefault="00475236" w:rsidP="00C159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1.776,30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236" w:rsidRDefault="00475236" w:rsidP="00C159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236" w:rsidRDefault="00475236" w:rsidP="00C159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236" w:rsidRDefault="00475236" w:rsidP="00C159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5236" w:rsidRPr="00F17E37" w:rsidRDefault="00475236" w:rsidP="0047523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5236" w:rsidRPr="00F17E37" w:rsidRDefault="00475236" w:rsidP="0047523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0,01</w:t>
            </w:r>
          </w:p>
        </w:tc>
      </w:tr>
      <w:tr w:rsidR="00D93A8E" w:rsidRPr="00F17E37" w:rsidTr="00A632FA">
        <w:trPr>
          <w:trHeight w:val="400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07A" w:rsidRPr="00F17E37" w:rsidRDefault="007E307A" w:rsidP="00C1597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Ukupno: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07A" w:rsidRPr="00F17E37" w:rsidRDefault="007E307A" w:rsidP="00C1597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07A" w:rsidRPr="00F17E37" w:rsidRDefault="007E307A" w:rsidP="00C1597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07A" w:rsidRPr="00F17E37" w:rsidRDefault="007E307A" w:rsidP="00C1597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07A" w:rsidRPr="00F17E37" w:rsidRDefault="00475236" w:rsidP="00C159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16.354.977,89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07A" w:rsidRPr="00F17E37" w:rsidRDefault="00475236" w:rsidP="00C159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102.925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07A" w:rsidRPr="00F17E37" w:rsidRDefault="00DB7F0F" w:rsidP="00C159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17.152.600,00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07A" w:rsidRPr="00F17E37" w:rsidRDefault="00DB7F0F" w:rsidP="00C159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106164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07A" w:rsidRPr="00F17E37" w:rsidRDefault="00475236" w:rsidP="0047523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95,35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07A" w:rsidRPr="00F17E37" w:rsidRDefault="00475236" w:rsidP="0047523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100</w:t>
            </w:r>
          </w:p>
        </w:tc>
      </w:tr>
    </w:tbl>
    <w:p w:rsidR="00A62FA3" w:rsidRPr="00F17E37" w:rsidRDefault="00921546" w:rsidP="00921546">
      <w:pPr>
        <w:tabs>
          <w:tab w:val="left" w:pos="2370"/>
        </w:tabs>
        <w:spacing w:after="0" w:line="240" w:lineRule="auto"/>
        <w:rPr>
          <w:rFonts w:asciiTheme="majorHAnsi" w:hAnsiTheme="majorHAnsi"/>
          <w:sz w:val="20"/>
          <w:szCs w:val="20"/>
          <w:lang w:val="sr-Latn-CS"/>
        </w:rPr>
      </w:pPr>
      <w:r>
        <w:rPr>
          <w:rFonts w:asciiTheme="majorHAnsi" w:hAnsiTheme="majorHAnsi"/>
          <w:sz w:val="20"/>
          <w:szCs w:val="20"/>
          <w:lang w:val="sr-Latn-CS"/>
        </w:rPr>
        <w:tab/>
      </w:r>
    </w:p>
    <w:p w:rsidR="005C2383" w:rsidRDefault="00F17E37" w:rsidP="00921546">
      <w:pPr>
        <w:ind w:right="-518"/>
        <w:rPr>
          <w:rFonts w:asciiTheme="majorHAnsi" w:hAnsiTheme="majorHAnsi"/>
          <w:lang w:val="sr-Latn-CS"/>
        </w:rPr>
      </w:pPr>
      <w:r>
        <w:rPr>
          <w:rFonts w:asciiTheme="majorHAnsi" w:hAnsiTheme="majorHAnsi"/>
          <w:lang w:val="sr-Latn-CS"/>
        </w:rPr>
        <w:t xml:space="preserve">         </w:t>
      </w:r>
      <w:r w:rsidR="00A62FA3" w:rsidRPr="00F17E37">
        <w:rPr>
          <w:rFonts w:asciiTheme="majorHAnsi" w:hAnsiTheme="majorHAnsi"/>
          <w:lang w:val="sr-Latn-CS"/>
        </w:rPr>
        <w:t xml:space="preserve">Ostvarena fakturisana premija u iznosu od </w:t>
      </w:r>
      <w:r w:rsidR="00FC1EB4">
        <w:rPr>
          <w:rFonts w:asciiTheme="majorHAnsi" w:hAnsiTheme="majorHAnsi"/>
          <w:lang w:val="sr-Latn-CS"/>
        </w:rPr>
        <w:t>16.354.977,89</w:t>
      </w:r>
      <w:r w:rsidR="006F0BB6" w:rsidRPr="00F17E37">
        <w:rPr>
          <w:rFonts w:asciiTheme="majorHAnsi" w:hAnsiTheme="majorHAnsi"/>
          <w:lang w:val="sr-Latn-CS"/>
        </w:rPr>
        <w:t xml:space="preserve"> KM</w:t>
      </w:r>
      <w:r w:rsidR="00A62FA3" w:rsidRPr="00F17E37">
        <w:rPr>
          <w:rFonts w:asciiTheme="majorHAnsi" w:hAnsiTheme="majorHAnsi"/>
          <w:lang w:val="sr-Latn-CS"/>
        </w:rPr>
        <w:t xml:space="preserve"> je </w:t>
      </w:r>
      <w:r w:rsidR="00FC1EB4">
        <w:rPr>
          <w:rFonts w:asciiTheme="majorHAnsi" w:hAnsiTheme="majorHAnsi"/>
          <w:lang w:val="sr-Latn-CS"/>
        </w:rPr>
        <w:t>manja</w:t>
      </w:r>
      <w:r w:rsidR="00A62FA3" w:rsidRPr="00F17E37">
        <w:rPr>
          <w:rFonts w:asciiTheme="majorHAnsi" w:hAnsiTheme="majorHAnsi"/>
          <w:lang w:val="sr-Latn-CS"/>
        </w:rPr>
        <w:t xml:space="preserve"> u odnosu na isti perid predhodne godine (</w:t>
      </w:r>
      <w:r w:rsidR="00FC1EB4">
        <w:rPr>
          <w:rFonts w:asciiTheme="majorHAnsi" w:hAnsiTheme="majorHAnsi"/>
          <w:lang w:val="sr-Latn-CS"/>
        </w:rPr>
        <w:t>17.152.600,00</w:t>
      </w:r>
      <w:r w:rsidR="00A62FA3" w:rsidRPr="00F17E37">
        <w:rPr>
          <w:rFonts w:asciiTheme="majorHAnsi" w:hAnsiTheme="majorHAnsi"/>
          <w:lang w:val="sr-Latn-CS"/>
        </w:rPr>
        <w:t xml:space="preserve">) za </w:t>
      </w:r>
      <w:r w:rsidR="00FC1EB4">
        <w:rPr>
          <w:rFonts w:asciiTheme="majorHAnsi" w:hAnsiTheme="majorHAnsi"/>
          <w:lang w:val="sr-Latn-CS"/>
        </w:rPr>
        <w:t>4,65</w:t>
      </w:r>
      <w:r w:rsidR="006F0BB6" w:rsidRPr="00F17E37">
        <w:rPr>
          <w:rFonts w:asciiTheme="majorHAnsi" w:hAnsiTheme="majorHAnsi"/>
          <w:lang w:val="sr-Latn-CS"/>
        </w:rPr>
        <w:t>%</w:t>
      </w:r>
      <w:r w:rsidR="00A62FA3" w:rsidRPr="00F17E37">
        <w:rPr>
          <w:rFonts w:asciiTheme="majorHAnsi" w:hAnsiTheme="majorHAnsi"/>
          <w:lang w:val="sr-Latn-CS"/>
        </w:rPr>
        <w:t xml:space="preserve"> ili za </w:t>
      </w:r>
      <w:r w:rsidR="00FC1EB4">
        <w:rPr>
          <w:rFonts w:asciiTheme="majorHAnsi" w:hAnsiTheme="majorHAnsi"/>
          <w:lang w:val="sr-Latn-CS"/>
        </w:rPr>
        <w:t>797.622,11KM</w:t>
      </w:r>
      <w:r w:rsidR="00A62FA3" w:rsidRPr="00F17E37">
        <w:rPr>
          <w:rFonts w:asciiTheme="majorHAnsi" w:hAnsiTheme="majorHAnsi"/>
          <w:lang w:val="sr-Latn-CS"/>
        </w:rPr>
        <w:t xml:space="preserve">.                                                                                                                                     U strukturi premije najveća stavka pripada osiguranju od autodgovornosti </w:t>
      </w:r>
      <w:r w:rsidR="00FC1EB4">
        <w:rPr>
          <w:rFonts w:asciiTheme="majorHAnsi" w:hAnsiTheme="majorHAnsi"/>
          <w:lang w:val="sr-Latn-CS"/>
        </w:rPr>
        <w:t>90,90</w:t>
      </w:r>
      <w:r w:rsidR="00A62FA3" w:rsidRPr="00F17E37">
        <w:rPr>
          <w:rFonts w:asciiTheme="majorHAnsi" w:hAnsiTheme="majorHAnsi"/>
          <w:lang w:val="sr-Latn-CS"/>
        </w:rPr>
        <w:t xml:space="preserve">%,kasko </w:t>
      </w:r>
      <w:r w:rsidR="00FC1EB4">
        <w:rPr>
          <w:rFonts w:asciiTheme="majorHAnsi" w:hAnsiTheme="majorHAnsi"/>
          <w:lang w:val="sr-Latn-CS"/>
        </w:rPr>
        <w:t>5,17</w:t>
      </w:r>
      <w:r w:rsidR="00A62FA3" w:rsidRPr="00F17E37">
        <w:rPr>
          <w:rFonts w:asciiTheme="majorHAnsi" w:hAnsiTheme="majorHAnsi"/>
          <w:lang w:val="sr-Latn-CS"/>
        </w:rPr>
        <w:t>% a 3,</w:t>
      </w:r>
      <w:r w:rsidR="00FC1EB4">
        <w:rPr>
          <w:rFonts w:asciiTheme="majorHAnsi" w:hAnsiTheme="majorHAnsi"/>
          <w:lang w:val="sr-Latn-CS"/>
        </w:rPr>
        <w:t>93</w:t>
      </w:r>
      <w:r w:rsidR="00A62FA3" w:rsidRPr="00F17E37">
        <w:rPr>
          <w:rFonts w:asciiTheme="majorHAnsi" w:hAnsiTheme="majorHAnsi"/>
          <w:lang w:val="sr-Latn-CS"/>
        </w:rPr>
        <w:t>%  se odn</w:t>
      </w:r>
      <w:r w:rsidR="00921546">
        <w:rPr>
          <w:rFonts w:asciiTheme="majorHAnsi" w:hAnsiTheme="majorHAnsi"/>
          <w:lang w:val="sr-Latn-CS"/>
        </w:rPr>
        <w:t xml:space="preserve">osi na ostale vrste osiguranja.    </w:t>
      </w:r>
    </w:p>
    <w:p w:rsidR="00A62FA3" w:rsidRDefault="00A62FA3" w:rsidP="00921546">
      <w:pPr>
        <w:ind w:right="-518"/>
        <w:rPr>
          <w:rFonts w:asciiTheme="majorHAnsi" w:hAnsiTheme="majorHAnsi"/>
          <w:b/>
          <w:lang w:val="sr-Latn-CS"/>
        </w:rPr>
      </w:pPr>
      <w:r w:rsidRPr="00F17E37">
        <w:rPr>
          <w:rFonts w:asciiTheme="majorHAnsi" w:hAnsiTheme="majorHAnsi"/>
          <w:b/>
          <w:lang w:val="sr-Latn-CS"/>
        </w:rPr>
        <w:lastRenderedPageBreak/>
        <w:t>Raspodjela premije prema Odluci o raspodjeli bruto premije</w:t>
      </w:r>
      <w:r w:rsidR="009C44E1" w:rsidRPr="00F17E37">
        <w:rPr>
          <w:rFonts w:asciiTheme="majorHAnsi" w:hAnsiTheme="majorHAnsi"/>
          <w:b/>
          <w:lang w:val="sr-Latn-CS"/>
        </w:rPr>
        <w:t xml:space="preserve"> </w:t>
      </w:r>
      <w:r w:rsidRPr="00F17E37">
        <w:rPr>
          <w:rFonts w:asciiTheme="majorHAnsi" w:hAnsiTheme="majorHAnsi"/>
          <w:b/>
          <w:lang w:val="sr-Latn-CS"/>
        </w:rPr>
        <w:t xml:space="preserve">sa maksimalnim stopama režijskog dodataka </w:t>
      </w:r>
    </w:p>
    <w:p w:rsidR="005C2383" w:rsidRPr="00921546" w:rsidRDefault="005C2383" w:rsidP="00921546">
      <w:pPr>
        <w:ind w:right="-518"/>
        <w:rPr>
          <w:rFonts w:asciiTheme="majorHAnsi" w:hAnsiTheme="majorHAnsi"/>
          <w:lang w:val="sr-Latn-CS"/>
        </w:rPr>
      </w:pPr>
    </w:p>
    <w:tbl>
      <w:tblPr>
        <w:tblW w:w="8790" w:type="dxa"/>
        <w:tblInd w:w="-5" w:type="dxa"/>
        <w:tblLook w:val="04A0" w:firstRow="1" w:lastRow="0" w:firstColumn="1" w:lastColumn="0" w:noHBand="0" w:noVBand="1"/>
      </w:tblPr>
      <w:tblGrid>
        <w:gridCol w:w="1592"/>
        <w:gridCol w:w="305"/>
        <w:gridCol w:w="1089"/>
        <w:gridCol w:w="988"/>
        <w:gridCol w:w="1450"/>
        <w:gridCol w:w="1089"/>
        <w:gridCol w:w="1089"/>
        <w:gridCol w:w="1529"/>
      </w:tblGrid>
      <w:tr w:rsidR="002B7F21" w:rsidRPr="00F17E37" w:rsidTr="00921546">
        <w:trPr>
          <w:trHeight w:val="268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EB2B6B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</w:rPr>
              <w:t>Raspored</w:t>
            </w: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EB2B6B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</w:rPr>
              <w:t> 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EB2B6B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Nezgoda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EB2B6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PZO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EB2B6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AO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EB2B6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Kasko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EB2B6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Imovina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EB2B6B">
            <w:pPr>
              <w:spacing w:after="0" w:line="240" w:lineRule="auto"/>
              <w:ind w:left="9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Ukupno:</w:t>
            </w:r>
          </w:p>
        </w:tc>
      </w:tr>
      <w:tr w:rsidR="002B7F21" w:rsidRPr="00F17E37" w:rsidTr="00921546">
        <w:trPr>
          <w:trHeight w:val="281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921546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Tehnička premija</w:t>
            </w: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921546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2C012C" w:rsidRDefault="002B7F21" w:rsidP="00EB2B6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2C012C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205.390,87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2C012C" w:rsidRDefault="002B7F21" w:rsidP="00EB2B6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2C012C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59.208,87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2C012C" w:rsidRDefault="002B7F21" w:rsidP="00EB2B6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2C012C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10.406.826,62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2C012C" w:rsidRDefault="002B7F21" w:rsidP="00EB2B6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2C012C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617.569,40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74D6" w:rsidRPr="002C012C" w:rsidRDefault="002B7F21" w:rsidP="00EB2B6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2C012C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222.512,58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2C012C" w:rsidRDefault="002B7F21" w:rsidP="00EB2B6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2C012C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11.511.508,33</w:t>
            </w:r>
          </w:p>
        </w:tc>
      </w:tr>
      <w:tr w:rsidR="00A62FA3" w:rsidRPr="00F17E37" w:rsidTr="00FC1EB4">
        <w:trPr>
          <w:trHeight w:val="281"/>
        </w:trPr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EB2B6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Preventiva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2C012C" w:rsidRDefault="002B7F21" w:rsidP="00EB2B6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2C012C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2.976,68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2C012C" w:rsidRDefault="002B7F21" w:rsidP="00EB2B6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2C012C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858,10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2C012C" w:rsidRDefault="002B7F21" w:rsidP="00EB2B6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2C012C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2C012C" w:rsidRDefault="002B7F21" w:rsidP="00EB2B6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2C012C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16.919,71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2FA3" w:rsidRPr="002C012C" w:rsidRDefault="002B7F21" w:rsidP="00EB2B6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2C012C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4.392,01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2C012C" w:rsidRDefault="002B7F21" w:rsidP="00EB2B6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2C012C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25.146,50</w:t>
            </w:r>
          </w:p>
        </w:tc>
      </w:tr>
      <w:tr w:rsidR="002B7F21" w:rsidRPr="00F17E37" w:rsidTr="00FC1EB4">
        <w:trPr>
          <w:trHeight w:val="268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C1597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Režij</w:t>
            </w:r>
            <w:r w:rsidR="00C1597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.</w:t>
            </w: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dododatak</w:t>
            </w: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EB2B6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2C012C" w:rsidRDefault="002B7F21" w:rsidP="00EB2B6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2C012C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89.300,38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2C012C" w:rsidRDefault="002B7F21" w:rsidP="00EB2B6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2C012C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25.742,99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2C012C" w:rsidRDefault="002B7F21" w:rsidP="00EB2B6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2C012C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4.460.068,56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2C012C" w:rsidRDefault="002B7F21" w:rsidP="00EB2B6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2C012C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211.496,37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2FA3" w:rsidRPr="002C012C" w:rsidRDefault="002B7F21" w:rsidP="00EB2B6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2C012C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31.714,78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2C012C" w:rsidRDefault="002B7F21" w:rsidP="00EB2B6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2C012C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4.818.323,06</w:t>
            </w:r>
          </w:p>
        </w:tc>
      </w:tr>
      <w:tr w:rsidR="002B7F21" w:rsidRPr="00F17E37" w:rsidTr="00FC1EB4">
        <w:trPr>
          <w:trHeight w:val="268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EB2B6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Ukupno:</w:t>
            </w: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EB2B6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2C012C" w:rsidRDefault="002B7F21" w:rsidP="00EB2B6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2C012C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297.667,93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2C012C" w:rsidRDefault="002B7F21" w:rsidP="00EB2B6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2C012C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85.809,95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2C012C" w:rsidRDefault="002B7F21" w:rsidP="00EB2B6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2C012C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14.866.895,17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2C012C" w:rsidRDefault="002B7F21" w:rsidP="00EB2B6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2C012C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845.985,48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2FA3" w:rsidRPr="002C012C" w:rsidRDefault="002B7F21" w:rsidP="00EB2B6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2C012C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258.619,36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2C012C" w:rsidRDefault="002B7F21" w:rsidP="00EB2B6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2C012C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16.354.977,89</w:t>
            </w:r>
          </w:p>
        </w:tc>
      </w:tr>
    </w:tbl>
    <w:p w:rsidR="002F01B3" w:rsidRDefault="009060DE" w:rsidP="002F01B3">
      <w:pPr>
        <w:spacing w:after="0" w:line="240" w:lineRule="auto"/>
        <w:rPr>
          <w:rFonts w:asciiTheme="majorHAnsi" w:hAnsiTheme="majorHAnsi"/>
          <w:lang w:val="sr-Latn-CS"/>
        </w:rPr>
      </w:pPr>
      <w:r w:rsidRPr="00F17E37">
        <w:rPr>
          <w:rFonts w:asciiTheme="majorHAnsi" w:hAnsiTheme="majorHAnsi"/>
          <w:b/>
          <w:lang w:val="sr-Latn-CS"/>
        </w:rPr>
        <w:t xml:space="preserve">    </w:t>
      </w:r>
      <w:r w:rsidR="00A62FA3" w:rsidRPr="00F17E37">
        <w:rPr>
          <w:rFonts w:asciiTheme="majorHAnsi" w:hAnsiTheme="majorHAnsi"/>
          <w:lang w:val="sr-Latn-CS"/>
        </w:rPr>
        <w:t xml:space="preserve">  </w:t>
      </w:r>
    </w:p>
    <w:p w:rsidR="00915173" w:rsidRDefault="002F01B3" w:rsidP="00915173">
      <w:pPr>
        <w:spacing w:after="0"/>
        <w:jc w:val="both"/>
        <w:rPr>
          <w:rFonts w:asciiTheme="majorHAnsi" w:hAnsiTheme="majorHAnsi"/>
          <w:lang w:val="sr-Latn-CS"/>
        </w:rPr>
      </w:pPr>
      <w:r>
        <w:rPr>
          <w:rFonts w:asciiTheme="majorHAnsi" w:hAnsiTheme="majorHAnsi"/>
          <w:lang w:val="sr-Latn-CS"/>
        </w:rPr>
        <w:t xml:space="preserve">    </w:t>
      </w:r>
      <w:r w:rsidR="00A62FA3" w:rsidRPr="00F17E37">
        <w:rPr>
          <w:rFonts w:asciiTheme="majorHAnsi" w:hAnsiTheme="majorHAnsi"/>
          <w:lang w:val="sr-Latn-CS"/>
        </w:rPr>
        <w:t xml:space="preserve">  Obračunom prenosne premije u skladu sa Pravilnikom o načinu i obračunu prenosne premije izvršeno je smanjenje </w:t>
      </w:r>
      <w:r w:rsidR="00882F20">
        <w:rPr>
          <w:rFonts w:asciiTheme="majorHAnsi" w:hAnsiTheme="majorHAnsi"/>
          <w:lang w:val="sr-Latn-CS"/>
        </w:rPr>
        <w:t>prenosne premije</w:t>
      </w:r>
      <w:r w:rsidR="00A62FA3" w:rsidRPr="00F17E37">
        <w:rPr>
          <w:rFonts w:asciiTheme="majorHAnsi" w:hAnsiTheme="majorHAnsi"/>
          <w:lang w:val="sr-Latn-CS"/>
        </w:rPr>
        <w:t xml:space="preserve"> perioda u korist </w:t>
      </w:r>
      <w:r w:rsidR="00882F20">
        <w:rPr>
          <w:rFonts w:asciiTheme="majorHAnsi" w:hAnsiTheme="majorHAnsi"/>
          <w:lang w:val="sr-Latn-CS"/>
        </w:rPr>
        <w:t xml:space="preserve">prihoda od </w:t>
      </w:r>
      <w:r w:rsidR="00A62FA3" w:rsidRPr="00F17E37">
        <w:rPr>
          <w:rFonts w:asciiTheme="majorHAnsi" w:hAnsiTheme="majorHAnsi"/>
          <w:lang w:val="sr-Latn-CS"/>
        </w:rPr>
        <w:t xml:space="preserve">premije u iznosu od </w:t>
      </w:r>
      <w:r w:rsidR="00915173">
        <w:rPr>
          <w:rFonts w:asciiTheme="majorHAnsi" w:hAnsiTheme="majorHAnsi"/>
          <w:lang w:val="sr-Latn-CS"/>
        </w:rPr>
        <w:t>273.676,66</w:t>
      </w:r>
    </w:p>
    <w:p w:rsidR="00A62FA3" w:rsidRPr="00F17E37" w:rsidRDefault="00A62FA3" w:rsidP="00915173">
      <w:pPr>
        <w:spacing w:after="0"/>
        <w:jc w:val="both"/>
        <w:rPr>
          <w:rFonts w:asciiTheme="majorHAnsi" w:hAnsiTheme="majorHAnsi"/>
          <w:lang w:val="sr-Latn-CS"/>
        </w:rPr>
      </w:pPr>
      <w:r w:rsidRPr="00F17E37">
        <w:rPr>
          <w:rFonts w:asciiTheme="majorHAnsi" w:hAnsiTheme="majorHAnsi"/>
          <w:lang w:val="sr-Latn-CS"/>
        </w:rPr>
        <w:t xml:space="preserve"> KM.</w:t>
      </w:r>
    </w:p>
    <w:p w:rsidR="0099063F" w:rsidRPr="00F17E37" w:rsidRDefault="00A62FA3" w:rsidP="002C012C">
      <w:pPr>
        <w:spacing w:after="0"/>
        <w:rPr>
          <w:rFonts w:asciiTheme="majorHAnsi" w:hAnsiTheme="majorHAnsi"/>
          <w:lang w:val="sr-Latn-CS"/>
        </w:rPr>
      </w:pPr>
      <w:r w:rsidRPr="00F17E37">
        <w:rPr>
          <w:rFonts w:asciiTheme="majorHAnsi" w:hAnsiTheme="majorHAnsi"/>
          <w:lang w:val="sr-Latn-CS"/>
        </w:rPr>
        <w:t xml:space="preserve"> </w:t>
      </w:r>
      <w:r w:rsidR="006B517D">
        <w:rPr>
          <w:rFonts w:asciiTheme="majorHAnsi" w:hAnsiTheme="majorHAnsi"/>
          <w:lang w:val="sr-Latn-CS"/>
        </w:rPr>
        <w:t xml:space="preserve">       </w:t>
      </w:r>
      <w:r w:rsidRPr="00F17E37">
        <w:rPr>
          <w:rFonts w:asciiTheme="majorHAnsi" w:hAnsiTheme="majorHAnsi"/>
          <w:lang w:val="sr-Latn-CS"/>
        </w:rPr>
        <w:t>Mjerodavna premija</w:t>
      </w:r>
      <w:r w:rsidR="00F17E37">
        <w:rPr>
          <w:rFonts w:asciiTheme="majorHAnsi" w:hAnsiTheme="majorHAnsi"/>
          <w:lang w:val="sr-Latn-CS"/>
        </w:rPr>
        <w:t xml:space="preserve"> Društva u</w:t>
      </w:r>
      <w:r w:rsidRPr="00F17E37">
        <w:rPr>
          <w:rFonts w:asciiTheme="majorHAnsi" w:hAnsiTheme="majorHAnsi"/>
          <w:lang w:val="sr-Latn-CS"/>
        </w:rPr>
        <w:t xml:space="preserve"> 201</w:t>
      </w:r>
      <w:r w:rsidR="00915173">
        <w:rPr>
          <w:rFonts w:asciiTheme="majorHAnsi" w:hAnsiTheme="majorHAnsi"/>
          <w:lang w:val="sr-Latn-CS"/>
        </w:rPr>
        <w:t>8</w:t>
      </w:r>
      <w:r w:rsidRPr="00F17E37">
        <w:rPr>
          <w:rFonts w:asciiTheme="majorHAnsi" w:hAnsiTheme="majorHAnsi"/>
          <w:lang w:val="sr-Latn-CS"/>
        </w:rPr>
        <w:t>.g.(</w:t>
      </w:r>
      <w:r w:rsidR="00FD2854">
        <w:rPr>
          <w:rFonts w:asciiTheme="majorHAnsi" w:hAnsiTheme="majorHAnsi"/>
          <w:lang w:val="sr-Latn-CS"/>
        </w:rPr>
        <w:t>16.628.655</w:t>
      </w:r>
      <w:r w:rsidR="006B517D">
        <w:rPr>
          <w:rFonts w:asciiTheme="majorHAnsi" w:hAnsiTheme="majorHAnsi"/>
          <w:lang w:val="sr-Latn-CS"/>
        </w:rPr>
        <w:t xml:space="preserve"> KM</w:t>
      </w:r>
      <w:r w:rsidRPr="00F17E37">
        <w:rPr>
          <w:rFonts w:asciiTheme="majorHAnsi" w:hAnsiTheme="majorHAnsi"/>
          <w:lang w:val="sr-Latn-CS"/>
        </w:rPr>
        <w:t xml:space="preserve">) je </w:t>
      </w:r>
      <w:r w:rsidR="002D1BE4">
        <w:rPr>
          <w:rFonts w:asciiTheme="majorHAnsi" w:hAnsiTheme="majorHAnsi"/>
          <w:lang w:val="sr-Latn-CS"/>
        </w:rPr>
        <w:t>manja</w:t>
      </w:r>
      <w:r w:rsidRPr="00F17E37">
        <w:rPr>
          <w:rFonts w:asciiTheme="majorHAnsi" w:hAnsiTheme="majorHAnsi"/>
          <w:lang w:val="sr-Latn-CS"/>
        </w:rPr>
        <w:t xml:space="preserve"> u odnosu na isti period predhodne godine (</w:t>
      </w:r>
      <w:r w:rsidR="00A52B16">
        <w:rPr>
          <w:rFonts w:asciiTheme="majorHAnsi" w:hAnsiTheme="majorHAnsi"/>
          <w:lang w:val="sr-Latn-CS"/>
        </w:rPr>
        <w:t>16.951.736</w:t>
      </w:r>
      <w:r w:rsidR="006B517D">
        <w:rPr>
          <w:rFonts w:asciiTheme="majorHAnsi" w:hAnsiTheme="majorHAnsi"/>
          <w:lang w:val="sr-Latn-CS"/>
        </w:rPr>
        <w:t xml:space="preserve"> KM</w:t>
      </w:r>
      <w:r w:rsidRPr="00F17E37">
        <w:rPr>
          <w:rFonts w:asciiTheme="majorHAnsi" w:hAnsiTheme="majorHAnsi"/>
          <w:lang w:val="sr-Latn-CS"/>
        </w:rPr>
        <w:t>)</w:t>
      </w:r>
      <w:r w:rsidR="006B517D">
        <w:rPr>
          <w:rFonts w:asciiTheme="majorHAnsi" w:hAnsiTheme="majorHAnsi"/>
          <w:lang w:val="sr-Latn-CS"/>
        </w:rPr>
        <w:t xml:space="preserve"> </w:t>
      </w:r>
      <w:r w:rsidRPr="00F17E37">
        <w:rPr>
          <w:rFonts w:asciiTheme="majorHAnsi" w:hAnsiTheme="majorHAnsi"/>
          <w:lang w:val="sr-Latn-CS"/>
        </w:rPr>
        <w:t xml:space="preserve">za </w:t>
      </w:r>
      <w:r w:rsidR="002D1BE4">
        <w:rPr>
          <w:rFonts w:asciiTheme="majorHAnsi" w:hAnsiTheme="majorHAnsi"/>
          <w:lang w:val="sr-Latn-CS"/>
        </w:rPr>
        <w:t>1</w:t>
      </w:r>
      <w:r w:rsidRPr="00F17E37">
        <w:rPr>
          <w:rFonts w:asciiTheme="majorHAnsi" w:hAnsiTheme="majorHAnsi"/>
          <w:lang w:val="sr-Latn-CS"/>
        </w:rPr>
        <w:t>,</w:t>
      </w:r>
      <w:r w:rsidR="002D1BE4">
        <w:rPr>
          <w:rFonts w:asciiTheme="majorHAnsi" w:hAnsiTheme="majorHAnsi"/>
          <w:lang w:val="sr-Latn-CS"/>
        </w:rPr>
        <w:t>91</w:t>
      </w:r>
      <w:r w:rsidRPr="00F17E37">
        <w:rPr>
          <w:rFonts w:asciiTheme="majorHAnsi" w:hAnsiTheme="majorHAnsi"/>
          <w:lang w:val="sr-Latn-CS"/>
        </w:rPr>
        <w:t>%.</w:t>
      </w:r>
    </w:p>
    <w:p w:rsidR="00A62FA3" w:rsidRPr="00F17E37" w:rsidRDefault="009060DE" w:rsidP="009060DE">
      <w:pPr>
        <w:spacing w:after="0" w:line="240" w:lineRule="auto"/>
        <w:rPr>
          <w:rFonts w:asciiTheme="majorHAnsi" w:hAnsiTheme="majorHAnsi"/>
          <w:b/>
          <w:lang w:val="sr-Latn-CS"/>
        </w:rPr>
      </w:pPr>
      <w:r w:rsidRPr="00F17E37">
        <w:rPr>
          <w:rFonts w:asciiTheme="majorHAnsi" w:hAnsiTheme="majorHAnsi"/>
          <w:b/>
          <w:lang w:val="sr-Latn-CS"/>
        </w:rPr>
        <w:t xml:space="preserve">  </w:t>
      </w:r>
      <w:r w:rsidR="00A62FA3" w:rsidRPr="00F17E37">
        <w:rPr>
          <w:rFonts w:asciiTheme="majorHAnsi" w:hAnsiTheme="majorHAnsi"/>
          <w:b/>
          <w:lang w:val="sr-Latn-CS"/>
        </w:rPr>
        <w:t>Kretanje prenosne premije</w:t>
      </w:r>
    </w:p>
    <w:tbl>
      <w:tblPr>
        <w:tblW w:w="8969" w:type="dxa"/>
        <w:tblInd w:w="93" w:type="dxa"/>
        <w:tblLook w:val="04A0" w:firstRow="1" w:lastRow="0" w:firstColumn="1" w:lastColumn="0" w:noHBand="0" w:noVBand="1"/>
      </w:tblPr>
      <w:tblGrid>
        <w:gridCol w:w="3037"/>
        <w:gridCol w:w="863"/>
        <w:gridCol w:w="273"/>
        <w:gridCol w:w="1453"/>
        <w:gridCol w:w="1438"/>
        <w:gridCol w:w="448"/>
        <w:gridCol w:w="1457"/>
      </w:tblGrid>
      <w:tr w:rsidR="00A62FA3" w:rsidRPr="00F17E37" w:rsidTr="0089335A">
        <w:trPr>
          <w:trHeight w:val="236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371A1E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Vrsta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371A1E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371A1E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A52B1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 xml:space="preserve">             31.12.201</w:t>
            </w:r>
            <w:r w:rsidR="00A52B16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A52B1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31.12.201</w:t>
            </w:r>
            <w:r w:rsidR="00A52B16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371A1E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371A1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Razlika</w:t>
            </w:r>
          </w:p>
        </w:tc>
      </w:tr>
      <w:tr w:rsidR="00A52B16" w:rsidRPr="00F17E37" w:rsidTr="00A52B16">
        <w:trPr>
          <w:trHeight w:val="236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16" w:rsidRPr="00F17E37" w:rsidRDefault="00A52B16" w:rsidP="00A52B1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Premija nezgode</w:t>
            </w: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16" w:rsidRPr="00F17E37" w:rsidRDefault="00A52B16" w:rsidP="00A52B1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16" w:rsidRPr="00F17E37" w:rsidRDefault="00A52B16" w:rsidP="00A52B1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B16" w:rsidRPr="00F17E37" w:rsidRDefault="002258B5" w:rsidP="00A52B1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152.242,50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B16" w:rsidRPr="00F17E37" w:rsidRDefault="00A52B16" w:rsidP="00A52B1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139.578,13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2B16" w:rsidRPr="00F17E37" w:rsidRDefault="00A52B16" w:rsidP="00A52B1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B16" w:rsidRPr="00F17E37" w:rsidRDefault="002258B5" w:rsidP="00A52B1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12.664,37</w:t>
            </w:r>
          </w:p>
        </w:tc>
      </w:tr>
      <w:tr w:rsidR="00A52B16" w:rsidRPr="00F17E37" w:rsidTr="00A52B16">
        <w:trPr>
          <w:trHeight w:val="236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16" w:rsidRPr="00F17E37" w:rsidRDefault="00A52B16" w:rsidP="00A52B16">
            <w:pPr>
              <w:spacing w:after="0" w:line="240" w:lineRule="auto"/>
              <w:ind w:right="-959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Putničko zdrav.osiguranje</w:t>
            </w: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16" w:rsidRPr="00F17E37" w:rsidRDefault="00A52B16" w:rsidP="00A52B1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16" w:rsidRPr="00F17E37" w:rsidRDefault="00A52B16" w:rsidP="00A52B1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B16" w:rsidRPr="00F17E37" w:rsidRDefault="002258B5" w:rsidP="00A52B1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12.236,76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B16" w:rsidRPr="00F17E37" w:rsidRDefault="00A52B16" w:rsidP="00A52B1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7.535,23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2B16" w:rsidRPr="00F17E37" w:rsidRDefault="00A52B16" w:rsidP="00A52B1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B16" w:rsidRPr="00F17E37" w:rsidRDefault="002258B5" w:rsidP="00A52B1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4.701,53</w:t>
            </w:r>
          </w:p>
        </w:tc>
      </w:tr>
      <w:tr w:rsidR="00A52B16" w:rsidRPr="00F17E37" w:rsidTr="00A52B16">
        <w:trPr>
          <w:trHeight w:val="236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16" w:rsidRPr="00F17E37" w:rsidRDefault="00A52B16" w:rsidP="00A52B1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Premija ao</w:t>
            </w: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16" w:rsidRPr="00F17E37" w:rsidRDefault="00A52B16" w:rsidP="00A52B1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16" w:rsidRPr="00F17E37" w:rsidRDefault="00A52B16" w:rsidP="00A52B1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B16" w:rsidRPr="00F17E37" w:rsidRDefault="002258B5" w:rsidP="00A52B1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7.702.842,94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B16" w:rsidRPr="00F17E37" w:rsidRDefault="00A52B16" w:rsidP="00A52B1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8.088.050,74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2B16" w:rsidRPr="00F17E37" w:rsidRDefault="00A52B16" w:rsidP="00A52B1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B16" w:rsidRPr="00F17E37" w:rsidRDefault="002258B5" w:rsidP="00A52B1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-385.207,80</w:t>
            </w:r>
          </w:p>
        </w:tc>
      </w:tr>
      <w:tr w:rsidR="00A52B16" w:rsidRPr="00F17E37" w:rsidTr="00A52B16">
        <w:trPr>
          <w:trHeight w:val="236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16" w:rsidRPr="00F17E37" w:rsidRDefault="00A52B16" w:rsidP="00A52B1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Premij po kasku</w:t>
            </w: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16" w:rsidRPr="00F17E37" w:rsidRDefault="00A52B16" w:rsidP="00A52B1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16" w:rsidRPr="00F17E37" w:rsidRDefault="00A52B16" w:rsidP="00A52B1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B16" w:rsidRPr="00F17E37" w:rsidRDefault="002258B5" w:rsidP="00A52B1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422.108,39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B16" w:rsidRPr="00F17E37" w:rsidRDefault="00A52B16" w:rsidP="00A52B1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373.375,83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2B16" w:rsidRPr="00F17E37" w:rsidRDefault="00A52B16" w:rsidP="00A52B1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B16" w:rsidRPr="00F17E37" w:rsidRDefault="002258B5" w:rsidP="00A52B1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48.732,58</w:t>
            </w:r>
          </w:p>
        </w:tc>
      </w:tr>
      <w:tr w:rsidR="00A52B16" w:rsidRPr="00F17E37" w:rsidTr="00A52B16">
        <w:trPr>
          <w:trHeight w:val="236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16" w:rsidRPr="00F17E37" w:rsidRDefault="00A52B16" w:rsidP="00A52B1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Premija imovine</w:t>
            </w: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16" w:rsidRPr="00F17E37" w:rsidRDefault="00A52B16" w:rsidP="00A52B1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16" w:rsidRPr="00F17E37" w:rsidRDefault="00A52B16" w:rsidP="00A52B1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B16" w:rsidRPr="00F17E37" w:rsidRDefault="002258B5" w:rsidP="00A52B1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202.234,08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B16" w:rsidRPr="00F17E37" w:rsidRDefault="00A52B16" w:rsidP="00A52B1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156.801,42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2B16" w:rsidRPr="00F17E37" w:rsidRDefault="00A52B16" w:rsidP="00A52B1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B16" w:rsidRPr="00F17E37" w:rsidRDefault="002258B5" w:rsidP="00A52B1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45.432,66</w:t>
            </w:r>
          </w:p>
        </w:tc>
      </w:tr>
      <w:tr w:rsidR="00A52B16" w:rsidRPr="00F17E37" w:rsidTr="00A52B16">
        <w:trPr>
          <w:trHeight w:val="236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B16" w:rsidRPr="00F17E37" w:rsidRDefault="00A52B16" w:rsidP="00A52B1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Ukupno: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B16" w:rsidRPr="00F17E37" w:rsidRDefault="00A52B16" w:rsidP="00A52B1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16" w:rsidRPr="00F17E37" w:rsidRDefault="00A52B16" w:rsidP="00A52B1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B16" w:rsidRPr="00F17E37" w:rsidRDefault="002258B5" w:rsidP="00A52B1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8.491.664,67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B16" w:rsidRPr="00F17E37" w:rsidRDefault="00A52B16" w:rsidP="00A52B1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8.765.341,35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2B16" w:rsidRPr="00F17E37" w:rsidRDefault="00A52B16" w:rsidP="00A52B1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B16" w:rsidRPr="00F17E37" w:rsidRDefault="002258B5" w:rsidP="00A52B1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-273.676,68</w:t>
            </w:r>
          </w:p>
        </w:tc>
      </w:tr>
    </w:tbl>
    <w:p w:rsidR="001C3E35" w:rsidRPr="00F17E37" w:rsidRDefault="001C3E35" w:rsidP="00F43047">
      <w:pPr>
        <w:spacing w:line="240" w:lineRule="auto"/>
        <w:rPr>
          <w:rFonts w:asciiTheme="majorHAnsi" w:hAnsiTheme="majorHAnsi"/>
          <w:lang w:val="sr-Latn-CS"/>
        </w:rPr>
      </w:pPr>
    </w:p>
    <w:p w:rsidR="00A62FA3" w:rsidRPr="00F17E37" w:rsidRDefault="00A62FA3" w:rsidP="00F43047">
      <w:pPr>
        <w:pStyle w:val="NoSpacing"/>
        <w:spacing w:line="240" w:lineRule="auto"/>
        <w:rPr>
          <w:rFonts w:asciiTheme="majorHAnsi" w:hAnsiTheme="majorHAnsi"/>
          <w:b/>
          <w:u w:val="single"/>
          <w:lang w:val="sr-Latn-CS"/>
        </w:rPr>
      </w:pPr>
      <w:r w:rsidRPr="00F17E37">
        <w:rPr>
          <w:rFonts w:asciiTheme="majorHAnsi" w:hAnsiTheme="majorHAnsi"/>
          <w:b/>
          <w:u w:val="single"/>
          <w:lang w:val="sr-Latn-CS"/>
        </w:rPr>
        <w:t>NOTA 2</w:t>
      </w:r>
      <w:r w:rsidR="00E9020A">
        <w:rPr>
          <w:rFonts w:asciiTheme="majorHAnsi" w:hAnsiTheme="majorHAnsi"/>
          <w:b/>
          <w:u w:val="single"/>
          <w:lang w:val="sr-Latn-CS"/>
        </w:rPr>
        <w:t>8</w:t>
      </w:r>
      <w:r w:rsidRPr="00F17E37">
        <w:rPr>
          <w:rFonts w:asciiTheme="majorHAnsi" w:hAnsiTheme="majorHAnsi"/>
          <w:b/>
          <w:u w:val="single"/>
          <w:lang w:val="sr-Latn-CS"/>
        </w:rPr>
        <w:t>(AOP 209)</w:t>
      </w:r>
    </w:p>
    <w:p w:rsidR="00A62FA3" w:rsidRPr="00F17E37" w:rsidRDefault="00A62FA3" w:rsidP="00F43047">
      <w:pPr>
        <w:pStyle w:val="Heading2"/>
        <w:spacing w:after="0"/>
        <w:rPr>
          <w:u w:val="single"/>
          <w:lang w:val="sr-Latn-CS"/>
        </w:rPr>
      </w:pPr>
      <w:bookmarkStart w:id="60" w:name="_Toc1742651"/>
      <w:r w:rsidRPr="00F17E37">
        <w:t>Prihodi po osnovu učešća reosiguravač</w:t>
      </w:r>
      <w:r w:rsidRPr="00F17E37">
        <w:rPr>
          <w:lang w:val="sr-Latn-CS"/>
        </w:rPr>
        <w:t>a u likvidiranim štetama</w:t>
      </w:r>
      <w:bookmarkEnd w:id="60"/>
    </w:p>
    <w:p w:rsidR="00A62FA3" w:rsidRPr="00F17E37" w:rsidRDefault="00A62FA3" w:rsidP="00A62FA3">
      <w:pPr>
        <w:pStyle w:val="NoSpacing"/>
        <w:spacing w:line="276" w:lineRule="auto"/>
        <w:rPr>
          <w:rFonts w:asciiTheme="majorHAnsi" w:hAnsiTheme="majorHAnsi"/>
          <w:lang w:val="sr-Latn-CS"/>
        </w:rPr>
      </w:pPr>
      <w:r w:rsidRPr="00F17E37">
        <w:rPr>
          <w:rFonts w:asciiTheme="majorHAnsi" w:hAnsiTheme="majorHAnsi"/>
          <w:lang w:val="sr-Latn-CS"/>
        </w:rPr>
        <w:t xml:space="preserve">      Prihod po osnovu učešća reosiguravača u likvidiranim štetama iznosi </w:t>
      </w:r>
      <w:r w:rsidR="00697A38">
        <w:rPr>
          <w:rFonts w:asciiTheme="majorHAnsi" w:hAnsiTheme="majorHAnsi"/>
          <w:lang w:val="sr-Latn-CS"/>
        </w:rPr>
        <w:t>388.705,42KM</w:t>
      </w:r>
      <w:r w:rsidR="00B56F4A">
        <w:rPr>
          <w:rFonts w:asciiTheme="majorHAnsi" w:hAnsiTheme="majorHAnsi"/>
          <w:lang w:val="sr-Latn-CS"/>
        </w:rPr>
        <w:t>,</w:t>
      </w:r>
    </w:p>
    <w:p w:rsidR="00A62FA3" w:rsidRPr="00F17E37" w:rsidRDefault="00B56F4A" w:rsidP="00A62FA3">
      <w:pPr>
        <w:pStyle w:val="NoSpacing"/>
        <w:spacing w:line="276" w:lineRule="auto"/>
        <w:rPr>
          <w:rFonts w:asciiTheme="majorHAnsi" w:hAnsiTheme="majorHAnsi"/>
          <w:lang w:val="sr-Latn-CS"/>
        </w:rPr>
      </w:pPr>
      <w:r>
        <w:rPr>
          <w:rFonts w:asciiTheme="majorHAnsi" w:hAnsiTheme="majorHAnsi"/>
          <w:lang w:val="sr-Latn-CS"/>
        </w:rPr>
        <w:t xml:space="preserve">   a o</w:t>
      </w:r>
      <w:r w:rsidR="00A62FA3" w:rsidRPr="00F17E37">
        <w:rPr>
          <w:rFonts w:asciiTheme="majorHAnsi" w:hAnsiTheme="majorHAnsi"/>
          <w:lang w:val="sr-Latn-CS"/>
        </w:rPr>
        <w:t>blici reosiguravajućeg pokrić</w:t>
      </w:r>
      <w:r w:rsidR="00F002D0" w:rsidRPr="00F17E37">
        <w:rPr>
          <w:rFonts w:asciiTheme="majorHAnsi" w:hAnsiTheme="majorHAnsi"/>
          <w:lang w:val="sr-Latn-CS"/>
        </w:rPr>
        <w:t>a</w:t>
      </w:r>
      <w:r w:rsidR="00A62FA3" w:rsidRPr="00F17E37">
        <w:rPr>
          <w:rFonts w:asciiTheme="majorHAnsi" w:hAnsiTheme="majorHAnsi"/>
          <w:lang w:val="sr-Latn-CS"/>
        </w:rPr>
        <w:t xml:space="preserve"> su evidentni  za sledeće vrste osiguranja: </w:t>
      </w:r>
    </w:p>
    <w:p w:rsidR="00A62FA3" w:rsidRPr="00F17E37" w:rsidRDefault="00A62FA3" w:rsidP="0099063F">
      <w:pPr>
        <w:pStyle w:val="NoSpacing"/>
        <w:numPr>
          <w:ilvl w:val="0"/>
          <w:numId w:val="16"/>
        </w:numPr>
        <w:spacing w:line="276" w:lineRule="auto"/>
        <w:rPr>
          <w:rFonts w:asciiTheme="majorHAnsi" w:hAnsiTheme="majorHAnsi"/>
          <w:lang w:val="sr-Latn-CS"/>
        </w:rPr>
      </w:pPr>
      <w:r w:rsidRPr="00F17E37">
        <w:rPr>
          <w:rFonts w:asciiTheme="majorHAnsi" w:hAnsiTheme="majorHAnsi"/>
          <w:lang w:val="sr-Latn-CS"/>
        </w:rPr>
        <w:t xml:space="preserve">osiguranje od autoodgovornosti u iznosu od </w:t>
      </w:r>
      <w:r w:rsidR="00697A38">
        <w:rPr>
          <w:rFonts w:asciiTheme="majorHAnsi" w:hAnsiTheme="majorHAnsi"/>
          <w:lang w:val="sr-Latn-CS"/>
        </w:rPr>
        <w:t>193.035,30</w:t>
      </w:r>
      <w:r w:rsidRPr="00F17E37">
        <w:rPr>
          <w:rFonts w:asciiTheme="majorHAnsi" w:hAnsiTheme="majorHAnsi"/>
          <w:lang w:val="sr-Latn-CS"/>
        </w:rPr>
        <w:t xml:space="preserve"> KM</w:t>
      </w:r>
    </w:p>
    <w:p w:rsidR="00A62FA3" w:rsidRPr="00F17E37" w:rsidRDefault="00A62FA3" w:rsidP="0099063F">
      <w:pPr>
        <w:pStyle w:val="NoSpacing"/>
        <w:numPr>
          <w:ilvl w:val="0"/>
          <w:numId w:val="16"/>
        </w:numPr>
        <w:spacing w:line="276" w:lineRule="auto"/>
        <w:rPr>
          <w:rFonts w:asciiTheme="majorHAnsi" w:hAnsiTheme="majorHAnsi"/>
          <w:lang w:val="sr-Latn-CS"/>
        </w:rPr>
      </w:pPr>
      <w:r w:rsidRPr="00F17E37">
        <w:rPr>
          <w:rFonts w:asciiTheme="majorHAnsi" w:hAnsiTheme="majorHAnsi"/>
          <w:lang w:val="sr-Latn-CS"/>
        </w:rPr>
        <w:t xml:space="preserve">osiguranje po osnovu </w:t>
      </w:r>
      <w:r w:rsidR="0058710D" w:rsidRPr="00F17E37">
        <w:rPr>
          <w:rFonts w:asciiTheme="majorHAnsi" w:hAnsiTheme="majorHAnsi"/>
          <w:lang w:val="sr-Latn-CS"/>
        </w:rPr>
        <w:t>odgovornosti</w:t>
      </w:r>
      <w:r w:rsidRPr="00F17E37">
        <w:rPr>
          <w:rFonts w:asciiTheme="majorHAnsi" w:hAnsiTheme="majorHAnsi"/>
          <w:lang w:val="sr-Latn-CS"/>
        </w:rPr>
        <w:t xml:space="preserve"> </w:t>
      </w:r>
      <w:r w:rsidR="006C131F" w:rsidRPr="00F17E37">
        <w:rPr>
          <w:rFonts w:asciiTheme="majorHAnsi" w:hAnsiTheme="majorHAnsi"/>
          <w:lang w:val="sr-Latn-CS"/>
        </w:rPr>
        <w:t>vozar</w:t>
      </w:r>
      <w:r w:rsidR="0058710D" w:rsidRPr="00F17E37">
        <w:rPr>
          <w:rFonts w:asciiTheme="majorHAnsi" w:hAnsiTheme="majorHAnsi"/>
          <w:lang w:val="sr-Latn-CS"/>
        </w:rPr>
        <w:t>a</w:t>
      </w:r>
      <w:r w:rsidRPr="00F17E37">
        <w:rPr>
          <w:rFonts w:asciiTheme="majorHAnsi" w:hAnsiTheme="majorHAnsi"/>
          <w:lang w:val="sr-Latn-CS"/>
        </w:rPr>
        <w:t xml:space="preserve"> u iznosu od </w:t>
      </w:r>
      <w:r w:rsidR="00697A38">
        <w:rPr>
          <w:rFonts w:asciiTheme="majorHAnsi" w:hAnsiTheme="majorHAnsi"/>
          <w:lang w:val="sr-Latn-CS"/>
        </w:rPr>
        <w:t>3.583,05KM</w:t>
      </w:r>
      <w:r w:rsidRPr="00F17E37">
        <w:rPr>
          <w:rFonts w:asciiTheme="majorHAnsi" w:hAnsiTheme="majorHAnsi"/>
          <w:lang w:val="sr-Latn-CS"/>
        </w:rPr>
        <w:t>.</w:t>
      </w:r>
    </w:p>
    <w:p w:rsidR="006C131F" w:rsidRDefault="00697A38" w:rsidP="0099063F">
      <w:pPr>
        <w:pStyle w:val="NoSpacing"/>
        <w:numPr>
          <w:ilvl w:val="0"/>
          <w:numId w:val="16"/>
        </w:numPr>
        <w:spacing w:line="276" w:lineRule="auto"/>
        <w:rPr>
          <w:rFonts w:asciiTheme="majorHAnsi" w:hAnsiTheme="majorHAnsi"/>
          <w:lang w:val="sr-Latn-CS"/>
        </w:rPr>
      </w:pPr>
      <w:r>
        <w:rPr>
          <w:rFonts w:asciiTheme="majorHAnsi" w:hAnsiTheme="majorHAnsi"/>
          <w:lang w:val="sr-Latn-CS"/>
        </w:rPr>
        <w:t>o</w:t>
      </w:r>
      <w:r w:rsidR="006C131F" w:rsidRPr="00F17E37">
        <w:rPr>
          <w:rFonts w:asciiTheme="majorHAnsi" w:hAnsiTheme="majorHAnsi"/>
          <w:lang w:val="sr-Latn-CS"/>
        </w:rPr>
        <w:t xml:space="preserve">siguranje po osnovu kaska u iznosu od </w:t>
      </w:r>
      <w:r>
        <w:rPr>
          <w:rFonts w:asciiTheme="majorHAnsi" w:hAnsiTheme="majorHAnsi"/>
          <w:lang w:val="sr-Latn-CS"/>
        </w:rPr>
        <w:t>191.600,18KM</w:t>
      </w:r>
      <w:r w:rsidR="006C131F" w:rsidRPr="00F17E37">
        <w:rPr>
          <w:rFonts w:asciiTheme="majorHAnsi" w:hAnsiTheme="majorHAnsi"/>
          <w:lang w:val="sr-Latn-CS"/>
        </w:rPr>
        <w:t>.</w:t>
      </w:r>
    </w:p>
    <w:p w:rsidR="00697A38" w:rsidRPr="00F17E37" w:rsidRDefault="00697A38" w:rsidP="0099063F">
      <w:pPr>
        <w:pStyle w:val="NoSpacing"/>
        <w:numPr>
          <w:ilvl w:val="0"/>
          <w:numId w:val="16"/>
        </w:numPr>
        <w:spacing w:line="276" w:lineRule="auto"/>
        <w:rPr>
          <w:rFonts w:asciiTheme="majorHAnsi" w:hAnsiTheme="majorHAnsi"/>
          <w:lang w:val="sr-Latn-CS"/>
        </w:rPr>
      </w:pPr>
      <w:r>
        <w:rPr>
          <w:rFonts w:asciiTheme="majorHAnsi" w:hAnsiTheme="majorHAnsi"/>
          <w:lang w:val="sr-Latn-CS"/>
        </w:rPr>
        <w:t>osiguranje po osnovu imovine požar od 486,89 KM.</w:t>
      </w:r>
    </w:p>
    <w:p w:rsidR="00A62FA3" w:rsidRPr="00F17E37" w:rsidRDefault="00A62FA3" w:rsidP="00A62FA3">
      <w:pPr>
        <w:pStyle w:val="NoSpacing"/>
        <w:spacing w:line="276" w:lineRule="auto"/>
        <w:jc w:val="both"/>
        <w:rPr>
          <w:rFonts w:asciiTheme="majorHAnsi" w:hAnsiTheme="majorHAnsi"/>
          <w:lang w:val="sr-Latn-CS"/>
        </w:rPr>
      </w:pPr>
      <w:r w:rsidRPr="00F17E37">
        <w:rPr>
          <w:rFonts w:asciiTheme="majorHAnsi" w:hAnsiTheme="majorHAnsi"/>
          <w:lang w:val="sr-Latn-CS"/>
        </w:rPr>
        <w:t xml:space="preserve">      U istom periodu predhodne godine navedeni prihod je iznosio </w:t>
      </w:r>
      <w:r w:rsidR="007441A3">
        <w:rPr>
          <w:rFonts w:asciiTheme="majorHAnsi" w:hAnsiTheme="majorHAnsi"/>
          <w:lang w:val="sr-Latn-CS"/>
        </w:rPr>
        <w:t>111.088KM</w:t>
      </w:r>
      <w:r w:rsidRPr="00F17E37">
        <w:rPr>
          <w:rFonts w:asciiTheme="majorHAnsi" w:hAnsiTheme="majorHAnsi"/>
          <w:lang w:val="sr-Latn-CS"/>
        </w:rPr>
        <w:t xml:space="preserve">. </w:t>
      </w:r>
    </w:p>
    <w:p w:rsidR="00A62FA3" w:rsidRPr="00F17E37" w:rsidRDefault="00A62FA3" w:rsidP="00A62FA3">
      <w:pPr>
        <w:pStyle w:val="NoSpacing"/>
        <w:spacing w:line="276" w:lineRule="auto"/>
        <w:jc w:val="both"/>
        <w:rPr>
          <w:rFonts w:asciiTheme="majorHAnsi" w:hAnsiTheme="majorHAnsi"/>
          <w:lang w:val="sr-Latn-CS"/>
        </w:rPr>
      </w:pPr>
    </w:p>
    <w:p w:rsidR="00A62FA3" w:rsidRPr="00F17E37" w:rsidRDefault="00A62FA3" w:rsidP="009A184C">
      <w:pPr>
        <w:pStyle w:val="NoSpacing"/>
        <w:spacing w:line="240" w:lineRule="auto"/>
        <w:rPr>
          <w:rFonts w:asciiTheme="majorHAnsi" w:hAnsiTheme="majorHAnsi"/>
          <w:b/>
          <w:u w:val="single"/>
          <w:lang w:val="sr-Latn-CS"/>
        </w:rPr>
      </w:pPr>
      <w:r w:rsidRPr="00F17E37">
        <w:rPr>
          <w:rFonts w:asciiTheme="majorHAnsi" w:hAnsiTheme="majorHAnsi"/>
          <w:b/>
          <w:u w:val="single"/>
          <w:lang w:val="sr-Latn-CS"/>
        </w:rPr>
        <w:t>NOTA 2</w:t>
      </w:r>
      <w:r w:rsidR="00E9020A">
        <w:rPr>
          <w:rFonts w:asciiTheme="majorHAnsi" w:hAnsiTheme="majorHAnsi"/>
          <w:b/>
          <w:u w:val="single"/>
          <w:lang w:val="sr-Latn-CS"/>
        </w:rPr>
        <w:t>9</w:t>
      </w:r>
      <w:r w:rsidRPr="00F17E37">
        <w:rPr>
          <w:rFonts w:asciiTheme="majorHAnsi" w:hAnsiTheme="majorHAnsi"/>
          <w:b/>
          <w:u w:val="single"/>
          <w:lang w:val="sr-Latn-CS"/>
        </w:rPr>
        <w:t>(AOP 211)</w:t>
      </w:r>
    </w:p>
    <w:p w:rsidR="00A62FA3" w:rsidRPr="00F17E37" w:rsidRDefault="00A62FA3" w:rsidP="009A184C">
      <w:pPr>
        <w:pStyle w:val="Heading2"/>
        <w:spacing w:after="0"/>
        <w:rPr>
          <w:lang w:val="sr-Latn-CS"/>
        </w:rPr>
      </w:pPr>
      <w:bookmarkStart w:id="61" w:name="_Toc1742652"/>
      <w:r w:rsidRPr="00F17E37">
        <w:rPr>
          <w:lang w:val="sr-Latn-CS"/>
        </w:rPr>
        <w:t>Prihodi od povrata poreskih da</w:t>
      </w:r>
      <w:r w:rsidR="005565B8">
        <w:rPr>
          <w:lang w:val="sr-Latn-CS"/>
        </w:rPr>
        <w:t>dž</w:t>
      </w:r>
      <w:r w:rsidRPr="00F17E37">
        <w:rPr>
          <w:lang w:val="sr-Latn-CS"/>
        </w:rPr>
        <w:t>bina,subvencija,dotacija,donacija i sl.</w:t>
      </w:r>
      <w:bookmarkEnd w:id="61"/>
    </w:p>
    <w:p w:rsidR="006C131F" w:rsidRPr="00F17E37" w:rsidRDefault="001732FB" w:rsidP="009A184C">
      <w:pPr>
        <w:pStyle w:val="NoSpacing"/>
        <w:spacing w:line="240" w:lineRule="auto"/>
        <w:rPr>
          <w:rFonts w:asciiTheme="majorHAnsi" w:hAnsiTheme="majorHAnsi"/>
          <w:lang w:val="sr-Latn-CS"/>
        </w:rPr>
      </w:pPr>
      <w:r w:rsidRPr="00F17E37">
        <w:rPr>
          <w:rFonts w:asciiTheme="majorHAnsi" w:hAnsiTheme="majorHAnsi"/>
          <w:lang w:val="sr-Latn-CS"/>
        </w:rPr>
        <w:t xml:space="preserve">        </w:t>
      </w:r>
      <w:r w:rsidR="00A62FA3" w:rsidRPr="00F17E37">
        <w:rPr>
          <w:rFonts w:asciiTheme="majorHAnsi" w:hAnsiTheme="majorHAnsi"/>
          <w:lang w:val="sr-Latn-CS"/>
        </w:rPr>
        <w:t>U 201</w:t>
      </w:r>
      <w:r w:rsidR="007441A3">
        <w:rPr>
          <w:rFonts w:asciiTheme="majorHAnsi" w:hAnsiTheme="majorHAnsi"/>
          <w:lang w:val="sr-Latn-CS"/>
        </w:rPr>
        <w:t>8</w:t>
      </w:r>
      <w:r w:rsidR="00A62FA3" w:rsidRPr="00F17E37">
        <w:rPr>
          <w:rFonts w:asciiTheme="majorHAnsi" w:hAnsiTheme="majorHAnsi"/>
          <w:lang w:val="sr-Latn-CS"/>
        </w:rPr>
        <w:t>.g.</w:t>
      </w:r>
      <w:r w:rsidR="006C131F" w:rsidRPr="00F17E37">
        <w:rPr>
          <w:rFonts w:asciiTheme="majorHAnsi" w:hAnsiTheme="majorHAnsi"/>
          <w:lang w:val="sr-Latn-CS"/>
        </w:rPr>
        <w:t xml:space="preserve">na ovoj poziciji su evidentirani prihodi po osnovu refundacije plata radnika u iznosu od </w:t>
      </w:r>
      <w:r w:rsidR="007441A3">
        <w:rPr>
          <w:rFonts w:asciiTheme="majorHAnsi" w:hAnsiTheme="majorHAnsi"/>
          <w:lang w:val="sr-Latn-CS"/>
        </w:rPr>
        <w:t>11.000KM.</w:t>
      </w:r>
      <w:r w:rsidR="006C131F" w:rsidRPr="00F17E37">
        <w:rPr>
          <w:rFonts w:asciiTheme="majorHAnsi" w:hAnsiTheme="majorHAnsi"/>
          <w:lang w:val="sr-Latn-CS"/>
        </w:rPr>
        <w:t>.</w:t>
      </w:r>
    </w:p>
    <w:p w:rsidR="00A62FA3" w:rsidRPr="00F17E37" w:rsidRDefault="00A62FA3" w:rsidP="009A184C">
      <w:pPr>
        <w:pStyle w:val="NoSpacing"/>
        <w:spacing w:line="240" w:lineRule="auto"/>
        <w:rPr>
          <w:rFonts w:asciiTheme="majorHAnsi" w:hAnsiTheme="majorHAnsi"/>
          <w:lang w:val="sr-Latn-CS"/>
        </w:rPr>
      </w:pPr>
      <w:r w:rsidRPr="00F17E37">
        <w:rPr>
          <w:rFonts w:asciiTheme="majorHAnsi" w:hAnsiTheme="majorHAnsi"/>
          <w:lang w:val="sr-Latn-CS"/>
        </w:rPr>
        <w:t>U 201</w:t>
      </w:r>
      <w:r w:rsidR="007441A3">
        <w:rPr>
          <w:rFonts w:asciiTheme="majorHAnsi" w:hAnsiTheme="majorHAnsi"/>
          <w:lang w:val="sr-Latn-CS"/>
        </w:rPr>
        <w:t>7</w:t>
      </w:r>
      <w:r w:rsidRPr="00F17E37">
        <w:rPr>
          <w:rFonts w:asciiTheme="majorHAnsi" w:hAnsiTheme="majorHAnsi"/>
          <w:lang w:val="sr-Latn-CS"/>
        </w:rPr>
        <w:t xml:space="preserve">.g. su evidentirani prihodi u iznosu od </w:t>
      </w:r>
      <w:r w:rsidR="007441A3">
        <w:rPr>
          <w:rFonts w:asciiTheme="majorHAnsi" w:hAnsiTheme="majorHAnsi"/>
          <w:lang w:val="sr-Latn-CS"/>
        </w:rPr>
        <w:t>5.451</w:t>
      </w:r>
      <w:r w:rsidRPr="00F17E37">
        <w:rPr>
          <w:rFonts w:asciiTheme="majorHAnsi" w:hAnsiTheme="majorHAnsi"/>
          <w:lang w:val="sr-Latn-CS"/>
        </w:rPr>
        <w:t xml:space="preserve"> KM</w:t>
      </w:r>
      <w:r w:rsidR="007441A3">
        <w:rPr>
          <w:rFonts w:asciiTheme="majorHAnsi" w:hAnsiTheme="majorHAnsi"/>
          <w:lang w:val="sr-Latn-CS"/>
        </w:rPr>
        <w:t>.</w:t>
      </w:r>
      <w:r w:rsidRPr="00F17E37">
        <w:rPr>
          <w:rFonts w:asciiTheme="majorHAnsi" w:hAnsiTheme="majorHAnsi"/>
          <w:lang w:val="sr-Latn-CS"/>
        </w:rPr>
        <w:t xml:space="preserve"> </w:t>
      </w:r>
    </w:p>
    <w:p w:rsidR="00A62FA3" w:rsidRPr="00F17E37" w:rsidRDefault="00A62FA3" w:rsidP="009A184C">
      <w:pPr>
        <w:pStyle w:val="NoSpacing"/>
        <w:spacing w:line="240" w:lineRule="auto"/>
        <w:rPr>
          <w:rFonts w:asciiTheme="majorHAnsi" w:hAnsiTheme="majorHAnsi"/>
          <w:lang w:val="sr-Latn-CS"/>
        </w:rPr>
      </w:pPr>
    </w:p>
    <w:p w:rsidR="00A62FA3" w:rsidRPr="00F17E37" w:rsidRDefault="00A62FA3" w:rsidP="00F43047">
      <w:pPr>
        <w:pStyle w:val="NoSpacing"/>
        <w:spacing w:line="240" w:lineRule="auto"/>
        <w:rPr>
          <w:rFonts w:asciiTheme="majorHAnsi" w:hAnsiTheme="majorHAnsi"/>
          <w:b/>
          <w:lang w:val="sr-Latn-CS"/>
        </w:rPr>
      </w:pPr>
      <w:r w:rsidRPr="00F17E37">
        <w:rPr>
          <w:rFonts w:asciiTheme="majorHAnsi" w:hAnsiTheme="majorHAnsi"/>
          <w:b/>
          <w:u w:val="single"/>
          <w:lang w:val="sr-Latn-CS"/>
        </w:rPr>
        <w:t xml:space="preserve">NOTA </w:t>
      </w:r>
      <w:r w:rsidR="00E9020A">
        <w:rPr>
          <w:rFonts w:asciiTheme="majorHAnsi" w:hAnsiTheme="majorHAnsi"/>
          <w:b/>
          <w:u w:val="single"/>
          <w:lang w:val="sr-Latn-CS"/>
        </w:rPr>
        <w:t>30</w:t>
      </w:r>
      <w:r w:rsidRPr="00F17E37">
        <w:rPr>
          <w:rFonts w:asciiTheme="majorHAnsi" w:hAnsiTheme="majorHAnsi"/>
          <w:b/>
          <w:u w:val="single"/>
          <w:lang w:val="sr-Latn-CS"/>
        </w:rPr>
        <w:t>(AOP 212</w:t>
      </w:r>
      <w:r w:rsidRPr="00F17E37">
        <w:rPr>
          <w:rFonts w:asciiTheme="majorHAnsi" w:hAnsiTheme="majorHAnsi"/>
          <w:b/>
          <w:lang w:val="sr-Latn-CS"/>
        </w:rPr>
        <w:t>)</w:t>
      </w:r>
    </w:p>
    <w:p w:rsidR="002C012C" w:rsidRPr="009A184C" w:rsidRDefault="00A62FA3" w:rsidP="009A184C">
      <w:pPr>
        <w:pStyle w:val="Heading2"/>
        <w:spacing w:after="0"/>
        <w:rPr>
          <w:lang w:val="sr-Latn-CS"/>
        </w:rPr>
      </w:pPr>
      <w:bookmarkStart w:id="62" w:name="_Toc1742653"/>
      <w:r w:rsidRPr="00F17E37">
        <w:rPr>
          <w:lang w:val="sr-Latn-CS"/>
        </w:rPr>
        <w:lastRenderedPageBreak/>
        <w:t>Drugi poslovni prihodi</w:t>
      </w:r>
      <w:bookmarkEnd w:id="62"/>
    </w:p>
    <w:p w:rsidR="00B2278F" w:rsidRDefault="00B2278F" w:rsidP="009A184C">
      <w:pPr>
        <w:pStyle w:val="NoSpacing"/>
        <w:spacing w:line="240" w:lineRule="auto"/>
        <w:rPr>
          <w:rFonts w:asciiTheme="majorHAnsi" w:hAnsiTheme="majorHAnsi"/>
          <w:lang w:val="sr-Latn-CS"/>
        </w:rPr>
      </w:pPr>
    </w:p>
    <w:p w:rsidR="00B2278F" w:rsidRDefault="00B2278F" w:rsidP="009A184C">
      <w:pPr>
        <w:pStyle w:val="NoSpacing"/>
        <w:spacing w:line="240" w:lineRule="auto"/>
        <w:rPr>
          <w:rFonts w:asciiTheme="majorHAnsi" w:hAnsiTheme="majorHAnsi"/>
          <w:lang w:val="sr-Latn-CS"/>
        </w:rPr>
      </w:pPr>
    </w:p>
    <w:p w:rsidR="00A62FA3" w:rsidRPr="00F17E37" w:rsidRDefault="009060DE" w:rsidP="009A184C">
      <w:pPr>
        <w:pStyle w:val="NoSpacing"/>
        <w:spacing w:line="240" w:lineRule="auto"/>
        <w:rPr>
          <w:rFonts w:asciiTheme="majorHAnsi" w:hAnsiTheme="majorHAnsi"/>
          <w:lang w:val="sr-Latn-CS"/>
        </w:rPr>
      </w:pPr>
      <w:r w:rsidRPr="00F17E37">
        <w:rPr>
          <w:rFonts w:asciiTheme="majorHAnsi" w:hAnsiTheme="majorHAnsi"/>
          <w:lang w:val="sr-Latn-CS"/>
        </w:rPr>
        <w:t xml:space="preserve"> </w:t>
      </w:r>
      <w:r w:rsidR="00FE240D" w:rsidRPr="00F17E37">
        <w:rPr>
          <w:rFonts w:asciiTheme="majorHAnsi" w:hAnsiTheme="majorHAnsi"/>
          <w:lang w:val="sr-Latn-CS"/>
        </w:rPr>
        <w:t xml:space="preserve">  </w:t>
      </w:r>
      <w:r w:rsidR="00A62FA3" w:rsidRPr="00F17E37">
        <w:rPr>
          <w:rFonts w:asciiTheme="majorHAnsi" w:hAnsiTheme="majorHAnsi"/>
          <w:lang w:val="sr-Latn-CS"/>
        </w:rPr>
        <w:t>Drugi poslovni prihodi po vrsti i iznosu:</w:t>
      </w:r>
    </w:p>
    <w:tbl>
      <w:tblPr>
        <w:tblW w:w="9142" w:type="dxa"/>
        <w:tblInd w:w="93" w:type="dxa"/>
        <w:tblLook w:val="04A0" w:firstRow="1" w:lastRow="0" w:firstColumn="1" w:lastColumn="0" w:noHBand="0" w:noVBand="1"/>
      </w:tblPr>
      <w:tblGrid>
        <w:gridCol w:w="3222"/>
        <w:gridCol w:w="824"/>
        <w:gridCol w:w="430"/>
        <w:gridCol w:w="286"/>
        <w:gridCol w:w="1336"/>
        <w:gridCol w:w="1336"/>
        <w:gridCol w:w="1064"/>
        <w:gridCol w:w="700"/>
      </w:tblGrid>
      <w:tr w:rsidR="004211DA" w:rsidRPr="00F17E37" w:rsidTr="006B517D">
        <w:trPr>
          <w:trHeight w:val="268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11DA" w:rsidRPr="00F17E37" w:rsidRDefault="004211DA" w:rsidP="00480A76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Vrsta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11DA" w:rsidRPr="00F17E37" w:rsidRDefault="004211DA" w:rsidP="00480A76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11DA" w:rsidRPr="00F17E37" w:rsidRDefault="004211DA" w:rsidP="00480A76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DA" w:rsidRPr="00F17E37" w:rsidRDefault="004211DA" w:rsidP="00480A76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DA" w:rsidRPr="00F17E37" w:rsidRDefault="004211DA" w:rsidP="007441A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201</w:t>
            </w:r>
            <w:r w:rsidR="007441A3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DA" w:rsidRPr="00F17E37" w:rsidRDefault="004211DA" w:rsidP="007441A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201</w:t>
            </w:r>
            <w:r w:rsidR="007441A3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DA" w:rsidRPr="00F17E37" w:rsidRDefault="004211DA" w:rsidP="00480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Index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11DA" w:rsidRPr="00F17E37" w:rsidRDefault="004211DA" w:rsidP="00480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%</w:t>
            </w:r>
          </w:p>
        </w:tc>
      </w:tr>
      <w:tr w:rsidR="00584566" w:rsidRPr="00F17E37" w:rsidTr="006B517D">
        <w:trPr>
          <w:trHeight w:val="268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66" w:rsidRPr="00F17E37" w:rsidRDefault="00584566" w:rsidP="0058456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Prihodi po osnovu provizije reosig.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66" w:rsidRPr="00F17E37" w:rsidRDefault="00584566" w:rsidP="0058456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66" w:rsidRPr="00F17E37" w:rsidRDefault="00584566" w:rsidP="0058456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66" w:rsidRPr="00F17E37" w:rsidRDefault="00584566" w:rsidP="0058456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566" w:rsidRPr="00F17E37" w:rsidRDefault="001E61AF" w:rsidP="0058456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72.347,00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566" w:rsidRPr="00F17E37" w:rsidRDefault="00584566" w:rsidP="0058456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sz w:val="20"/>
                <w:szCs w:val="20"/>
              </w:rPr>
              <w:t>47.886,79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566" w:rsidRPr="00F17E37" w:rsidRDefault="002269DE" w:rsidP="0058456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151,08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4566" w:rsidRPr="00F17E37" w:rsidRDefault="002269DE" w:rsidP="0058456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7,21</w:t>
            </w:r>
          </w:p>
        </w:tc>
      </w:tr>
      <w:tr w:rsidR="00584566" w:rsidRPr="00F17E37" w:rsidTr="001E61AF">
        <w:trPr>
          <w:trHeight w:val="268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66" w:rsidRPr="00F17E37" w:rsidRDefault="00584566" w:rsidP="0058456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Prihodi od regresa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66" w:rsidRPr="00F17E37" w:rsidRDefault="00584566" w:rsidP="0058456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66" w:rsidRPr="00F17E37" w:rsidRDefault="00584566" w:rsidP="0058456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66" w:rsidRPr="00F17E37" w:rsidRDefault="00584566" w:rsidP="0058456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566" w:rsidRPr="00F17E37" w:rsidRDefault="001E61AF" w:rsidP="0058456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234.973,01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566" w:rsidRPr="00F17E37" w:rsidRDefault="00584566" w:rsidP="0058456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285.444,75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566" w:rsidRPr="00F17E37" w:rsidRDefault="002269DE" w:rsidP="0058456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82,32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4566" w:rsidRPr="00F17E37" w:rsidRDefault="002269DE" w:rsidP="0058456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23,42</w:t>
            </w:r>
          </w:p>
        </w:tc>
      </w:tr>
      <w:tr w:rsidR="00584566" w:rsidRPr="00F17E37" w:rsidTr="00921546">
        <w:trPr>
          <w:trHeight w:val="268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66" w:rsidRPr="00F17E37" w:rsidRDefault="00584566" w:rsidP="0058456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Prihodi od zakupa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66" w:rsidRPr="00F17E37" w:rsidRDefault="00584566" w:rsidP="0058456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66" w:rsidRPr="00F17E37" w:rsidRDefault="00584566" w:rsidP="0058456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66" w:rsidRPr="00F17E37" w:rsidRDefault="00584566" w:rsidP="0058456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566" w:rsidRPr="00F17E37" w:rsidRDefault="001E61AF" w:rsidP="0058456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463.191,13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566" w:rsidRPr="00F17E37" w:rsidRDefault="00584566" w:rsidP="0058456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440.332,39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566" w:rsidRPr="00F17E37" w:rsidRDefault="002269DE" w:rsidP="0058456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105,19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566" w:rsidRPr="00F17E37" w:rsidRDefault="002269DE" w:rsidP="0058456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46,17</w:t>
            </w:r>
          </w:p>
        </w:tc>
      </w:tr>
      <w:tr w:rsidR="00584566" w:rsidRPr="00F17E37" w:rsidTr="00921546">
        <w:trPr>
          <w:trHeight w:val="268"/>
        </w:trPr>
        <w:tc>
          <w:tcPr>
            <w:tcW w:w="44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66" w:rsidRPr="00F17E37" w:rsidRDefault="001E61AF" w:rsidP="001E61A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Prihodi po osnovu procjene invest.nekretnina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66" w:rsidRPr="00F17E37" w:rsidRDefault="00584566" w:rsidP="0058456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566" w:rsidRPr="00F17E37" w:rsidRDefault="001E61AF" w:rsidP="0058456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13.625,80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566" w:rsidRPr="00F17E37" w:rsidRDefault="00584566" w:rsidP="0058456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217.065,00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566" w:rsidRPr="00F17E37" w:rsidRDefault="002269DE" w:rsidP="0058456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6,28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566" w:rsidRPr="00F17E37" w:rsidRDefault="002269DE" w:rsidP="0058456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1,36</w:t>
            </w:r>
          </w:p>
        </w:tc>
      </w:tr>
      <w:tr w:rsidR="001E61AF" w:rsidRPr="00F17E37" w:rsidTr="001E61AF">
        <w:trPr>
          <w:trHeight w:val="268"/>
        </w:trPr>
        <w:tc>
          <w:tcPr>
            <w:tcW w:w="44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61AF" w:rsidRPr="00F17E37" w:rsidRDefault="001E61AF" w:rsidP="001E61A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Prihodi po osnovu zelene karte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1AF" w:rsidRPr="00F17E37" w:rsidRDefault="001E61AF" w:rsidP="001E61A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1AF" w:rsidRPr="00F17E37" w:rsidRDefault="00973BA7" w:rsidP="001E61A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208.420,00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1AF" w:rsidRPr="00F17E37" w:rsidRDefault="001E61AF" w:rsidP="001E61A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217.065,00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1AF" w:rsidRPr="00F17E37" w:rsidRDefault="002269DE" w:rsidP="001E61A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96,02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1AF" w:rsidRPr="00F17E37" w:rsidRDefault="002269DE" w:rsidP="001E61A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20,78</w:t>
            </w:r>
          </w:p>
        </w:tc>
      </w:tr>
      <w:tr w:rsidR="00584566" w:rsidRPr="00F17E37" w:rsidTr="001E61AF">
        <w:trPr>
          <w:trHeight w:val="268"/>
        </w:trPr>
        <w:tc>
          <w:tcPr>
            <w:tcW w:w="4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4566" w:rsidRPr="00F17E37" w:rsidRDefault="00584566" w:rsidP="0058456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Prihodi po uslužnim zapisnicima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566" w:rsidRPr="00F17E37" w:rsidRDefault="00973BA7" w:rsidP="0058456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1.239,34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566" w:rsidRPr="00F17E37" w:rsidRDefault="00584566" w:rsidP="0058456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566" w:rsidRPr="00F17E37" w:rsidRDefault="002269DE" w:rsidP="0058456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154,92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566" w:rsidRPr="00F17E37" w:rsidRDefault="002269DE" w:rsidP="0058456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0,12</w:t>
            </w:r>
          </w:p>
        </w:tc>
      </w:tr>
      <w:tr w:rsidR="00584566" w:rsidRPr="00F17E37" w:rsidTr="001E61AF">
        <w:trPr>
          <w:trHeight w:val="268"/>
        </w:trPr>
        <w:tc>
          <w:tcPr>
            <w:tcW w:w="44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566" w:rsidRPr="00F17E37" w:rsidRDefault="00584566" w:rsidP="0058456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Prihodi po osnovu otkupa šteta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66" w:rsidRPr="00F17E37" w:rsidRDefault="00584566" w:rsidP="0058456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566" w:rsidRPr="00F17E37" w:rsidRDefault="00973BA7" w:rsidP="0058456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5.660,36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566" w:rsidRPr="00F17E37" w:rsidRDefault="00584566" w:rsidP="0058456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8.187,14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566" w:rsidRPr="00F17E37" w:rsidRDefault="002269DE" w:rsidP="0058456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69,14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566" w:rsidRPr="00F17E37" w:rsidRDefault="002269DE" w:rsidP="0058456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0,56</w:t>
            </w:r>
          </w:p>
        </w:tc>
      </w:tr>
      <w:tr w:rsidR="00584566" w:rsidRPr="00F17E37" w:rsidTr="001E61AF">
        <w:trPr>
          <w:trHeight w:val="268"/>
        </w:trPr>
        <w:tc>
          <w:tcPr>
            <w:tcW w:w="47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4566" w:rsidRPr="00F17E37" w:rsidRDefault="00584566" w:rsidP="0058456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Prihodi po osnovu nap</w:t>
            </w:r>
            <w:proofErr w:type="gramStart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,šteta</w:t>
            </w:r>
            <w:proofErr w:type="gramEnd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na stvar.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566" w:rsidRPr="00F17E37" w:rsidRDefault="00973BA7" w:rsidP="0058456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566" w:rsidRPr="00F17E37" w:rsidRDefault="00584566" w:rsidP="0058456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566" w:rsidRPr="00F17E37" w:rsidRDefault="002269DE" w:rsidP="0058456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566" w:rsidRPr="00F17E37" w:rsidRDefault="002269DE" w:rsidP="0058456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0</w:t>
            </w:r>
          </w:p>
        </w:tc>
      </w:tr>
      <w:tr w:rsidR="00584566" w:rsidRPr="00F17E37" w:rsidTr="001E61AF">
        <w:trPr>
          <w:trHeight w:val="268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84566" w:rsidRPr="00F17E37" w:rsidRDefault="00584566" w:rsidP="0058456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Prihod po osnovu napl.vatogas.dop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84566" w:rsidRPr="00F17E37" w:rsidRDefault="00584566" w:rsidP="0058456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84566" w:rsidRPr="00F17E37" w:rsidRDefault="00584566" w:rsidP="0058456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566" w:rsidRPr="00F17E37" w:rsidRDefault="00584566" w:rsidP="0058456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566" w:rsidRPr="00F17E37" w:rsidRDefault="00973BA7" w:rsidP="0058456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566" w:rsidRPr="00F17E37" w:rsidRDefault="00584566" w:rsidP="0058456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33.071,78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566" w:rsidRPr="00F17E37" w:rsidRDefault="002269DE" w:rsidP="0058456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566" w:rsidRPr="00F17E37" w:rsidRDefault="002269DE" w:rsidP="0058456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0</w:t>
            </w:r>
          </w:p>
        </w:tc>
      </w:tr>
      <w:tr w:rsidR="00584566" w:rsidRPr="00F17E37" w:rsidTr="001E61AF">
        <w:trPr>
          <w:trHeight w:val="268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66" w:rsidRPr="00F17E37" w:rsidRDefault="00584566" w:rsidP="0058456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Ostali prihodi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66" w:rsidRPr="00F17E37" w:rsidRDefault="00584566" w:rsidP="0058456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66" w:rsidRPr="00F17E37" w:rsidRDefault="00584566" w:rsidP="0058456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66" w:rsidRPr="00F17E37" w:rsidRDefault="00584566" w:rsidP="0058456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566" w:rsidRPr="00F17E37" w:rsidRDefault="00973BA7" w:rsidP="0058456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3.758,30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566" w:rsidRPr="00F17E37" w:rsidRDefault="00584566" w:rsidP="0058456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1.982,98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566" w:rsidRPr="00F17E37" w:rsidRDefault="002269DE" w:rsidP="0058456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189,53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566" w:rsidRPr="00F17E37" w:rsidRDefault="002269DE" w:rsidP="0058456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0,37</w:t>
            </w:r>
          </w:p>
        </w:tc>
      </w:tr>
      <w:tr w:rsidR="00584566" w:rsidRPr="00F17E37" w:rsidTr="001E61AF">
        <w:trPr>
          <w:trHeight w:val="268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566" w:rsidRPr="00F17E37" w:rsidRDefault="00584566" w:rsidP="0058456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Ukupno: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566" w:rsidRPr="00F17E37" w:rsidRDefault="00584566" w:rsidP="0058456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566" w:rsidRPr="00F17E37" w:rsidRDefault="00584566" w:rsidP="0058456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66" w:rsidRPr="00F17E37" w:rsidRDefault="00584566" w:rsidP="0058456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566" w:rsidRPr="00F17E37" w:rsidRDefault="00973BA7" w:rsidP="0058456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1.003.214,94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566" w:rsidRPr="00F17E37" w:rsidRDefault="00584566" w:rsidP="0058456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1.035.570,83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566" w:rsidRPr="00F17E37" w:rsidRDefault="002269DE" w:rsidP="0058456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96,88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566" w:rsidRPr="00F17E37" w:rsidRDefault="002269DE" w:rsidP="0058456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100</w:t>
            </w:r>
          </w:p>
        </w:tc>
      </w:tr>
    </w:tbl>
    <w:p w:rsidR="002F01B3" w:rsidRDefault="00E47058" w:rsidP="00A62FA3">
      <w:pPr>
        <w:pStyle w:val="NoSpacing"/>
        <w:tabs>
          <w:tab w:val="left" w:pos="5387"/>
          <w:tab w:val="left" w:pos="5670"/>
        </w:tabs>
        <w:spacing w:line="276" w:lineRule="auto"/>
        <w:jc w:val="both"/>
        <w:rPr>
          <w:rFonts w:asciiTheme="majorHAnsi" w:hAnsiTheme="majorHAnsi"/>
          <w:lang w:val="sr-Latn-CS"/>
        </w:rPr>
      </w:pPr>
      <w:r w:rsidRPr="00F17E37">
        <w:rPr>
          <w:rFonts w:asciiTheme="majorHAnsi" w:hAnsiTheme="majorHAnsi"/>
          <w:lang w:val="sr-Latn-CS"/>
        </w:rPr>
        <w:t xml:space="preserve">           </w:t>
      </w:r>
      <w:r w:rsidR="00A62FA3" w:rsidRPr="00F17E37">
        <w:rPr>
          <w:rFonts w:asciiTheme="majorHAnsi" w:hAnsiTheme="majorHAnsi"/>
          <w:lang w:val="sr-Latn-CS"/>
        </w:rPr>
        <w:t xml:space="preserve">  </w:t>
      </w:r>
    </w:p>
    <w:p w:rsidR="00A62FA3" w:rsidRPr="00F17E37" w:rsidRDefault="002F01B3" w:rsidP="00A62FA3">
      <w:pPr>
        <w:pStyle w:val="NoSpacing"/>
        <w:tabs>
          <w:tab w:val="left" w:pos="5387"/>
          <w:tab w:val="left" w:pos="5670"/>
        </w:tabs>
        <w:spacing w:line="276" w:lineRule="auto"/>
        <w:jc w:val="both"/>
        <w:rPr>
          <w:rFonts w:asciiTheme="majorHAnsi" w:hAnsiTheme="majorHAnsi"/>
          <w:lang w:val="sr-Latn-CS"/>
        </w:rPr>
      </w:pPr>
      <w:r>
        <w:rPr>
          <w:rFonts w:asciiTheme="majorHAnsi" w:hAnsiTheme="majorHAnsi"/>
          <w:lang w:val="sr-Latn-CS"/>
        </w:rPr>
        <w:t xml:space="preserve">    </w:t>
      </w:r>
      <w:r w:rsidR="004837E2">
        <w:rPr>
          <w:rFonts w:asciiTheme="majorHAnsi" w:hAnsiTheme="majorHAnsi"/>
          <w:lang w:val="sr-Latn-CS"/>
        </w:rPr>
        <w:t xml:space="preserve">  </w:t>
      </w:r>
      <w:r>
        <w:rPr>
          <w:rFonts w:asciiTheme="majorHAnsi" w:hAnsiTheme="majorHAnsi"/>
          <w:lang w:val="sr-Latn-CS"/>
        </w:rPr>
        <w:t xml:space="preserve"> </w:t>
      </w:r>
      <w:r w:rsidR="00A62FA3" w:rsidRPr="00F17E37">
        <w:rPr>
          <w:rFonts w:asciiTheme="majorHAnsi" w:hAnsiTheme="majorHAnsi"/>
          <w:lang w:val="sr-Latn-CS"/>
        </w:rPr>
        <w:t xml:space="preserve">U strukturi  drugih poslovnih prihoda najveću stavku zauzimaju prihodi po osnovu regresa </w:t>
      </w:r>
      <w:r w:rsidR="002269DE">
        <w:rPr>
          <w:rFonts w:asciiTheme="majorHAnsi" w:hAnsiTheme="majorHAnsi"/>
          <w:lang w:val="sr-Latn-CS"/>
        </w:rPr>
        <w:t>23,42</w:t>
      </w:r>
      <w:r w:rsidR="00A62FA3" w:rsidRPr="00F17E37">
        <w:rPr>
          <w:rFonts w:asciiTheme="majorHAnsi" w:hAnsiTheme="majorHAnsi"/>
          <w:lang w:val="sr-Latn-CS"/>
        </w:rPr>
        <w:t xml:space="preserve">%,prihodi po osnovu zakupa, </w:t>
      </w:r>
      <w:r w:rsidR="002269DE">
        <w:rPr>
          <w:rFonts w:asciiTheme="majorHAnsi" w:hAnsiTheme="majorHAnsi"/>
          <w:lang w:val="sr-Latn-CS"/>
        </w:rPr>
        <w:t>46,17</w:t>
      </w:r>
      <w:r w:rsidR="00A62FA3" w:rsidRPr="00F17E37">
        <w:rPr>
          <w:rFonts w:asciiTheme="majorHAnsi" w:hAnsiTheme="majorHAnsi"/>
          <w:lang w:val="sr-Latn-CS"/>
        </w:rPr>
        <w:t>% i prihodi po osnovu zelene karte 20,</w:t>
      </w:r>
      <w:r w:rsidR="002269DE">
        <w:rPr>
          <w:rFonts w:asciiTheme="majorHAnsi" w:hAnsiTheme="majorHAnsi"/>
          <w:lang w:val="sr-Latn-CS"/>
        </w:rPr>
        <w:t>78</w:t>
      </w:r>
      <w:r w:rsidR="00A62FA3" w:rsidRPr="00F17E37">
        <w:rPr>
          <w:rFonts w:asciiTheme="majorHAnsi" w:hAnsiTheme="majorHAnsi"/>
          <w:lang w:val="sr-Latn-CS"/>
        </w:rPr>
        <w:t xml:space="preserve">% a u odnosu na prethodnu godinu drugi poslovni prihodi su </w:t>
      </w:r>
      <w:r w:rsidR="002269DE">
        <w:rPr>
          <w:rFonts w:asciiTheme="majorHAnsi" w:hAnsiTheme="majorHAnsi"/>
          <w:lang w:val="sr-Latn-CS"/>
        </w:rPr>
        <w:t>manji za 3,12</w:t>
      </w:r>
      <w:r w:rsidR="00A62FA3" w:rsidRPr="00F17E37">
        <w:rPr>
          <w:rFonts w:asciiTheme="majorHAnsi" w:hAnsiTheme="majorHAnsi"/>
          <w:lang w:val="sr-Latn-CS"/>
        </w:rPr>
        <w:t>%.</w:t>
      </w:r>
    </w:p>
    <w:p w:rsidR="00FE240D" w:rsidRPr="002269DE" w:rsidRDefault="004837E2" w:rsidP="00591E04">
      <w:pPr>
        <w:pStyle w:val="NoSpacing"/>
        <w:spacing w:line="240" w:lineRule="auto"/>
        <w:rPr>
          <w:rFonts w:asciiTheme="majorHAnsi" w:hAnsiTheme="majorHAnsi"/>
          <w:lang w:val="sr-Latn-CS"/>
        </w:rPr>
      </w:pPr>
      <w:r>
        <w:rPr>
          <w:rFonts w:asciiTheme="majorHAnsi" w:hAnsiTheme="majorHAnsi"/>
          <w:lang w:val="sr-Latn-CS"/>
        </w:rPr>
        <w:t xml:space="preserve">       </w:t>
      </w:r>
      <w:r w:rsidR="002269DE" w:rsidRPr="002269DE">
        <w:rPr>
          <w:rFonts w:asciiTheme="majorHAnsi" w:hAnsiTheme="majorHAnsi"/>
          <w:lang w:val="sr-Latn-CS"/>
        </w:rPr>
        <w:t xml:space="preserve">Na stavci ostalih prihoda </w:t>
      </w:r>
      <w:r w:rsidR="002269DE">
        <w:rPr>
          <w:rFonts w:asciiTheme="majorHAnsi" w:hAnsiTheme="majorHAnsi"/>
          <w:lang w:val="sr-Latn-CS"/>
        </w:rPr>
        <w:t xml:space="preserve"> </w:t>
      </w:r>
      <w:r>
        <w:rPr>
          <w:rFonts w:asciiTheme="majorHAnsi" w:hAnsiTheme="majorHAnsi"/>
          <w:lang w:val="sr-Latn-CS"/>
        </w:rPr>
        <w:t>je</w:t>
      </w:r>
      <w:r w:rsidR="002269DE">
        <w:rPr>
          <w:rFonts w:asciiTheme="majorHAnsi" w:hAnsiTheme="majorHAnsi"/>
          <w:lang w:val="sr-Latn-CS"/>
        </w:rPr>
        <w:t xml:space="preserve"> evidentiran</w:t>
      </w:r>
      <w:r>
        <w:rPr>
          <w:rFonts w:asciiTheme="majorHAnsi" w:hAnsiTheme="majorHAnsi"/>
          <w:lang w:val="sr-Latn-CS"/>
        </w:rPr>
        <w:t>o</w:t>
      </w:r>
      <w:r w:rsidR="002269DE">
        <w:rPr>
          <w:rFonts w:asciiTheme="majorHAnsi" w:hAnsiTheme="majorHAnsi"/>
          <w:lang w:val="sr-Latn-CS"/>
        </w:rPr>
        <w:t xml:space="preserve"> </w:t>
      </w:r>
      <w:r>
        <w:rPr>
          <w:rFonts w:asciiTheme="majorHAnsi" w:hAnsiTheme="majorHAnsi"/>
          <w:lang w:val="sr-Latn-CS"/>
        </w:rPr>
        <w:t>odobrenje</w:t>
      </w:r>
      <w:r w:rsidR="002269DE">
        <w:rPr>
          <w:rFonts w:asciiTheme="majorHAnsi" w:hAnsiTheme="majorHAnsi"/>
          <w:lang w:val="sr-Latn-CS"/>
        </w:rPr>
        <w:t xml:space="preserve"> </w:t>
      </w:r>
      <w:r>
        <w:rPr>
          <w:rFonts w:asciiTheme="majorHAnsi" w:hAnsiTheme="majorHAnsi"/>
          <w:lang w:val="sr-Latn-CS"/>
        </w:rPr>
        <w:t>Biroa Zelene karte po konačnom obračunu troškova biroa</w:t>
      </w:r>
      <w:r w:rsidR="00EE0E5E">
        <w:rPr>
          <w:rFonts w:asciiTheme="majorHAnsi" w:hAnsiTheme="majorHAnsi"/>
          <w:lang w:val="sr-Latn-CS"/>
        </w:rPr>
        <w:t xml:space="preserve"> za 2017.g.</w:t>
      </w:r>
    </w:p>
    <w:p w:rsidR="002C012C" w:rsidRDefault="002C012C" w:rsidP="00591E04">
      <w:pPr>
        <w:pStyle w:val="NoSpacing"/>
        <w:spacing w:after="240" w:line="240" w:lineRule="auto"/>
        <w:rPr>
          <w:rFonts w:asciiTheme="majorHAnsi" w:hAnsiTheme="majorHAnsi"/>
          <w:b/>
          <w:u w:val="single"/>
          <w:lang w:val="sr-Latn-CS"/>
        </w:rPr>
      </w:pPr>
    </w:p>
    <w:p w:rsidR="00A62FA3" w:rsidRPr="00F17E37" w:rsidRDefault="00A62FA3" w:rsidP="00591E04">
      <w:pPr>
        <w:pStyle w:val="NoSpacing"/>
        <w:spacing w:after="240" w:line="240" w:lineRule="auto"/>
        <w:rPr>
          <w:rFonts w:asciiTheme="majorHAnsi" w:hAnsiTheme="majorHAnsi"/>
          <w:lang w:val="sr-Latn-CS"/>
        </w:rPr>
      </w:pPr>
      <w:r w:rsidRPr="00F17E37">
        <w:rPr>
          <w:rFonts w:asciiTheme="majorHAnsi" w:hAnsiTheme="majorHAnsi"/>
          <w:b/>
          <w:u w:val="single"/>
          <w:lang w:val="sr-Latn-CS"/>
        </w:rPr>
        <w:t>NOTA 3</w:t>
      </w:r>
      <w:r w:rsidR="00E9020A">
        <w:rPr>
          <w:rFonts w:asciiTheme="majorHAnsi" w:hAnsiTheme="majorHAnsi"/>
          <w:b/>
          <w:u w:val="single"/>
          <w:lang w:val="sr-Latn-CS"/>
        </w:rPr>
        <w:t>1</w:t>
      </w:r>
      <w:r w:rsidRPr="00F17E37">
        <w:rPr>
          <w:rFonts w:asciiTheme="majorHAnsi" w:hAnsiTheme="majorHAnsi"/>
          <w:b/>
          <w:u w:val="single"/>
          <w:lang w:val="sr-Latn-CS"/>
        </w:rPr>
        <w:t>(AOP 215</w:t>
      </w:r>
      <w:r w:rsidR="00EE0E5E">
        <w:rPr>
          <w:rFonts w:asciiTheme="majorHAnsi" w:hAnsiTheme="majorHAnsi"/>
          <w:lang w:val="sr-Latn-CS"/>
        </w:rPr>
        <w:t>)</w:t>
      </w:r>
    </w:p>
    <w:p w:rsidR="00A62FA3" w:rsidRPr="00F17E37" w:rsidRDefault="00A62FA3" w:rsidP="002C088E">
      <w:pPr>
        <w:pStyle w:val="Heading2"/>
        <w:spacing w:after="0"/>
        <w:rPr>
          <w:lang w:val="sr-Latn-CS"/>
        </w:rPr>
      </w:pPr>
      <w:bookmarkStart w:id="63" w:name="_Toc1742654"/>
      <w:r w:rsidRPr="00F17E37">
        <w:rPr>
          <w:lang w:val="sr-Latn-CS"/>
        </w:rPr>
        <w:t xml:space="preserve">Funkcionalni </w:t>
      </w:r>
      <w:r w:rsidR="00A67C95" w:rsidRPr="00F17E37">
        <w:rPr>
          <w:lang w:val="sr-Latn-CS"/>
        </w:rPr>
        <w:t>rashodi</w:t>
      </w:r>
      <w:bookmarkEnd w:id="63"/>
    </w:p>
    <w:p w:rsidR="00A62FA3" w:rsidRPr="00F17E37" w:rsidRDefault="00FE240D" w:rsidP="002C088E">
      <w:pPr>
        <w:pStyle w:val="NoSpacing"/>
        <w:spacing w:line="240" w:lineRule="auto"/>
        <w:rPr>
          <w:rFonts w:asciiTheme="majorHAnsi" w:hAnsiTheme="majorHAnsi"/>
          <w:lang w:val="sr-Latn-CS"/>
        </w:rPr>
      </w:pPr>
      <w:r w:rsidRPr="00F17E37">
        <w:rPr>
          <w:rFonts w:asciiTheme="majorHAnsi" w:hAnsiTheme="majorHAnsi"/>
          <w:lang w:val="sr-Latn-CS"/>
        </w:rPr>
        <w:t xml:space="preserve">            </w:t>
      </w:r>
      <w:r w:rsidR="00A62FA3" w:rsidRPr="00F17E37">
        <w:rPr>
          <w:rFonts w:asciiTheme="majorHAnsi" w:hAnsiTheme="majorHAnsi"/>
          <w:lang w:val="sr-Latn-CS"/>
        </w:rPr>
        <w:t>Funkcionalni doprinosi po vrsti i iznosu:</w:t>
      </w:r>
    </w:p>
    <w:tbl>
      <w:tblPr>
        <w:tblW w:w="8870" w:type="dxa"/>
        <w:tblInd w:w="93" w:type="dxa"/>
        <w:tblLook w:val="04A0" w:firstRow="1" w:lastRow="0" w:firstColumn="1" w:lastColumn="0" w:noHBand="0" w:noVBand="1"/>
      </w:tblPr>
      <w:tblGrid>
        <w:gridCol w:w="3399"/>
        <w:gridCol w:w="800"/>
        <w:gridCol w:w="421"/>
        <w:gridCol w:w="261"/>
        <w:gridCol w:w="1323"/>
        <w:gridCol w:w="1217"/>
        <w:gridCol w:w="811"/>
        <w:gridCol w:w="700"/>
      </w:tblGrid>
      <w:tr w:rsidR="006013CB" w:rsidRPr="00F17E37" w:rsidTr="00B36A13">
        <w:trPr>
          <w:trHeight w:val="358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C1597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Vrsta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C1597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C1597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C1597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B36A1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201</w:t>
            </w:r>
            <w:r w:rsidR="00B36A13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B36A1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201</w:t>
            </w:r>
            <w:r w:rsidR="00B36A13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C1597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Index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2FA3" w:rsidRPr="00F17E37" w:rsidRDefault="00A62FA3" w:rsidP="0087719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%</w:t>
            </w:r>
          </w:p>
        </w:tc>
      </w:tr>
      <w:tr w:rsidR="00B36A13" w:rsidRPr="00F17E37" w:rsidTr="00B36A13">
        <w:trPr>
          <w:trHeight w:val="358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A13" w:rsidRPr="00F17E37" w:rsidRDefault="00B36A13" w:rsidP="00B36A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Doprinos za preventivu 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A13" w:rsidRPr="00F17E37" w:rsidRDefault="00B36A13" w:rsidP="00B36A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A13" w:rsidRPr="00F17E37" w:rsidRDefault="00B36A13" w:rsidP="00B36A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A13" w:rsidRPr="00F17E37" w:rsidRDefault="00B36A13" w:rsidP="00B36A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A13" w:rsidRPr="00F17E37" w:rsidRDefault="00B36A13" w:rsidP="00B36A1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25.146,50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A13" w:rsidRPr="00F17E37" w:rsidRDefault="00B36A13" w:rsidP="00B36A1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22.308,07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A13" w:rsidRPr="00F17E37" w:rsidRDefault="00B36A13" w:rsidP="00B36A1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112,72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6A13" w:rsidRPr="00F17E37" w:rsidRDefault="00B36A13" w:rsidP="00B36A1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5,71</w:t>
            </w:r>
          </w:p>
        </w:tc>
      </w:tr>
      <w:tr w:rsidR="00B36A13" w:rsidRPr="00F17E37" w:rsidTr="00B36A13">
        <w:trPr>
          <w:trHeight w:val="358"/>
        </w:trPr>
        <w:tc>
          <w:tcPr>
            <w:tcW w:w="4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6A13" w:rsidRPr="00F17E37" w:rsidRDefault="00B36A13" w:rsidP="00B36A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Vatrogasni doprinos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6A13" w:rsidRPr="00F17E37" w:rsidRDefault="00B36A13" w:rsidP="00B36A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A13" w:rsidRPr="00F17E37" w:rsidRDefault="00B36A13" w:rsidP="00B36A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A13" w:rsidRPr="00F17E37" w:rsidRDefault="00B36A13" w:rsidP="00B36A1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7.212,63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A13" w:rsidRPr="00F17E37" w:rsidRDefault="00B36A13" w:rsidP="00B36A13">
            <w:pPr>
              <w:spacing w:after="0" w:line="240" w:lineRule="auto"/>
              <w:ind w:left="-250" w:right="-250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7.241,53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A13" w:rsidRPr="00F17E37" w:rsidRDefault="00B36A13" w:rsidP="00B36A1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99,60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6A13" w:rsidRPr="00F17E37" w:rsidRDefault="00B36A13" w:rsidP="00B36A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1,64</w:t>
            </w:r>
          </w:p>
        </w:tc>
      </w:tr>
      <w:tr w:rsidR="00B36A13" w:rsidRPr="00F17E37" w:rsidTr="00B36A13">
        <w:trPr>
          <w:trHeight w:val="358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A13" w:rsidRPr="00F17E37" w:rsidRDefault="00B36A13" w:rsidP="00B36A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Doprinos Zaštitnom fondu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A13" w:rsidRPr="00F17E37" w:rsidRDefault="00B36A13" w:rsidP="00B36A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A13" w:rsidRPr="00F17E37" w:rsidRDefault="00B36A13" w:rsidP="00B36A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A13" w:rsidRPr="00F17E37" w:rsidRDefault="00B36A13" w:rsidP="00B36A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A13" w:rsidRPr="00F17E37" w:rsidRDefault="00B36A13" w:rsidP="00B36A1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212.403,84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A13" w:rsidRPr="00F17E37" w:rsidRDefault="00B36A13" w:rsidP="00B36A1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228.613,20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A13" w:rsidRPr="00F17E37" w:rsidRDefault="00B36A13" w:rsidP="00B36A1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92,91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6A13" w:rsidRPr="00F17E37" w:rsidRDefault="00B36A13" w:rsidP="00B36A1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48,23</w:t>
            </w:r>
          </w:p>
        </w:tc>
      </w:tr>
      <w:tr w:rsidR="00B36A13" w:rsidRPr="00F17E37" w:rsidTr="00B36A13">
        <w:trPr>
          <w:trHeight w:val="358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A13" w:rsidRPr="00F17E37" w:rsidRDefault="00B36A13" w:rsidP="00B36A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Doprinos za naknadu šteta BZK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A13" w:rsidRPr="00F17E37" w:rsidRDefault="00B36A13" w:rsidP="00B36A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A13" w:rsidRPr="00F17E37" w:rsidRDefault="00B36A13" w:rsidP="00B36A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A13" w:rsidRPr="00F17E37" w:rsidRDefault="00B36A13" w:rsidP="00B36A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A13" w:rsidRPr="00F17E37" w:rsidRDefault="00B36A13" w:rsidP="00B36A1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14.048,00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A13" w:rsidRPr="00F17E37" w:rsidRDefault="00B36A13" w:rsidP="00B36A1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13.793,83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A13" w:rsidRPr="00F17E37" w:rsidRDefault="00B36A13" w:rsidP="00B36A1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101,84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6A13" w:rsidRPr="00F17E37" w:rsidRDefault="00B36A13" w:rsidP="00B36A1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3,19</w:t>
            </w:r>
          </w:p>
        </w:tc>
      </w:tr>
      <w:tr w:rsidR="00B36A13" w:rsidRPr="00F17E37" w:rsidTr="002D422A">
        <w:trPr>
          <w:trHeight w:val="358"/>
        </w:trPr>
        <w:tc>
          <w:tcPr>
            <w:tcW w:w="4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6A13" w:rsidRPr="00F17E37" w:rsidRDefault="00B36A13" w:rsidP="00B36A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Dodatna sredstva preventive</w:t>
            </w:r>
            <w:r w:rsidR="008401F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na ao do15.10.2018.g.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A13" w:rsidRPr="00F17E37" w:rsidRDefault="00B36A13" w:rsidP="00B36A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A13" w:rsidRPr="00F17E37" w:rsidRDefault="00B36A13" w:rsidP="00B36A1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118.996,75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A13" w:rsidRPr="00F17E37" w:rsidRDefault="00B36A13" w:rsidP="00B36A1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158.161,05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A13" w:rsidRPr="00F17E37" w:rsidRDefault="00B36A13" w:rsidP="00B36A1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75,24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A13" w:rsidRPr="00F17E37" w:rsidRDefault="00B36A13" w:rsidP="00B36A1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27,02</w:t>
            </w:r>
          </w:p>
        </w:tc>
      </w:tr>
      <w:tr w:rsidR="00B36A13" w:rsidRPr="00F17E37" w:rsidTr="00B36A13">
        <w:trPr>
          <w:trHeight w:val="358"/>
        </w:trPr>
        <w:tc>
          <w:tcPr>
            <w:tcW w:w="4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6A13" w:rsidRPr="00F17E37" w:rsidRDefault="00B36A13" w:rsidP="00B36A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Protivgradna zaštita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6A13" w:rsidRPr="00F17E37" w:rsidRDefault="00B36A13" w:rsidP="00B36A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A13" w:rsidRPr="00F17E37" w:rsidRDefault="00B36A13" w:rsidP="00B36A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A13" w:rsidRPr="00F17E37" w:rsidRDefault="00B36A13" w:rsidP="00B36A1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47.124,03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A13" w:rsidRPr="00F17E37" w:rsidRDefault="00B36A13" w:rsidP="00B36A1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43.424,36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A13" w:rsidRPr="00F17E37" w:rsidRDefault="00B36A13" w:rsidP="00B36A1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108,52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6A13" w:rsidRPr="00F17E37" w:rsidRDefault="00B36A13" w:rsidP="00B36A1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10,70</w:t>
            </w:r>
          </w:p>
        </w:tc>
      </w:tr>
      <w:tr w:rsidR="00B36A13" w:rsidRPr="00F17E37" w:rsidTr="00B36A13">
        <w:trPr>
          <w:trHeight w:val="358"/>
        </w:trPr>
        <w:tc>
          <w:tcPr>
            <w:tcW w:w="4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6A13" w:rsidRPr="00F17E37" w:rsidRDefault="00B36A13" w:rsidP="00B36A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Provizija za PZO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6A13" w:rsidRPr="00F17E37" w:rsidRDefault="00B36A13" w:rsidP="00B36A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A13" w:rsidRPr="00F17E37" w:rsidRDefault="00B36A13" w:rsidP="00B36A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A13" w:rsidRPr="00F17E37" w:rsidRDefault="00B36A13" w:rsidP="00B36A1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15.460,63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A13" w:rsidRPr="00F17E37" w:rsidRDefault="00B36A13" w:rsidP="00B36A1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12.105,62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A13" w:rsidRPr="00F17E37" w:rsidRDefault="00B36A13" w:rsidP="00B36A1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127,71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6A13" w:rsidRPr="00F17E37" w:rsidRDefault="00B36A13" w:rsidP="00B36A1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3,51</w:t>
            </w:r>
          </w:p>
        </w:tc>
      </w:tr>
      <w:tr w:rsidR="00B36A13" w:rsidRPr="00F17E37" w:rsidTr="00B36A13">
        <w:trPr>
          <w:trHeight w:val="358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6A13" w:rsidRPr="00F17E37" w:rsidRDefault="00B36A13" w:rsidP="00B36A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Ukupno: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6A13" w:rsidRPr="00F17E37" w:rsidRDefault="00B36A13" w:rsidP="00B36A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6A13" w:rsidRPr="00F17E37" w:rsidRDefault="00B36A13" w:rsidP="00B36A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A13" w:rsidRPr="00F17E37" w:rsidRDefault="00B36A13" w:rsidP="00B36A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A13" w:rsidRPr="00F17E37" w:rsidRDefault="00B36A13" w:rsidP="00B36A1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440.392,38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A13" w:rsidRPr="00F17E37" w:rsidRDefault="00B36A13" w:rsidP="00B36A1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485.647,66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A13" w:rsidRPr="00F17E37" w:rsidRDefault="00B36A13" w:rsidP="00B36A1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90,68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6A13" w:rsidRPr="00F17E37" w:rsidRDefault="00B36A13" w:rsidP="00B36A1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100</w:t>
            </w:r>
          </w:p>
        </w:tc>
      </w:tr>
    </w:tbl>
    <w:p w:rsidR="006013CB" w:rsidRPr="00F17E37" w:rsidRDefault="00E47058" w:rsidP="00A62FA3">
      <w:pPr>
        <w:pStyle w:val="NoSpacing"/>
        <w:spacing w:line="276" w:lineRule="auto"/>
        <w:jc w:val="both"/>
        <w:rPr>
          <w:rFonts w:asciiTheme="majorHAnsi" w:hAnsiTheme="majorHAnsi"/>
        </w:rPr>
      </w:pPr>
      <w:r w:rsidRPr="00F17E37">
        <w:rPr>
          <w:rFonts w:asciiTheme="majorHAnsi" w:hAnsiTheme="majorHAnsi"/>
        </w:rPr>
        <w:t xml:space="preserve">       </w:t>
      </w:r>
      <w:r w:rsidR="001732FB" w:rsidRPr="00F17E37">
        <w:rPr>
          <w:rFonts w:asciiTheme="majorHAnsi" w:hAnsiTheme="majorHAnsi"/>
        </w:rPr>
        <w:t xml:space="preserve">  </w:t>
      </w:r>
    </w:p>
    <w:p w:rsidR="009A184C" w:rsidRDefault="006B517D" w:rsidP="008401F8">
      <w:pPr>
        <w:pStyle w:val="NoSpacing"/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</w:t>
      </w:r>
      <w:r w:rsidR="006013CB" w:rsidRPr="00F17E37">
        <w:rPr>
          <w:rFonts w:asciiTheme="majorHAnsi" w:hAnsiTheme="majorHAnsi"/>
        </w:rPr>
        <w:t xml:space="preserve"> </w:t>
      </w:r>
      <w:r w:rsidR="00A62FA3" w:rsidRPr="00F17E37">
        <w:rPr>
          <w:rFonts w:asciiTheme="majorHAnsi" w:hAnsiTheme="majorHAnsi"/>
        </w:rPr>
        <w:t>Doprinos za preventivu je formiran prema Odluci o raspodjeli bruto premije sa maksimalnim stopama režijskog dodatka i to %</w:t>
      </w:r>
      <w:r w:rsidR="00121028">
        <w:rPr>
          <w:rFonts w:asciiTheme="majorHAnsi" w:hAnsiTheme="majorHAnsi"/>
        </w:rPr>
        <w:t xml:space="preserve"> </w:t>
      </w:r>
      <w:r w:rsidR="00A62FA3" w:rsidRPr="00F17E37">
        <w:rPr>
          <w:rFonts w:asciiTheme="majorHAnsi" w:hAnsiTheme="majorHAnsi"/>
        </w:rPr>
        <w:t xml:space="preserve">od fakturisane </w:t>
      </w:r>
      <w:proofErr w:type="gramStart"/>
      <w:r w:rsidR="00A62FA3" w:rsidRPr="00F17E37">
        <w:rPr>
          <w:rFonts w:asciiTheme="majorHAnsi" w:hAnsiTheme="majorHAnsi"/>
        </w:rPr>
        <w:t>premije  na</w:t>
      </w:r>
      <w:proofErr w:type="gramEnd"/>
      <w:r w:rsidR="00A62FA3" w:rsidRPr="00F17E37">
        <w:rPr>
          <w:rFonts w:asciiTheme="majorHAnsi" w:hAnsiTheme="majorHAnsi"/>
        </w:rPr>
        <w:t xml:space="preserve"> sve vrste osiguranja osim</w:t>
      </w:r>
      <w:r w:rsidR="008401F8">
        <w:rPr>
          <w:rFonts w:asciiTheme="majorHAnsi" w:hAnsiTheme="majorHAnsi"/>
        </w:rPr>
        <w:t xml:space="preserve"> </w:t>
      </w:r>
      <w:r w:rsidR="009A184C">
        <w:rPr>
          <w:rFonts w:asciiTheme="majorHAnsi" w:hAnsiTheme="majorHAnsi"/>
        </w:rPr>
        <w:t>na premiju</w:t>
      </w:r>
    </w:p>
    <w:p w:rsidR="00A62FA3" w:rsidRPr="00F17E37" w:rsidRDefault="009A184C" w:rsidP="008401F8">
      <w:pPr>
        <w:pStyle w:val="NoSpacing"/>
        <w:spacing w:line="276" w:lineRule="auto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autoodgovornosti</w:t>
      </w:r>
      <w:proofErr w:type="gramEnd"/>
      <w:r w:rsidR="00A62FA3" w:rsidRPr="00F17E37">
        <w:rPr>
          <w:rFonts w:asciiTheme="majorHAnsi" w:hAnsiTheme="majorHAnsi"/>
        </w:rPr>
        <w:t>.</w:t>
      </w:r>
    </w:p>
    <w:p w:rsidR="00A62FA3" w:rsidRPr="00F17E37" w:rsidRDefault="006B517D" w:rsidP="00A62FA3">
      <w:pPr>
        <w:pStyle w:val="NoSpacing"/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</w:t>
      </w:r>
      <w:r w:rsidR="00A62FA3" w:rsidRPr="00F17E37">
        <w:rPr>
          <w:rFonts w:asciiTheme="majorHAnsi" w:hAnsiTheme="majorHAnsi"/>
        </w:rPr>
        <w:t xml:space="preserve">Doprinos zaštitnom fondu je knjižen po osnovu rešenja Zaštitnog </w:t>
      </w:r>
      <w:proofErr w:type="gramStart"/>
      <w:r w:rsidR="00A62FA3" w:rsidRPr="00F17E37">
        <w:rPr>
          <w:rFonts w:asciiTheme="majorHAnsi" w:hAnsiTheme="majorHAnsi"/>
        </w:rPr>
        <w:t>fonda</w:t>
      </w:r>
      <w:proofErr w:type="gramEnd"/>
      <w:r w:rsidR="00A62FA3" w:rsidRPr="00F17E37">
        <w:rPr>
          <w:rFonts w:asciiTheme="majorHAnsi" w:hAnsiTheme="majorHAnsi"/>
        </w:rPr>
        <w:t xml:space="preserve"> RS. </w:t>
      </w:r>
    </w:p>
    <w:p w:rsidR="002C012C" w:rsidRDefault="006B517D" w:rsidP="002C088E">
      <w:pPr>
        <w:pStyle w:val="NoSpacing"/>
        <w:spacing w:line="276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</w:t>
      </w:r>
      <w:proofErr w:type="gramStart"/>
      <w:r w:rsidR="00A62FA3" w:rsidRPr="00F17E37">
        <w:rPr>
          <w:rFonts w:asciiTheme="majorHAnsi" w:hAnsiTheme="majorHAnsi"/>
        </w:rPr>
        <w:t>Vatrogasni  doprinos</w:t>
      </w:r>
      <w:proofErr w:type="gramEnd"/>
      <w:r w:rsidR="00A62FA3" w:rsidRPr="00F17E37">
        <w:rPr>
          <w:rFonts w:asciiTheme="majorHAnsi" w:hAnsiTheme="majorHAnsi"/>
        </w:rPr>
        <w:t xml:space="preserve"> i protivgradna zaštita su formirani po posebnim propisima poreskih organa.</w:t>
      </w:r>
    </w:p>
    <w:p w:rsidR="000D7F5D" w:rsidRPr="00F17E37" w:rsidRDefault="000D7F5D" w:rsidP="00591E04">
      <w:pPr>
        <w:pStyle w:val="NoSpacing"/>
        <w:spacing w:line="240" w:lineRule="auto"/>
        <w:rPr>
          <w:rFonts w:asciiTheme="majorHAnsi" w:hAnsiTheme="majorHAnsi"/>
        </w:rPr>
      </w:pPr>
    </w:p>
    <w:p w:rsidR="00A62FA3" w:rsidRPr="00F17E37" w:rsidRDefault="00A62FA3" w:rsidP="00591E04">
      <w:pPr>
        <w:pStyle w:val="NoSpacing"/>
        <w:spacing w:line="240" w:lineRule="auto"/>
        <w:rPr>
          <w:rFonts w:asciiTheme="majorHAnsi" w:hAnsiTheme="majorHAnsi"/>
          <w:b/>
          <w:u w:val="single"/>
        </w:rPr>
      </w:pPr>
      <w:r w:rsidRPr="00F17E37">
        <w:rPr>
          <w:rFonts w:asciiTheme="majorHAnsi" w:hAnsiTheme="majorHAnsi"/>
          <w:b/>
          <w:u w:val="single"/>
        </w:rPr>
        <w:lastRenderedPageBreak/>
        <w:t>NOTA 3</w:t>
      </w:r>
      <w:r w:rsidR="00E9020A">
        <w:rPr>
          <w:rFonts w:asciiTheme="majorHAnsi" w:hAnsiTheme="majorHAnsi"/>
          <w:b/>
          <w:u w:val="single"/>
        </w:rPr>
        <w:t>2</w:t>
      </w:r>
      <w:r w:rsidRPr="00F17E37">
        <w:rPr>
          <w:rFonts w:asciiTheme="majorHAnsi" w:hAnsiTheme="majorHAnsi"/>
          <w:b/>
          <w:u w:val="single"/>
        </w:rPr>
        <w:t>(AOP232)</w:t>
      </w:r>
    </w:p>
    <w:p w:rsidR="00A62FA3" w:rsidRPr="00F17E37" w:rsidRDefault="00A62FA3" w:rsidP="00591E04">
      <w:pPr>
        <w:pStyle w:val="Heading2"/>
        <w:spacing w:after="0"/>
      </w:pPr>
      <w:bookmarkStart w:id="64" w:name="_Toc1742655"/>
      <w:proofErr w:type="gramStart"/>
      <w:r w:rsidRPr="00F17E37">
        <w:t>Troškovi  šteta</w:t>
      </w:r>
      <w:bookmarkEnd w:id="64"/>
      <w:proofErr w:type="gramEnd"/>
    </w:p>
    <w:tbl>
      <w:tblPr>
        <w:tblW w:w="9528" w:type="dxa"/>
        <w:tblInd w:w="93" w:type="dxa"/>
        <w:tblLook w:val="04A0" w:firstRow="1" w:lastRow="0" w:firstColumn="1" w:lastColumn="0" w:noHBand="0" w:noVBand="1"/>
      </w:tblPr>
      <w:tblGrid>
        <w:gridCol w:w="3255"/>
        <w:gridCol w:w="835"/>
        <w:gridCol w:w="266"/>
        <w:gridCol w:w="262"/>
        <w:gridCol w:w="1336"/>
        <w:gridCol w:w="1447"/>
        <w:gridCol w:w="961"/>
        <w:gridCol w:w="1166"/>
      </w:tblGrid>
      <w:tr w:rsidR="00A62FA3" w:rsidRPr="00F17E37" w:rsidTr="00FD782B">
        <w:trPr>
          <w:trHeight w:val="318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C1597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Vrsta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C1597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C1597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C1597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0D7F5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201</w:t>
            </w:r>
            <w:r w:rsidR="000D7F5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0D7F5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201</w:t>
            </w:r>
            <w:r w:rsidR="000D7F5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C1597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Index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2FA3" w:rsidRPr="00F17E37" w:rsidRDefault="00DF617C" w:rsidP="00C1597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%</w:t>
            </w:r>
          </w:p>
        </w:tc>
      </w:tr>
      <w:tr w:rsidR="000D7F5D" w:rsidRPr="00F17E37" w:rsidTr="00FD782B">
        <w:trPr>
          <w:trHeight w:val="318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F5D" w:rsidRPr="00F17E37" w:rsidRDefault="000D7F5D" w:rsidP="000D7F5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Štete po osnovu nezgode</w:t>
            </w: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F5D" w:rsidRPr="00F17E37" w:rsidRDefault="000D7F5D" w:rsidP="000D7F5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F5D" w:rsidRPr="00F17E37" w:rsidRDefault="000D7F5D" w:rsidP="000D7F5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F5D" w:rsidRPr="00F17E37" w:rsidRDefault="000D7F5D" w:rsidP="000D7F5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F5D" w:rsidRPr="00F17E37" w:rsidRDefault="00FD782B" w:rsidP="000D7F5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43.000,10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F5D" w:rsidRPr="00F17E37" w:rsidRDefault="000D7F5D" w:rsidP="000D7F5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32.863,01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F5D" w:rsidRPr="00F17E37" w:rsidRDefault="009F67E7" w:rsidP="000D7F5D">
            <w:pPr>
              <w:spacing w:after="0" w:line="240" w:lineRule="auto"/>
              <w:ind w:right="86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130,85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F5D" w:rsidRPr="00F17E37" w:rsidRDefault="009F67E7" w:rsidP="009F67E7">
            <w:pPr>
              <w:spacing w:after="0" w:line="240" w:lineRule="auto"/>
              <w:ind w:right="86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0,93</w:t>
            </w:r>
          </w:p>
        </w:tc>
      </w:tr>
      <w:tr w:rsidR="000D7F5D" w:rsidRPr="00F17E37" w:rsidTr="002C088E">
        <w:trPr>
          <w:trHeight w:val="318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F5D" w:rsidRPr="00F17E37" w:rsidRDefault="000D7F5D" w:rsidP="000D7F5D">
            <w:pPr>
              <w:spacing w:after="0" w:line="240" w:lineRule="auto"/>
              <w:ind w:right="-105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Štete po osn.putničkog zdrav.osig.</w:t>
            </w: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F5D" w:rsidRPr="00F17E37" w:rsidRDefault="000D7F5D" w:rsidP="000D7F5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F5D" w:rsidRPr="00F17E37" w:rsidRDefault="000D7F5D" w:rsidP="000D7F5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F5D" w:rsidRPr="00F17E37" w:rsidRDefault="000D7F5D" w:rsidP="000D7F5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F5D" w:rsidRPr="00F17E37" w:rsidRDefault="00FD782B" w:rsidP="000D7F5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4.367,93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F5D" w:rsidRPr="00F17E37" w:rsidRDefault="000D7F5D" w:rsidP="000D7F5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4.956,90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F5D" w:rsidRPr="00F17E37" w:rsidRDefault="009F67E7" w:rsidP="000D7F5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88,12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F5D" w:rsidRPr="00F17E37" w:rsidRDefault="009F67E7" w:rsidP="009F67E7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0,09</w:t>
            </w:r>
          </w:p>
        </w:tc>
      </w:tr>
      <w:tr w:rsidR="000D7F5D" w:rsidRPr="00F17E37" w:rsidTr="00921546">
        <w:trPr>
          <w:trHeight w:val="318"/>
        </w:trPr>
        <w:tc>
          <w:tcPr>
            <w:tcW w:w="4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F5D" w:rsidRPr="00F17E37" w:rsidRDefault="000D7F5D" w:rsidP="000D7F5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Štete po osnovu kaska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F5D" w:rsidRPr="00F17E37" w:rsidRDefault="000D7F5D" w:rsidP="000D7F5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F5D" w:rsidRPr="00F17E37" w:rsidRDefault="00FD782B" w:rsidP="000D7F5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557.050,51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F5D" w:rsidRPr="00F17E37" w:rsidRDefault="000D7F5D" w:rsidP="000D7F5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453.617,41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F5D" w:rsidRPr="00F17E37" w:rsidRDefault="009F67E7" w:rsidP="000D7F5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122,80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F5D" w:rsidRPr="00F17E37" w:rsidRDefault="009F67E7" w:rsidP="009F67E7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12,09</w:t>
            </w:r>
          </w:p>
        </w:tc>
      </w:tr>
      <w:tr w:rsidR="000D7F5D" w:rsidRPr="00F17E37" w:rsidTr="00921546">
        <w:trPr>
          <w:trHeight w:val="318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F5D" w:rsidRPr="00F17E37" w:rsidRDefault="000D7F5D" w:rsidP="000D7F5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Štete po osnovu AO</w:t>
            </w: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F5D" w:rsidRPr="00F17E37" w:rsidRDefault="000D7F5D" w:rsidP="000D7F5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F5D" w:rsidRPr="00F17E37" w:rsidRDefault="000D7F5D" w:rsidP="000D7F5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F5D" w:rsidRPr="00F17E37" w:rsidRDefault="000D7F5D" w:rsidP="000D7F5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F5D" w:rsidRPr="00F17E37" w:rsidRDefault="00FD782B" w:rsidP="000D7F5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3.934.267,95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F5D" w:rsidRPr="00F17E37" w:rsidRDefault="000D7F5D" w:rsidP="000D7F5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3.186.591,62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F5D" w:rsidRPr="00F17E37" w:rsidRDefault="009F67E7" w:rsidP="000D7F5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123,46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F5D" w:rsidRPr="00F17E37" w:rsidRDefault="009F67E7" w:rsidP="009F67E7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85,36</w:t>
            </w:r>
          </w:p>
        </w:tc>
      </w:tr>
      <w:tr w:rsidR="000D7F5D" w:rsidRPr="00F17E37" w:rsidTr="00FD782B">
        <w:trPr>
          <w:trHeight w:val="318"/>
        </w:trPr>
        <w:tc>
          <w:tcPr>
            <w:tcW w:w="4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F5D" w:rsidRPr="00F17E37" w:rsidRDefault="000D7F5D" w:rsidP="000D7F5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Štete po osnovu osig im.ostalo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F5D" w:rsidRPr="00F17E37" w:rsidRDefault="000D7F5D" w:rsidP="000D7F5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F5D" w:rsidRPr="00F17E37" w:rsidRDefault="00FD782B" w:rsidP="000D7F5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5.967,02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F5D" w:rsidRPr="00F17E37" w:rsidRDefault="000D7F5D" w:rsidP="000D7F5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13.741,67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F5D" w:rsidRPr="00F17E37" w:rsidRDefault="009F67E7" w:rsidP="000D7F5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43,42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F5D" w:rsidRPr="00F17E37" w:rsidRDefault="009F67E7" w:rsidP="009F67E7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0,13</w:t>
            </w:r>
          </w:p>
        </w:tc>
      </w:tr>
      <w:tr w:rsidR="000D7F5D" w:rsidRPr="00F17E37" w:rsidTr="00FD782B">
        <w:trPr>
          <w:trHeight w:val="318"/>
        </w:trPr>
        <w:tc>
          <w:tcPr>
            <w:tcW w:w="4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F5D" w:rsidRPr="00F17E37" w:rsidRDefault="000D7F5D" w:rsidP="000D7F5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Štete imovina požar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F5D" w:rsidRPr="00F17E37" w:rsidRDefault="000D7F5D" w:rsidP="000D7F5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F5D" w:rsidRPr="00F17E37" w:rsidRDefault="00FD782B" w:rsidP="000D7F5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25.384,50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F5D" w:rsidRPr="00F17E37" w:rsidRDefault="000D7F5D" w:rsidP="000D7F5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320,00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F5D" w:rsidRPr="00F17E37" w:rsidRDefault="009F67E7" w:rsidP="000D7F5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7932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F5D" w:rsidRPr="00F17E37" w:rsidRDefault="009F67E7" w:rsidP="009F67E7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0,55</w:t>
            </w:r>
          </w:p>
        </w:tc>
      </w:tr>
      <w:tr w:rsidR="000D7F5D" w:rsidRPr="00F17E37" w:rsidTr="00FD782B">
        <w:trPr>
          <w:trHeight w:val="318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D7F5D" w:rsidRPr="00F17E37" w:rsidRDefault="000D7F5D" w:rsidP="000D7F5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Štete po osnovu opšte odgovornosti</w:t>
            </w: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D7F5D" w:rsidRPr="00F17E37" w:rsidRDefault="000D7F5D" w:rsidP="000D7F5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D7F5D" w:rsidRPr="00F17E37" w:rsidRDefault="000D7F5D" w:rsidP="000D7F5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F5D" w:rsidRPr="00F17E37" w:rsidRDefault="000D7F5D" w:rsidP="000D7F5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F5D" w:rsidRPr="00F17E37" w:rsidRDefault="00FD782B" w:rsidP="000D7F5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1.482,10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F5D" w:rsidRPr="00F17E37" w:rsidRDefault="000D7F5D" w:rsidP="000D7F5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1.042,00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F5D" w:rsidRPr="00F17E37" w:rsidRDefault="009F67E7" w:rsidP="000D7F5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142,24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F5D" w:rsidRPr="00F17E37" w:rsidRDefault="009F67E7" w:rsidP="009F67E7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0,03</w:t>
            </w:r>
          </w:p>
        </w:tc>
      </w:tr>
      <w:tr w:rsidR="000D7F5D" w:rsidRPr="00F17E37" w:rsidTr="00FD782B">
        <w:trPr>
          <w:trHeight w:val="318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F5D" w:rsidRPr="00F17E37" w:rsidRDefault="000D7F5D" w:rsidP="000D7F5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Troškovi likvidacije šteta</w:t>
            </w: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F5D" w:rsidRPr="00F17E37" w:rsidRDefault="000D7F5D" w:rsidP="000D7F5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F5D" w:rsidRPr="00F17E37" w:rsidRDefault="000D7F5D" w:rsidP="000D7F5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F5D" w:rsidRPr="00F17E37" w:rsidRDefault="000D7F5D" w:rsidP="000D7F5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F5D" w:rsidRPr="00F17E37" w:rsidRDefault="00FD782B" w:rsidP="000D7F5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37.474,47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F5D" w:rsidRPr="00F17E37" w:rsidRDefault="000D7F5D" w:rsidP="000D7F5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46.072,28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F5D" w:rsidRPr="00F17E37" w:rsidRDefault="009F67E7" w:rsidP="000D7F5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81,34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F5D" w:rsidRPr="00F17E37" w:rsidRDefault="009F67E7" w:rsidP="009F67E7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0,81</w:t>
            </w:r>
          </w:p>
        </w:tc>
      </w:tr>
      <w:tr w:rsidR="000D7F5D" w:rsidRPr="00F17E37" w:rsidTr="00FD782B">
        <w:trPr>
          <w:trHeight w:val="318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F5D" w:rsidRPr="00F17E37" w:rsidRDefault="000D7F5D" w:rsidP="000D7F5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Ukupno: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F5D" w:rsidRPr="00F17E37" w:rsidRDefault="000D7F5D" w:rsidP="000D7F5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F5D" w:rsidRPr="00F17E37" w:rsidRDefault="000D7F5D" w:rsidP="000D7F5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F5D" w:rsidRPr="00F17E37" w:rsidRDefault="000D7F5D" w:rsidP="000D7F5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F5D" w:rsidRPr="00F17E37" w:rsidRDefault="009F67E7" w:rsidP="000D7F5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4.608.994,58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F5D" w:rsidRPr="00F17E37" w:rsidRDefault="000D7F5D" w:rsidP="000D7F5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3.739.204,89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F5D" w:rsidRPr="00F17E37" w:rsidRDefault="009F67E7" w:rsidP="000D7F5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123,26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F5D" w:rsidRPr="00F17E37" w:rsidRDefault="009F67E7" w:rsidP="009F67E7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100</w:t>
            </w:r>
          </w:p>
        </w:tc>
      </w:tr>
    </w:tbl>
    <w:p w:rsidR="006013CB" w:rsidRPr="00F17E37" w:rsidRDefault="00555334" w:rsidP="00A62FA3">
      <w:pPr>
        <w:pStyle w:val="NoSpacing"/>
        <w:tabs>
          <w:tab w:val="left" w:pos="5245"/>
        </w:tabs>
        <w:spacing w:line="276" w:lineRule="auto"/>
        <w:jc w:val="both"/>
        <w:rPr>
          <w:rFonts w:asciiTheme="majorHAnsi" w:hAnsiTheme="majorHAnsi"/>
        </w:rPr>
      </w:pPr>
      <w:r w:rsidRPr="00F17E37">
        <w:rPr>
          <w:rFonts w:asciiTheme="majorHAnsi" w:hAnsiTheme="majorHAnsi"/>
        </w:rPr>
        <w:t xml:space="preserve">     </w:t>
      </w:r>
    </w:p>
    <w:p w:rsidR="00A62FA3" w:rsidRPr="00F17E37" w:rsidRDefault="006013CB" w:rsidP="00A62FA3">
      <w:pPr>
        <w:pStyle w:val="NoSpacing"/>
        <w:tabs>
          <w:tab w:val="left" w:pos="5245"/>
        </w:tabs>
        <w:spacing w:line="276" w:lineRule="auto"/>
        <w:jc w:val="both"/>
        <w:rPr>
          <w:rFonts w:asciiTheme="majorHAnsi" w:hAnsiTheme="majorHAnsi"/>
        </w:rPr>
      </w:pPr>
      <w:r w:rsidRPr="00F17E37">
        <w:rPr>
          <w:rFonts w:asciiTheme="majorHAnsi" w:hAnsiTheme="majorHAnsi"/>
        </w:rPr>
        <w:t xml:space="preserve">     </w:t>
      </w:r>
      <w:r w:rsidR="00555334" w:rsidRPr="00F17E37">
        <w:rPr>
          <w:rFonts w:asciiTheme="majorHAnsi" w:hAnsiTheme="majorHAnsi"/>
        </w:rPr>
        <w:t xml:space="preserve">  </w:t>
      </w:r>
      <w:r w:rsidR="00A62FA3" w:rsidRPr="00F17E37">
        <w:rPr>
          <w:rFonts w:asciiTheme="majorHAnsi" w:hAnsiTheme="majorHAnsi"/>
        </w:rPr>
        <w:t xml:space="preserve">Trškovi </w:t>
      </w:r>
      <w:proofErr w:type="gramStart"/>
      <w:r w:rsidR="00A62FA3" w:rsidRPr="00F17E37">
        <w:rPr>
          <w:rFonts w:asciiTheme="majorHAnsi" w:hAnsiTheme="majorHAnsi"/>
        </w:rPr>
        <w:t>šteta  u</w:t>
      </w:r>
      <w:proofErr w:type="gramEnd"/>
      <w:r w:rsidR="00A62FA3" w:rsidRPr="00F17E37">
        <w:rPr>
          <w:rFonts w:asciiTheme="majorHAnsi" w:hAnsiTheme="majorHAnsi"/>
        </w:rPr>
        <w:t xml:space="preserve"> iznosu od </w:t>
      </w:r>
      <w:r w:rsidR="009F67E7">
        <w:rPr>
          <w:rFonts w:asciiTheme="majorHAnsi" w:hAnsiTheme="majorHAnsi"/>
        </w:rPr>
        <w:t>4.608.994,58KM</w:t>
      </w:r>
      <w:r w:rsidR="00A62FA3" w:rsidRPr="00F17E37">
        <w:rPr>
          <w:rFonts w:asciiTheme="majorHAnsi" w:hAnsiTheme="majorHAnsi"/>
        </w:rPr>
        <w:t xml:space="preserve"> su </w:t>
      </w:r>
      <w:r w:rsidR="009F67E7">
        <w:rPr>
          <w:rFonts w:asciiTheme="majorHAnsi" w:hAnsiTheme="majorHAnsi"/>
        </w:rPr>
        <w:t>veći</w:t>
      </w:r>
      <w:r w:rsidR="00A62FA3" w:rsidRPr="00F17E37">
        <w:rPr>
          <w:rFonts w:asciiTheme="majorHAnsi" w:hAnsiTheme="majorHAnsi"/>
        </w:rPr>
        <w:t xml:space="preserve"> u odnosu na predhodnu godinu za </w:t>
      </w:r>
      <w:r w:rsidR="009F67E7">
        <w:rPr>
          <w:rFonts w:asciiTheme="majorHAnsi" w:hAnsiTheme="majorHAnsi"/>
        </w:rPr>
        <w:t>23,26</w:t>
      </w:r>
      <w:r w:rsidR="00A62FA3" w:rsidRPr="00F17E37">
        <w:rPr>
          <w:rFonts w:asciiTheme="majorHAnsi" w:hAnsiTheme="majorHAnsi"/>
        </w:rPr>
        <w:t>%.</w:t>
      </w:r>
    </w:p>
    <w:p w:rsidR="00A62FA3" w:rsidRPr="00F17E37" w:rsidRDefault="00A62FA3" w:rsidP="00A62FA3">
      <w:pPr>
        <w:pStyle w:val="NoSpacing"/>
        <w:tabs>
          <w:tab w:val="left" w:pos="5245"/>
        </w:tabs>
        <w:spacing w:line="276" w:lineRule="auto"/>
        <w:rPr>
          <w:rFonts w:asciiTheme="majorHAnsi" w:hAnsiTheme="majorHAnsi"/>
        </w:rPr>
      </w:pPr>
      <w:r w:rsidRPr="00F17E37">
        <w:rPr>
          <w:rFonts w:asciiTheme="majorHAnsi" w:hAnsiTheme="majorHAnsi"/>
        </w:rPr>
        <w:t>U toku godine je prijavljeno 1</w:t>
      </w:r>
      <w:r w:rsidR="001E695B">
        <w:rPr>
          <w:rFonts w:asciiTheme="majorHAnsi" w:hAnsiTheme="majorHAnsi"/>
        </w:rPr>
        <w:t>644</w:t>
      </w:r>
      <w:r w:rsidRPr="00F17E37">
        <w:rPr>
          <w:rFonts w:asciiTheme="majorHAnsi" w:hAnsiTheme="majorHAnsi"/>
        </w:rPr>
        <w:t xml:space="preserve"> šteta,od čega 1</w:t>
      </w:r>
      <w:r w:rsidR="00C03043" w:rsidRPr="00F17E37">
        <w:rPr>
          <w:rFonts w:asciiTheme="majorHAnsi" w:hAnsiTheme="majorHAnsi"/>
        </w:rPr>
        <w:t>5</w:t>
      </w:r>
      <w:r w:rsidR="009F67E7">
        <w:rPr>
          <w:rFonts w:asciiTheme="majorHAnsi" w:hAnsiTheme="majorHAnsi"/>
        </w:rPr>
        <w:t>59</w:t>
      </w:r>
      <w:r w:rsidRPr="00F17E37">
        <w:rPr>
          <w:rFonts w:asciiTheme="majorHAnsi" w:hAnsiTheme="majorHAnsi"/>
        </w:rPr>
        <w:t xml:space="preserve"> je prijavljeno prvi put , </w:t>
      </w:r>
      <w:r w:rsidR="009F67E7">
        <w:rPr>
          <w:rFonts w:asciiTheme="majorHAnsi" w:hAnsiTheme="majorHAnsi"/>
        </w:rPr>
        <w:t>85</w:t>
      </w:r>
      <w:r w:rsidRPr="00F17E37">
        <w:rPr>
          <w:rFonts w:asciiTheme="majorHAnsi" w:hAnsiTheme="majorHAnsi"/>
        </w:rPr>
        <w:t xml:space="preserve">je reaktivirano šteta a </w:t>
      </w:r>
      <w:r w:rsidR="001E695B">
        <w:rPr>
          <w:rFonts w:asciiTheme="majorHAnsi" w:hAnsiTheme="majorHAnsi"/>
        </w:rPr>
        <w:t>353</w:t>
      </w:r>
      <w:r w:rsidRPr="00F17E37">
        <w:rPr>
          <w:rFonts w:asciiTheme="majorHAnsi" w:hAnsiTheme="majorHAnsi"/>
        </w:rPr>
        <w:t xml:space="preserve"> šteta je iz rezervacije,tako da su ukupno prijvljene i ukupno rezervisane </w:t>
      </w:r>
      <w:r w:rsidR="001E695B">
        <w:rPr>
          <w:rFonts w:asciiTheme="majorHAnsi" w:hAnsiTheme="majorHAnsi"/>
        </w:rPr>
        <w:t>1997</w:t>
      </w:r>
      <w:r w:rsidR="00F6227C" w:rsidRPr="00F17E37">
        <w:rPr>
          <w:rFonts w:asciiTheme="majorHAnsi" w:hAnsiTheme="majorHAnsi"/>
        </w:rPr>
        <w:t xml:space="preserve"> </w:t>
      </w:r>
      <w:r w:rsidRPr="00F17E37">
        <w:rPr>
          <w:rFonts w:asciiTheme="majorHAnsi" w:hAnsiTheme="majorHAnsi"/>
        </w:rPr>
        <w:t>štete.</w:t>
      </w:r>
    </w:p>
    <w:p w:rsidR="00A62FA3" w:rsidRPr="00F17E37" w:rsidRDefault="00A62FA3" w:rsidP="00C11ACB">
      <w:pPr>
        <w:pStyle w:val="NoSpacing"/>
        <w:tabs>
          <w:tab w:val="left" w:pos="4678"/>
          <w:tab w:val="left" w:pos="4820"/>
          <w:tab w:val="left" w:pos="5245"/>
          <w:tab w:val="left" w:pos="7797"/>
          <w:tab w:val="left" w:pos="7938"/>
        </w:tabs>
        <w:spacing w:line="276" w:lineRule="auto"/>
        <w:rPr>
          <w:rFonts w:asciiTheme="majorHAnsi" w:hAnsiTheme="majorHAnsi"/>
        </w:rPr>
      </w:pPr>
      <w:r w:rsidRPr="00F17E37">
        <w:rPr>
          <w:rFonts w:asciiTheme="majorHAnsi" w:hAnsiTheme="majorHAnsi"/>
        </w:rPr>
        <w:t xml:space="preserve">     </w:t>
      </w:r>
      <w:r w:rsidR="001732FB" w:rsidRPr="00F17E37">
        <w:rPr>
          <w:rFonts w:asciiTheme="majorHAnsi" w:hAnsiTheme="majorHAnsi"/>
        </w:rPr>
        <w:t xml:space="preserve"> </w:t>
      </w:r>
      <w:r w:rsidRPr="00F17E37">
        <w:rPr>
          <w:rFonts w:asciiTheme="majorHAnsi" w:hAnsiTheme="majorHAnsi"/>
        </w:rPr>
        <w:t xml:space="preserve"> U redovnom postupku je riješeno 1</w:t>
      </w:r>
      <w:r w:rsidR="001E695B">
        <w:rPr>
          <w:rFonts w:asciiTheme="majorHAnsi" w:hAnsiTheme="majorHAnsi"/>
        </w:rPr>
        <w:t>411</w:t>
      </w:r>
      <w:r w:rsidRPr="00F17E37">
        <w:rPr>
          <w:rFonts w:asciiTheme="majorHAnsi" w:hAnsiTheme="majorHAnsi"/>
        </w:rPr>
        <w:t xml:space="preserve"> štete,</w:t>
      </w:r>
      <w:r w:rsidR="001E695B">
        <w:rPr>
          <w:rFonts w:asciiTheme="majorHAnsi" w:hAnsiTheme="majorHAnsi"/>
        </w:rPr>
        <w:t>66</w:t>
      </w:r>
      <w:r w:rsidRPr="00F17E37">
        <w:rPr>
          <w:rFonts w:asciiTheme="majorHAnsi" w:hAnsiTheme="majorHAnsi"/>
        </w:rPr>
        <w:t xml:space="preserve"> šteta iz spora,tako da je ukupno riješeno </w:t>
      </w:r>
      <w:r w:rsidR="001E695B">
        <w:rPr>
          <w:rFonts w:asciiTheme="majorHAnsi" w:hAnsiTheme="majorHAnsi"/>
        </w:rPr>
        <w:t>1477</w:t>
      </w:r>
      <w:r w:rsidRPr="00F17E37">
        <w:rPr>
          <w:rFonts w:asciiTheme="majorHAnsi" w:hAnsiTheme="majorHAnsi"/>
        </w:rPr>
        <w:t xml:space="preserve"> šteta a odbijeno je </w:t>
      </w:r>
      <w:r w:rsidR="001E695B">
        <w:rPr>
          <w:rFonts w:asciiTheme="majorHAnsi" w:hAnsiTheme="majorHAnsi"/>
        </w:rPr>
        <w:t>149</w:t>
      </w:r>
      <w:r w:rsidRPr="00F17E37">
        <w:rPr>
          <w:rFonts w:asciiTheme="majorHAnsi" w:hAnsiTheme="majorHAnsi"/>
        </w:rPr>
        <w:t xml:space="preserve"> štete. Na kraju perioda je rezervisano </w:t>
      </w:r>
      <w:r w:rsidR="00A601F0" w:rsidRPr="00F17E37">
        <w:rPr>
          <w:rFonts w:asciiTheme="majorHAnsi" w:hAnsiTheme="majorHAnsi"/>
        </w:rPr>
        <w:t>3</w:t>
      </w:r>
      <w:r w:rsidR="001E695B">
        <w:rPr>
          <w:rFonts w:asciiTheme="majorHAnsi" w:hAnsiTheme="majorHAnsi"/>
        </w:rPr>
        <w:t>71</w:t>
      </w:r>
      <w:r w:rsidRPr="00F17E37">
        <w:rPr>
          <w:rFonts w:asciiTheme="majorHAnsi" w:hAnsiTheme="majorHAnsi"/>
        </w:rPr>
        <w:t xml:space="preserve"> šteta.</w:t>
      </w:r>
    </w:p>
    <w:p w:rsidR="00A62FA3" w:rsidRPr="00F17E37" w:rsidRDefault="002C088E" w:rsidP="00C11ACB">
      <w:pPr>
        <w:pStyle w:val="NoSpacing"/>
        <w:tabs>
          <w:tab w:val="left" w:pos="4678"/>
          <w:tab w:val="left" w:pos="4820"/>
          <w:tab w:val="left" w:pos="5245"/>
          <w:tab w:val="left" w:pos="7797"/>
          <w:tab w:val="left" w:pos="7938"/>
        </w:tabs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</w:t>
      </w:r>
      <w:r w:rsidR="00A62FA3" w:rsidRPr="00F17E37">
        <w:rPr>
          <w:rFonts w:asciiTheme="majorHAnsi" w:hAnsiTheme="majorHAnsi"/>
        </w:rPr>
        <w:t xml:space="preserve">U strukturi šteta najveće učešće imaju štete po osnovu autoodgovornosti sa rentnim štetama </w:t>
      </w:r>
      <w:r w:rsidR="001E695B">
        <w:rPr>
          <w:rFonts w:asciiTheme="majorHAnsi" w:hAnsiTheme="majorHAnsi"/>
        </w:rPr>
        <w:t>85</w:t>
      </w:r>
      <w:proofErr w:type="gramStart"/>
      <w:r w:rsidR="001E695B">
        <w:rPr>
          <w:rFonts w:asciiTheme="majorHAnsi" w:hAnsiTheme="majorHAnsi"/>
        </w:rPr>
        <w:t>,36</w:t>
      </w:r>
      <w:proofErr w:type="gramEnd"/>
      <w:r w:rsidR="00A62FA3" w:rsidRPr="00F17E37">
        <w:rPr>
          <w:rFonts w:asciiTheme="majorHAnsi" w:hAnsiTheme="majorHAnsi"/>
        </w:rPr>
        <w:t>% i kask</w:t>
      </w:r>
      <w:r>
        <w:rPr>
          <w:rFonts w:asciiTheme="majorHAnsi" w:hAnsiTheme="majorHAnsi"/>
        </w:rPr>
        <w:t>o štete</w:t>
      </w:r>
      <w:r w:rsidR="00A62FA3" w:rsidRPr="00F17E37">
        <w:rPr>
          <w:rFonts w:asciiTheme="majorHAnsi" w:hAnsiTheme="majorHAnsi"/>
        </w:rPr>
        <w:t xml:space="preserve"> </w:t>
      </w:r>
      <w:r w:rsidR="00A601F0" w:rsidRPr="00F17E37">
        <w:rPr>
          <w:rFonts w:asciiTheme="majorHAnsi" w:hAnsiTheme="majorHAnsi"/>
        </w:rPr>
        <w:t>12,</w:t>
      </w:r>
      <w:r w:rsidR="001E695B">
        <w:rPr>
          <w:rFonts w:asciiTheme="majorHAnsi" w:hAnsiTheme="majorHAnsi"/>
        </w:rPr>
        <w:t>09</w:t>
      </w:r>
      <w:r w:rsidR="00555334" w:rsidRPr="00F17E37">
        <w:rPr>
          <w:rFonts w:asciiTheme="majorHAnsi" w:hAnsiTheme="majorHAnsi"/>
        </w:rPr>
        <w:t>%.</w:t>
      </w:r>
      <w:r w:rsidR="00A62FA3" w:rsidRPr="00F17E37">
        <w:rPr>
          <w:rFonts w:asciiTheme="majorHAnsi" w:hAnsiTheme="majorHAnsi"/>
        </w:rPr>
        <w:t>Stepen efikasnosti u rješavanju šteta je 1</w:t>
      </w:r>
      <w:r w:rsidR="00D81E6E">
        <w:rPr>
          <w:rFonts w:asciiTheme="majorHAnsi" w:hAnsiTheme="majorHAnsi"/>
        </w:rPr>
        <w:t>626</w:t>
      </w:r>
      <w:r w:rsidR="00A62FA3" w:rsidRPr="00F17E37">
        <w:rPr>
          <w:rFonts w:asciiTheme="majorHAnsi" w:hAnsiTheme="majorHAnsi"/>
        </w:rPr>
        <w:t>/</w:t>
      </w:r>
      <w:r w:rsidR="00D81E6E">
        <w:rPr>
          <w:rFonts w:asciiTheme="majorHAnsi" w:hAnsiTheme="majorHAnsi"/>
        </w:rPr>
        <w:t>1997</w:t>
      </w:r>
      <w:r w:rsidR="00A62FA3" w:rsidRPr="00F17E37">
        <w:rPr>
          <w:rFonts w:asciiTheme="majorHAnsi" w:hAnsiTheme="majorHAnsi"/>
        </w:rPr>
        <w:t xml:space="preserve"> je 8</w:t>
      </w:r>
      <w:r w:rsidR="00A601F0" w:rsidRPr="00F17E37">
        <w:rPr>
          <w:rFonts w:asciiTheme="majorHAnsi" w:hAnsiTheme="majorHAnsi"/>
        </w:rPr>
        <w:t>1</w:t>
      </w:r>
      <w:r w:rsidR="00A62FA3" w:rsidRPr="00F17E37">
        <w:rPr>
          <w:rFonts w:asciiTheme="majorHAnsi" w:hAnsiTheme="majorHAnsi"/>
        </w:rPr>
        <w:t>,</w:t>
      </w:r>
      <w:r w:rsidR="00D81E6E">
        <w:rPr>
          <w:rFonts w:asciiTheme="majorHAnsi" w:hAnsiTheme="majorHAnsi"/>
        </w:rPr>
        <w:t>42</w:t>
      </w:r>
      <w:r w:rsidR="00A62FA3" w:rsidRPr="00F17E37">
        <w:rPr>
          <w:rFonts w:asciiTheme="majorHAnsi" w:hAnsiTheme="majorHAnsi"/>
        </w:rPr>
        <w:t>%.</w:t>
      </w:r>
    </w:p>
    <w:p w:rsidR="009767AA" w:rsidRDefault="00A62FA3" w:rsidP="00C11ACB">
      <w:pPr>
        <w:pStyle w:val="NoSpacing"/>
        <w:tabs>
          <w:tab w:val="left" w:pos="5245"/>
        </w:tabs>
        <w:spacing w:line="276" w:lineRule="auto"/>
        <w:rPr>
          <w:rFonts w:asciiTheme="majorHAnsi" w:hAnsiTheme="majorHAnsi"/>
        </w:rPr>
      </w:pPr>
      <w:r w:rsidRPr="00F17E37">
        <w:rPr>
          <w:rFonts w:asciiTheme="majorHAnsi" w:hAnsiTheme="majorHAnsi"/>
        </w:rPr>
        <w:t>Stepen efikasnosti u plaćanju šteta je 100%</w:t>
      </w:r>
      <w:proofErr w:type="gramStart"/>
      <w:r w:rsidRPr="00F17E37">
        <w:rPr>
          <w:rFonts w:asciiTheme="majorHAnsi" w:hAnsiTheme="majorHAnsi"/>
        </w:rPr>
        <w:t>,tako</w:t>
      </w:r>
      <w:proofErr w:type="gramEnd"/>
      <w:r w:rsidRPr="00F17E37">
        <w:rPr>
          <w:rFonts w:asciiTheme="majorHAnsi" w:hAnsiTheme="majorHAnsi"/>
        </w:rPr>
        <w:t xml:space="preserve"> da su ukupno likvidirane u</w:t>
      </w:r>
      <w:r w:rsidR="00462003" w:rsidRPr="00F17E37">
        <w:rPr>
          <w:rFonts w:asciiTheme="majorHAnsi" w:hAnsiTheme="majorHAnsi"/>
        </w:rPr>
        <w:t>jedno i ukupno isplaćene štete.</w:t>
      </w:r>
    </w:p>
    <w:p w:rsidR="00F76D5D" w:rsidRPr="00F17E37" w:rsidRDefault="00F76D5D" w:rsidP="00C11ACB">
      <w:pPr>
        <w:pStyle w:val="NoSpacing"/>
        <w:tabs>
          <w:tab w:val="left" w:pos="5245"/>
        </w:tabs>
        <w:spacing w:line="276" w:lineRule="auto"/>
        <w:rPr>
          <w:rFonts w:asciiTheme="majorHAnsi" w:hAnsiTheme="majorHAnsi"/>
        </w:rPr>
      </w:pPr>
    </w:p>
    <w:p w:rsidR="00A62FA3" w:rsidRPr="00F17E37" w:rsidRDefault="00A62FA3" w:rsidP="00591E04">
      <w:pPr>
        <w:pStyle w:val="NoSpacing"/>
        <w:tabs>
          <w:tab w:val="left" w:pos="5245"/>
        </w:tabs>
        <w:spacing w:line="240" w:lineRule="auto"/>
        <w:contextualSpacing w:val="0"/>
        <w:rPr>
          <w:rFonts w:asciiTheme="majorHAnsi" w:hAnsiTheme="majorHAnsi"/>
          <w:b/>
          <w:u w:val="single"/>
        </w:rPr>
      </w:pPr>
      <w:r w:rsidRPr="00F17E37">
        <w:rPr>
          <w:rFonts w:asciiTheme="majorHAnsi" w:hAnsiTheme="majorHAnsi"/>
          <w:b/>
          <w:u w:val="single"/>
        </w:rPr>
        <w:t>NOTA 3</w:t>
      </w:r>
      <w:r w:rsidR="00E9020A">
        <w:rPr>
          <w:rFonts w:asciiTheme="majorHAnsi" w:hAnsiTheme="majorHAnsi"/>
          <w:b/>
          <w:u w:val="single"/>
        </w:rPr>
        <w:t>3</w:t>
      </w:r>
      <w:r w:rsidR="002D4830" w:rsidRPr="00F17E37">
        <w:rPr>
          <w:rFonts w:asciiTheme="majorHAnsi" w:hAnsiTheme="majorHAnsi"/>
          <w:b/>
          <w:u w:val="single"/>
        </w:rPr>
        <w:t xml:space="preserve"> </w:t>
      </w:r>
      <w:r w:rsidRPr="00F17E37">
        <w:rPr>
          <w:rFonts w:asciiTheme="majorHAnsi" w:hAnsiTheme="majorHAnsi"/>
          <w:b/>
          <w:u w:val="single"/>
        </w:rPr>
        <w:t>(AOP 233)</w:t>
      </w:r>
    </w:p>
    <w:p w:rsidR="00A62FA3" w:rsidRPr="00F17E37" w:rsidRDefault="00A62FA3" w:rsidP="00591E04">
      <w:pPr>
        <w:pStyle w:val="Heading2"/>
        <w:spacing w:after="0"/>
      </w:pPr>
      <w:bookmarkStart w:id="65" w:name="_Toc1742656"/>
      <w:r w:rsidRPr="00F17E37">
        <w:t xml:space="preserve">Rashodi po osnovu </w:t>
      </w:r>
      <w:proofErr w:type="gramStart"/>
      <w:r w:rsidRPr="00F17E37">
        <w:t xml:space="preserve">premije </w:t>
      </w:r>
      <w:r w:rsidR="00B12F38">
        <w:t xml:space="preserve"> i</w:t>
      </w:r>
      <w:proofErr w:type="gramEnd"/>
      <w:r w:rsidR="00B12F38">
        <w:t xml:space="preserve"> provizije saosig.</w:t>
      </w:r>
      <w:r w:rsidRPr="00F17E37">
        <w:t>reosiguranja</w:t>
      </w:r>
      <w:r w:rsidR="00B12F38">
        <w:t xml:space="preserve"> i retroc.než.os.</w:t>
      </w:r>
      <w:bookmarkEnd w:id="65"/>
    </w:p>
    <w:tbl>
      <w:tblPr>
        <w:tblW w:w="9331" w:type="dxa"/>
        <w:tblInd w:w="93" w:type="dxa"/>
        <w:tblLook w:val="04A0" w:firstRow="1" w:lastRow="0" w:firstColumn="1" w:lastColumn="0" w:noHBand="0" w:noVBand="1"/>
      </w:tblPr>
      <w:tblGrid>
        <w:gridCol w:w="2756"/>
        <w:gridCol w:w="902"/>
        <w:gridCol w:w="640"/>
        <w:gridCol w:w="1373"/>
        <w:gridCol w:w="1278"/>
        <w:gridCol w:w="1254"/>
        <w:gridCol w:w="1128"/>
      </w:tblGrid>
      <w:tr w:rsidR="00A62FA3" w:rsidRPr="00F17E37" w:rsidTr="00371A1E">
        <w:trPr>
          <w:trHeight w:val="235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3056D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Po komitentu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3056D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3056D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3056D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D976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201</w:t>
            </w:r>
            <w:r w:rsidR="00D97671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D976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201</w:t>
            </w:r>
            <w:r w:rsidR="00D97671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3056D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Index</w:t>
            </w:r>
          </w:p>
        </w:tc>
      </w:tr>
      <w:tr w:rsidR="00A62FA3" w:rsidRPr="00F17E37" w:rsidTr="00DD1391">
        <w:trPr>
          <w:trHeight w:val="335"/>
        </w:trPr>
        <w:tc>
          <w:tcPr>
            <w:tcW w:w="42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3056D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Rashodi reosiguranja sa BZK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3056D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F17E37" w:rsidRDefault="002D422A" w:rsidP="003056D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232.161,81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F17E37" w:rsidRDefault="00D97671" w:rsidP="003056DC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247.363,22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F17E37" w:rsidRDefault="002D422A" w:rsidP="003056D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93,85</w:t>
            </w:r>
          </w:p>
        </w:tc>
      </w:tr>
      <w:tr w:rsidR="00A62FA3" w:rsidRPr="00F17E37" w:rsidTr="00DD1391">
        <w:trPr>
          <w:trHeight w:val="235"/>
        </w:trPr>
        <w:tc>
          <w:tcPr>
            <w:tcW w:w="42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3056D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Rashodi reosigu.sa Bosna re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3056D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F17E37" w:rsidRDefault="002D422A" w:rsidP="003056DC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520.309,16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F17E37" w:rsidRDefault="00D97671" w:rsidP="003056DC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555.712,83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F17E37" w:rsidRDefault="002D422A" w:rsidP="003056D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93,63</w:t>
            </w:r>
          </w:p>
        </w:tc>
      </w:tr>
      <w:tr w:rsidR="00A62FA3" w:rsidRPr="00F17E37" w:rsidTr="00DD1391">
        <w:trPr>
          <w:trHeight w:val="235"/>
        </w:trPr>
        <w:tc>
          <w:tcPr>
            <w:tcW w:w="4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3056D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Ukupni rashodi reosiguranja: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3056D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F17E37" w:rsidRDefault="002D422A" w:rsidP="003056DC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752.470,97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F17E37" w:rsidRDefault="00D97671" w:rsidP="003056DC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803.076,05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F17E37" w:rsidRDefault="002D422A" w:rsidP="003056D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93,70</w:t>
            </w:r>
          </w:p>
        </w:tc>
      </w:tr>
      <w:tr w:rsidR="00A62FA3" w:rsidRPr="00F17E37" w:rsidTr="00DD1391">
        <w:trPr>
          <w:trHeight w:val="235"/>
        </w:trPr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3056D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Prenosna premija reosiguranja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F17E37" w:rsidRDefault="002D422A" w:rsidP="003056DC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7.913,45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F17E37" w:rsidRDefault="00D97671" w:rsidP="003056DC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-143.155,60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F17E37" w:rsidRDefault="00A62FA3" w:rsidP="003056D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A62FA3" w:rsidRPr="00F17E37" w:rsidTr="00DD1391">
        <w:trPr>
          <w:trHeight w:val="235"/>
        </w:trPr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3056D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Ukupno: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3056D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3056D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3056D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F17E37" w:rsidRDefault="002D422A" w:rsidP="003056DC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760.384,42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F17E37" w:rsidRDefault="00D97671" w:rsidP="003056DC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659.920,45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F17E37" w:rsidRDefault="002D422A" w:rsidP="003056D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115,22</w:t>
            </w:r>
          </w:p>
        </w:tc>
      </w:tr>
    </w:tbl>
    <w:p w:rsidR="00B66FBD" w:rsidRPr="00F17E37" w:rsidRDefault="001732FB" w:rsidP="00A62FA3">
      <w:pPr>
        <w:pStyle w:val="NoSpacing"/>
        <w:tabs>
          <w:tab w:val="left" w:pos="5245"/>
        </w:tabs>
        <w:spacing w:line="276" w:lineRule="auto"/>
        <w:jc w:val="both"/>
        <w:rPr>
          <w:rFonts w:asciiTheme="majorHAnsi" w:hAnsiTheme="majorHAnsi"/>
        </w:rPr>
      </w:pPr>
      <w:r w:rsidRPr="00F17E37">
        <w:rPr>
          <w:rFonts w:asciiTheme="majorHAnsi" w:hAnsiTheme="majorHAnsi"/>
        </w:rPr>
        <w:t xml:space="preserve">   </w:t>
      </w:r>
      <w:r w:rsidR="00555334" w:rsidRPr="00F17E37">
        <w:rPr>
          <w:rFonts w:asciiTheme="majorHAnsi" w:hAnsiTheme="majorHAnsi"/>
        </w:rPr>
        <w:t xml:space="preserve"> </w:t>
      </w:r>
    </w:p>
    <w:p w:rsidR="00A62FA3" w:rsidRPr="00F17E37" w:rsidRDefault="00B66FBD" w:rsidP="00A62FA3">
      <w:pPr>
        <w:pStyle w:val="NoSpacing"/>
        <w:tabs>
          <w:tab w:val="left" w:pos="5245"/>
        </w:tabs>
        <w:spacing w:line="276" w:lineRule="auto"/>
        <w:jc w:val="both"/>
        <w:rPr>
          <w:rFonts w:asciiTheme="majorHAnsi" w:hAnsiTheme="majorHAnsi"/>
        </w:rPr>
      </w:pPr>
      <w:r w:rsidRPr="00F17E37">
        <w:rPr>
          <w:rFonts w:asciiTheme="majorHAnsi" w:hAnsiTheme="majorHAnsi"/>
        </w:rPr>
        <w:t xml:space="preserve">       </w:t>
      </w:r>
      <w:r w:rsidR="00555334" w:rsidRPr="00F17E37">
        <w:rPr>
          <w:rFonts w:asciiTheme="majorHAnsi" w:hAnsiTheme="majorHAnsi"/>
        </w:rPr>
        <w:t xml:space="preserve">  </w:t>
      </w:r>
      <w:r w:rsidR="00A62FA3" w:rsidRPr="00F17E37">
        <w:rPr>
          <w:rFonts w:asciiTheme="majorHAnsi" w:hAnsiTheme="majorHAnsi"/>
        </w:rPr>
        <w:t>Za obračunski period 31.12.201</w:t>
      </w:r>
      <w:r w:rsidR="002D422A">
        <w:rPr>
          <w:rFonts w:asciiTheme="majorHAnsi" w:hAnsiTheme="majorHAnsi"/>
        </w:rPr>
        <w:t>8</w:t>
      </w:r>
      <w:r w:rsidR="00A62FA3" w:rsidRPr="00F17E37">
        <w:rPr>
          <w:rFonts w:asciiTheme="majorHAnsi" w:hAnsiTheme="majorHAnsi"/>
        </w:rPr>
        <w:t>.g.u skladu sa Pravilnikom o tehničkim rezervama je utvrđena prenosna premija reosiguranja</w:t>
      </w:r>
      <w:r w:rsidR="00B678BC">
        <w:rPr>
          <w:rFonts w:asciiTheme="majorHAnsi" w:hAnsiTheme="majorHAnsi"/>
        </w:rPr>
        <w:t xml:space="preserve"> a koja je manja u odnosu na početno stanje</w:t>
      </w:r>
      <w:proofErr w:type="gramStart"/>
      <w:r w:rsidR="00A62FA3" w:rsidRPr="00F17E37">
        <w:rPr>
          <w:rFonts w:asciiTheme="majorHAnsi" w:hAnsiTheme="majorHAnsi"/>
        </w:rPr>
        <w:t>,tako</w:t>
      </w:r>
      <w:proofErr w:type="gramEnd"/>
      <w:r w:rsidR="00A62FA3" w:rsidRPr="00F17E37">
        <w:rPr>
          <w:rFonts w:asciiTheme="majorHAnsi" w:hAnsiTheme="majorHAnsi"/>
        </w:rPr>
        <w:t xml:space="preserve"> da su troškovi reosiguranja </w:t>
      </w:r>
      <w:r w:rsidR="002D422A">
        <w:rPr>
          <w:rFonts w:asciiTheme="majorHAnsi" w:hAnsiTheme="majorHAnsi"/>
        </w:rPr>
        <w:t xml:space="preserve">uvećani </w:t>
      </w:r>
      <w:r w:rsidR="00A62FA3" w:rsidRPr="00F17E37">
        <w:rPr>
          <w:rFonts w:asciiTheme="majorHAnsi" w:hAnsiTheme="majorHAnsi"/>
        </w:rPr>
        <w:t xml:space="preserve">za </w:t>
      </w:r>
      <w:r w:rsidR="002D422A">
        <w:rPr>
          <w:rFonts w:asciiTheme="majorHAnsi" w:hAnsiTheme="majorHAnsi"/>
        </w:rPr>
        <w:t>7.913,45 KM</w:t>
      </w:r>
      <w:r w:rsidR="00EC4F49" w:rsidRPr="00F17E37">
        <w:rPr>
          <w:rFonts w:asciiTheme="majorHAnsi" w:hAnsiTheme="majorHAnsi"/>
        </w:rPr>
        <w:t>.</w:t>
      </w:r>
    </w:p>
    <w:p w:rsidR="00A62FA3" w:rsidRPr="00F17E37" w:rsidRDefault="00B12F38" w:rsidP="00591E04">
      <w:pPr>
        <w:pStyle w:val="NoSpacing"/>
        <w:tabs>
          <w:tab w:val="left" w:pos="5245"/>
        </w:tabs>
        <w:spacing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</w:t>
      </w:r>
      <w:r w:rsidR="00A62FA3" w:rsidRPr="00F17E37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Na AOP 233 na stavci rashoda uključena je i provizija saosiguranja u iznosu 55</w:t>
      </w:r>
      <w:proofErr w:type="gramStart"/>
      <w:r>
        <w:rPr>
          <w:rFonts w:asciiTheme="majorHAnsi" w:hAnsiTheme="majorHAnsi"/>
        </w:rPr>
        <w:t>,72</w:t>
      </w:r>
      <w:proofErr w:type="gramEnd"/>
      <w:r>
        <w:rPr>
          <w:rFonts w:asciiTheme="majorHAnsi" w:hAnsiTheme="majorHAnsi"/>
        </w:rPr>
        <w:t xml:space="preserve"> KM od saosiguravača Drina osiguranje Milići tako da je ukupan iznos na navedenoj stavci 760.440,14 KM.</w:t>
      </w:r>
    </w:p>
    <w:p w:rsidR="00A62FA3" w:rsidRPr="00F17E37" w:rsidRDefault="00A62FA3" w:rsidP="00591E04">
      <w:pPr>
        <w:pStyle w:val="NoSpacing"/>
        <w:tabs>
          <w:tab w:val="left" w:pos="5245"/>
        </w:tabs>
        <w:spacing w:line="240" w:lineRule="auto"/>
        <w:rPr>
          <w:rFonts w:asciiTheme="majorHAnsi" w:hAnsiTheme="majorHAnsi"/>
        </w:rPr>
      </w:pPr>
    </w:p>
    <w:p w:rsidR="00A62FA3" w:rsidRPr="00F17E37" w:rsidRDefault="00A62FA3" w:rsidP="00591E04">
      <w:pPr>
        <w:pStyle w:val="NoSpacing"/>
        <w:tabs>
          <w:tab w:val="left" w:pos="5245"/>
        </w:tabs>
        <w:spacing w:line="240" w:lineRule="auto"/>
        <w:rPr>
          <w:rFonts w:asciiTheme="majorHAnsi" w:hAnsiTheme="majorHAnsi"/>
          <w:b/>
          <w:u w:val="single"/>
        </w:rPr>
      </w:pPr>
      <w:r w:rsidRPr="00F17E37">
        <w:rPr>
          <w:rFonts w:asciiTheme="majorHAnsi" w:hAnsiTheme="majorHAnsi"/>
          <w:b/>
          <w:u w:val="single"/>
        </w:rPr>
        <w:t>NOTA 3</w:t>
      </w:r>
      <w:r w:rsidR="00E9020A">
        <w:rPr>
          <w:rFonts w:asciiTheme="majorHAnsi" w:hAnsiTheme="majorHAnsi"/>
          <w:b/>
          <w:u w:val="single"/>
        </w:rPr>
        <w:t>4</w:t>
      </w:r>
      <w:r w:rsidRPr="00F17E37">
        <w:rPr>
          <w:rFonts w:asciiTheme="majorHAnsi" w:hAnsiTheme="majorHAnsi"/>
          <w:b/>
          <w:u w:val="single"/>
        </w:rPr>
        <w:t>(AOP 235)</w:t>
      </w:r>
    </w:p>
    <w:p w:rsidR="00A62FA3" w:rsidRPr="00F17E37" w:rsidRDefault="00A62FA3" w:rsidP="00591E04">
      <w:pPr>
        <w:pStyle w:val="Heading2"/>
        <w:spacing w:after="0"/>
      </w:pPr>
      <w:bookmarkStart w:id="66" w:name="_Toc1742657"/>
      <w:r w:rsidRPr="00F17E37">
        <w:t>Troškovi rezervacije šteta</w:t>
      </w:r>
      <w:bookmarkEnd w:id="66"/>
    </w:p>
    <w:p w:rsidR="00A62FA3" w:rsidRPr="00F17E37" w:rsidRDefault="001732FB" w:rsidP="00A62FA3">
      <w:pPr>
        <w:pStyle w:val="NoSpacing"/>
        <w:tabs>
          <w:tab w:val="left" w:pos="5245"/>
        </w:tabs>
        <w:spacing w:line="276" w:lineRule="auto"/>
        <w:rPr>
          <w:rFonts w:asciiTheme="majorHAnsi" w:hAnsiTheme="majorHAnsi"/>
        </w:rPr>
      </w:pPr>
      <w:r w:rsidRPr="00F17E37">
        <w:rPr>
          <w:rFonts w:asciiTheme="majorHAnsi" w:hAnsiTheme="majorHAnsi"/>
        </w:rPr>
        <w:t xml:space="preserve">         </w:t>
      </w:r>
      <w:r w:rsidR="00A62FA3" w:rsidRPr="00F17E37">
        <w:rPr>
          <w:rFonts w:asciiTheme="majorHAnsi" w:hAnsiTheme="majorHAnsi"/>
        </w:rPr>
        <w:t>Rezervacija šteta je urađena prema Pravilniku o rezervacijama šteta.</w:t>
      </w:r>
    </w:p>
    <w:p w:rsidR="00A62FA3" w:rsidRPr="00F17E37" w:rsidRDefault="00A62FA3" w:rsidP="00C11ACB">
      <w:pPr>
        <w:pStyle w:val="NoSpacing"/>
        <w:tabs>
          <w:tab w:val="left" w:pos="5245"/>
        </w:tabs>
        <w:spacing w:after="240" w:line="276" w:lineRule="auto"/>
        <w:ind w:right="-234"/>
        <w:rPr>
          <w:rFonts w:asciiTheme="majorHAnsi" w:hAnsiTheme="majorHAnsi"/>
        </w:rPr>
      </w:pPr>
      <w:r w:rsidRPr="00F17E37">
        <w:rPr>
          <w:rFonts w:asciiTheme="majorHAnsi" w:hAnsiTheme="majorHAnsi"/>
        </w:rPr>
        <w:lastRenderedPageBreak/>
        <w:t xml:space="preserve"> U iznosu razlike rezervacija šteta na početku i na kraju obračunskog perioda terećeni </w:t>
      </w:r>
      <w:proofErr w:type="gramStart"/>
      <w:r w:rsidRPr="00F17E37">
        <w:rPr>
          <w:rFonts w:asciiTheme="majorHAnsi" w:hAnsiTheme="majorHAnsi"/>
        </w:rPr>
        <w:t>su  poslovni</w:t>
      </w:r>
      <w:proofErr w:type="gramEnd"/>
      <w:r w:rsidRPr="00F17E37">
        <w:rPr>
          <w:rFonts w:asciiTheme="majorHAnsi" w:hAnsiTheme="majorHAnsi"/>
        </w:rPr>
        <w:t xml:space="preserve"> rashodi po osnovu rezervacija šteta u iznosu od </w:t>
      </w:r>
      <w:r w:rsidR="00E725FD">
        <w:rPr>
          <w:rFonts w:asciiTheme="majorHAnsi" w:hAnsiTheme="majorHAnsi"/>
        </w:rPr>
        <w:t>101.004,18</w:t>
      </w:r>
      <w:r w:rsidRPr="00F17E37">
        <w:rPr>
          <w:rFonts w:asciiTheme="majorHAnsi" w:hAnsiTheme="majorHAnsi"/>
        </w:rPr>
        <w:t xml:space="preserve"> KM.</w:t>
      </w:r>
    </w:p>
    <w:tbl>
      <w:tblPr>
        <w:tblW w:w="9504" w:type="dxa"/>
        <w:tblInd w:w="93" w:type="dxa"/>
        <w:tblLook w:val="04A0" w:firstRow="1" w:lastRow="0" w:firstColumn="1" w:lastColumn="0" w:noHBand="0" w:noVBand="1"/>
      </w:tblPr>
      <w:tblGrid>
        <w:gridCol w:w="2760"/>
        <w:gridCol w:w="896"/>
        <w:gridCol w:w="640"/>
        <w:gridCol w:w="1039"/>
        <w:gridCol w:w="1355"/>
        <w:gridCol w:w="1413"/>
        <w:gridCol w:w="1401"/>
      </w:tblGrid>
      <w:tr w:rsidR="00A62FA3" w:rsidRPr="00F17E37" w:rsidTr="006013CB">
        <w:trPr>
          <w:trHeight w:val="287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6013CB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Vrsta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6013CB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6013CB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6013CB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D84869" w:rsidP="00B12F3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201</w:t>
            </w:r>
            <w:r w:rsidR="00B12F38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B12F3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201</w:t>
            </w:r>
            <w:r w:rsidR="00B12F38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6013C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Razlika</w:t>
            </w:r>
          </w:p>
        </w:tc>
      </w:tr>
      <w:tr w:rsidR="00A62FA3" w:rsidRPr="00F17E37" w:rsidTr="006013CB">
        <w:trPr>
          <w:trHeight w:val="287"/>
        </w:trPr>
        <w:tc>
          <w:tcPr>
            <w:tcW w:w="53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6013C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Rezervacija po osnovu nezgode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F17E37" w:rsidRDefault="00204B77" w:rsidP="006013C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47.669,41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F17E37" w:rsidRDefault="00B12F38" w:rsidP="006013C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45.463,19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F17E37" w:rsidRDefault="00204B77" w:rsidP="006013C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2.206,22</w:t>
            </w:r>
          </w:p>
        </w:tc>
      </w:tr>
      <w:tr w:rsidR="00A62FA3" w:rsidRPr="00F17E37" w:rsidTr="00921546">
        <w:trPr>
          <w:trHeight w:val="287"/>
        </w:trPr>
        <w:tc>
          <w:tcPr>
            <w:tcW w:w="42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6013C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Rezervacija po osnovu PZO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6013C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F17E37" w:rsidRDefault="00204B77" w:rsidP="006013C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16.106,40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F17E37" w:rsidRDefault="00B12F38" w:rsidP="006013C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8.627,77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F17E37" w:rsidRDefault="00204B77" w:rsidP="006013C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7.478,63</w:t>
            </w:r>
          </w:p>
        </w:tc>
      </w:tr>
      <w:tr w:rsidR="00A62FA3" w:rsidRPr="00F17E37" w:rsidTr="00921546">
        <w:trPr>
          <w:trHeight w:val="287"/>
        </w:trPr>
        <w:tc>
          <w:tcPr>
            <w:tcW w:w="5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6013C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Rezervacija  po osnovu kaska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F17E37" w:rsidRDefault="00204B77" w:rsidP="006013C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302.921,91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F17E37" w:rsidRDefault="00B12F38" w:rsidP="006013C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303.578,72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F17E37" w:rsidRDefault="00204B77" w:rsidP="006013C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-656,81</w:t>
            </w:r>
          </w:p>
        </w:tc>
      </w:tr>
      <w:tr w:rsidR="00A62FA3" w:rsidRPr="00F17E37" w:rsidTr="00E725FD">
        <w:trPr>
          <w:trHeight w:val="273"/>
        </w:trPr>
        <w:tc>
          <w:tcPr>
            <w:tcW w:w="36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6013C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Rezervacija AO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6013C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6013C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F17E37" w:rsidRDefault="00204B77" w:rsidP="006013C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8.378.761,87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F17E37" w:rsidRDefault="00B12F38" w:rsidP="006013C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8.205.496,25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F17E37" w:rsidRDefault="00204B77" w:rsidP="006013CB">
            <w:pPr>
              <w:spacing w:after="0" w:line="240" w:lineRule="auto"/>
              <w:ind w:left="-263" w:right="-108" w:firstLine="263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173.265,62</w:t>
            </w:r>
          </w:p>
        </w:tc>
      </w:tr>
      <w:tr w:rsidR="00A62FA3" w:rsidRPr="00F17E37" w:rsidTr="006013CB">
        <w:trPr>
          <w:trHeight w:val="273"/>
        </w:trPr>
        <w:tc>
          <w:tcPr>
            <w:tcW w:w="5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6013C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Rezervacija po osnovu imovine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F17E37" w:rsidRDefault="00204B77" w:rsidP="006013C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125.185,08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F17E37" w:rsidRDefault="00B12F38" w:rsidP="006013C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206.474.56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F17E37" w:rsidRDefault="00204B77" w:rsidP="006013C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-81.289,48</w:t>
            </w:r>
          </w:p>
        </w:tc>
      </w:tr>
      <w:tr w:rsidR="00A62FA3" w:rsidRPr="00F17E37" w:rsidTr="006013CB">
        <w:trPr>
          <w:trHeight w:val="273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6013C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Ukupno: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6013C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6013C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6013C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F17E37" w:rsidRDefault="00204B77" w:rsidP="006013C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8.870.644,67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F17E37" w:rsidRDefault="00B12F38" w:rsidP="006013C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8.769.640,49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F17E37" w:rsidRDefault="00204B77" w:rsidP="006013C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101.004,18</w:t>
            </w:r>
          </w:p>
        </w:tc>
      </w:tr>
    </w:tbl>
    <w:p w:rsidR="006013CB" w:rsidRPr="00F17E37" w:rsidRDefault="00C11ACB" w:rsidP="00A62FA3">
      <w:pPr>
        <w:pStyle w:val="NoSpacing"/>
        <w:tabs>
          <w:tab w:val="left" w:pos="5245"/>
        </w:tabs>
        <w:spacing w:line="276" w:lineRule="auto"/>
        <w:jc w:val="both"/>
        <w:rPr>
          <w:rFonts w:asciiTheme="majorHAnsi" w:hAnsiTheme="majorHAnsi"/>
          <w:b/>
        </w:rPr>
      </w:pPr>
      <w:r w:rsidRPr="00F17E37">
        <w:rPr>
          <w:rFonts w:asciiTheme="majorHAnsi" w:hAnsiTheme="majorHAnsi"/>
          <w:b/>
        </w:rPr>
        <w:t xml:space="preserve">       </w:t>
      </w:r>
    </w:p>
    <w:p w:rsidR="00A62FA3" w:rsidRPr="00F17E37" w:rsidRDefault="006013CB" w:rsidP="00A62FA3">
      <w:pPr>
        <w:pStyle w:val="NoSpacing"/>
        <w:tabs>
          <w:tab w:val="left" w:pos="5245"/>
        </w:tabs>
        <w:spacing w:line="276" w:lineRule="auto"/>
        <w:jc w:val="both"/>
        <w:rPr>
          <w:rFonts w:asciiTheme="majorHAnsi" w:hAnsiTheme="majorHAnsi"/>
        </w:rPr>
      </w:pPr>
      <w:r w:rsidRPr="00F17E37">
        <w:rPr>
          <w:rFonts w:asciiTheme="majorHAnsi" w:hAnsiTheme="majorHAnsi"/>
          <w:b/>
        </w:rPr>
        <w:t xml:space="preserve">        </w:t>
      </w:r>
      <w:r w:rsidR="001732FB" w:rsidRPr="00F17E37">
        <w:rPr>
          <w:rFonts w:asciiTheme="majorHAnsi" w:hAnsiTheme="majorHAnsi"/>
        </w:rPr>
        <w:t xml:space="preserve"> </w:t>
      </w:r>
      <w:r w:rsidR="00A62FA3" w:rsidRPr="00F17E37">
        <w:rPr>
          <w:rFonts w:asciiTheme="majorHAnsi" w:hAnsiTheme="majorHAnsi"/>
        </w:rPr>
        <w:t xml:space="preserve">Rezervacija šteta se sastoji iz rezervacije prijavljenih šteta u iznosu od </w:t>
      </w:r>
      <w:r w:rsidR="00204B77">
        <w:rPr>
          <w:rFonts w:asciiTheme="majorHAnsi" w:hAnsiTheme="majorHAnsi"/>
        </w:rPr>
        <w:t>4.812.079,24</w:t>
      </w:r>
      <w:r w:rsidR="00A62FA3" w:rsidRPr="00F17E37">
        <w:rPr>
          <w:rFonts w:asciiTheme="majorHAnsi" w:hAnsiTheme="majorHAnsi"/>
        </w:rPr>
        <w:t xml:space="preserve"> KM i nastalih a do 31.12.201</w:t>
      </w:r>
      <w:r w:rsidR="00204B77">
        <w:rPr>
          <w:rFonts w:asciiTheme="majorHAnsi" w:hAnsiTheme="majorHAnsi"/>
        </w:rPr>
        <w:t>8</w:t>
      </w:r>
      <w:r w:rsidR="00A62FA3" w:rsidRPr="00F17E37">
        <w:rPr>
          <w:rFonts w:asciiTheme="majorHAnsi" w:hAnsiTheme="majorHAnsi"/>
        </w:rPr>
        <w:t xml:space="preserve">.g.ne prijavljenih šteta u iznosu od </w:t>
      </w:r>
      <w:r w:rsidR="00204B77">
        <w:rPr>
          <w:rFonts w:asciiTheme="majorHAnsi" w:hAnsiTheme="majorHAnsi"/>
        </w:rPr>
        <w:t>4.058.565,42KM</w:t>
      </w:r>
      <w:r w:rsidR="00A62FA3" w:rsidRPr="00F17E37">
        <w:rPr>
          <w:rFonts w:asciiTheme="majorHAnsi" w:hAnsiTheme="majorHAnsi"/>
        </w:rPr>
        <w:t>,tako da je ukupna rezervacija  sa stanjem na dan 31.12.201</w:t>
      </w:r>
      <w:r w:rsidR="00204B77">
        <w:rPr>
          <w:rFonts w:asciiTheme="majorHAnsi" w:hAnsiTheme="majorHAnsi"/>
        </w:rPr>
        <w:t>8</w:t>
      </w:r>
      <w:r w:rsidR="00A62FA3" w:rsidRPr="00F17E37">
        <w:rPr>
          <w:rFonts w:asciiTheme="majorHAnsi" w:hAnsiTheme="majorHAnsi"/>
        </w:rPr>
        <w:t>.g. 8.</w:t>
      </w:r>
      <w:r w:rsidR="00204B77">
        <w:rPr>
          <w:rFonts w:asciiTheme="majorHAnsi" w:hAnsiTheme="majorHAnsi"/>
        </w:rPr>
        <w:t>870.644,67</w:t>
      </w:r>
      <w:r w:rsidR="00A62FA3" w:rsidRPr="00F17E37">
        <w:rPr>
          <w:rFonts w:asciiTheme="majorHAnsi" w:hAnsiTheme="majorHAnsi"/>
        </w:rPr>
        <w:t xml:space="preserve"> KM.</w:t>
      </w:r>
    </w:p>
    <w:p w:rsidR="00C11ACB" w:rsidRPr="00F17E37" w:rsidRDefault="00C11ACB" w:rsidP="00462003">
      <w:pPr>
        <w:pStyle w:val="NoSpacing"/>
        <w:tabs>
          <w:tab w:val="left" w:pos="5245"/>
        </w:tabs>
        <w:spacing w:line="240" w:lineRule="auto"/>
        <w:rPr>
          <w:rFonts w:asciiTheme="majorHAnsi" w:hAnsiTheme="majorHAnsi"/>
        </w:rPr>
      </w:pPr>
    </w:p>
    <w:p w:rsidR="00A62FA3" w:rsidRPr="00F17E37" w:rsidRDefault="00A62FA3" w:rsidP="00462003">
      <w:pPr>
        <w:pStyle w:val="NoSpacing"/>
        <w:tabs>
          <w:tab w:val="left" w:pos="5245"/>
        </w:tabs>
        <w:spacing w:line="240" w:lineRule="auto"/>
        <w:rPr>
          <w:rFonts w:asciiTheme="majorHAnsi" w:hAnsiTheme="majorHAnsi"/>
        </w:rPr>
      </w:pPr>
      <w:r w:rsidRPr="00F17E37">
        <w:rPr>
          <w:rFonts w:asciiTheme="majorHAnsi" w:hAnsiTheme="majorHAnsi"/>
          <w:b/>
          <w:u w:val="single"/>
        </w:rPr>
        <w:t>NOTA 3</w:t>
      </w:r>
      <w:r w:rsidR="00E9020A">
        <w:rPr>
          <w:rFonts w:asciiTheme="majorHAnsi" w:hAnsiTheme="majorHAnsi"/>
          <w:b/>
          <w:u w:val="single"/>
        </w:rPr>
        <w:t>5</w:t>
      </w:r>
      <w:r w:rsidRPr="00F17E37">
        <w:rPr>
          <w:rFonts w:asciiTheme="majorHAnsi" w:hAnsiTheme="majorHAnsi"/>
          <w:b/>
          <w:u w:val="single"/>
        </w:rPr>
        <w:t>(AOP236</w:t>
      </w:r>
      <w:r w:rsidRPr="00F17E37">
        <w:rPr>
          <w:rFonts w:asciiTheme="majorHAnsi" w:hAnsiTheme="majorHAnsi"/>
        </w:rPr>
        <w:t>)</w:t>
      </w:r>
    </w:p>
    <w:p w:rsidR="00A62FA3" w:rsidRPr="00F17E37" w:rsidRDefault="00A62FA3" w:rsidP="00052885">
      <w:pPr>
        <w:pStyle w:val="Heading2"/>
        <w:spacing w:after="0"/>
      </w:pPr>
      <w:bookmarkStart w:id="67" w:name="_Toc1742658"/>
      <w:r w:rsidRPr="00F17E37">
        <w:t>Troškovi sprovođenja osiguranja</w:t>
      </w:r>
      <w:bookmarkEnd w:id="67"/>
    </w:p>
    <w:p w:rsidR="00A62FA3" w:rsidRPr="00F17E37" w:rsidRDefault="00725E17" w:rsidP="00725E17">
      <w:pPr>
        <w:pStyle w:val="NoSpacing"/>
        <w:tabs>
          <w:tab w:val="left" w:pos="5245"/>
        </w:tabs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</w:t>
      </w:r>
      <w:r w:rsidR="00A62FA3" w:rsidRPr="00F17E37">
        <w:rPr>
          <w:rFonts w:asciiTheme="majorHAnsi" w:hAnsiTheme="majorHAnsi"/>
        </w:rPr>
        <w:t>Troškovi</w:t>
      </w:r>
      <w:r w:rsidR="00F75656">
        <w:rPr>
          <w:rFonts w:asciiTheme="majorHAnsi" w:hAnsiTheme="majorHAnsi"/>
        </w:rPr>
        <w:t xml:space="preserve"> </w:t>
      </w:r>
      <w:r w:rsidR="00A62FA3" w:rsidRPr="00F17E37">
        <w:rPr>
          <w:rFonts w:asciiTheme="majorHAnsi" w:hAnsiTheme="majorHAnsi"/>
        </w:rPr>
        <w:t xml:space="preserve">sprovođenja osiguranja su ograničeni iznosom režijskog dodatka.Režijski dodatak kao ograničavajući okvir, visine troškova sprovođenja osiguranja je utvrđen u skladu </w:t>
      </w:r>
      <w:proofErr w:type="gramStart"/>
      <w:r w:rsidR="00A62FA3" w:rsidRPr="00F17E37">
        <w:rPr>
          <w:rFonts w:asciiTheme="majorHAnsi" w:hAnsiTheme="majorHAnsi"/>
        </w:rPr>
        <w:t>sa</w:t>
      </w:r>
      <w:proofErr w:type="gramEnd"/>
      <w:r w:rsidR="00A62FA3" w:rsidRPr="00F17E37">
        <w:rPr>
          <w:rFonts w:asciiTheme="majorHAnsi" w:hAnsiTheme="majorHAnsi"/>
        </w:rPr>
        <w:t xml:space="preserve"> Odlukom o raspodjeli bruto premije sa maksimalnim stopama režijskog dodataka.Ostvareni režijski dodatak u 201</w:t>
      </w:r>
      <w:r w:rsidR="00BF0017">
        <w:rPr>
          <w:rFonts w:asciiTheme="majorHAnsi" w:hAnsiTheme="majorHAnsi"/>
        </w:rPr>
        <w:t>8</w:t>
      </w:r>
      <w:r w:rsidR="00A62FA3" w:rsidRPr="00F17E37">
        <w:rPr>
          <w:rFonts w:asciiTheme="majorHAnsi" w:hAnsiTheme="majorHAnsi"/>
        </w:rPr>
        <w:t>.g.iznosi:</w:t>
      </w:r>
    </w:p>
    <w:p w:rsidR="00A62FA3" w:rsidRPr="00F17E37" w:rsidRDefault="00A62FA3" w:rsidP="00671B3F">
      <w:pPr>
        <w:pStyle w:val="NoSpacing"/>
        <w:numPr>
          <w:ilvl w:val="0"/>
          <w:numId w:val="12"/>
        </w:numPr>
        <w:tabs>
          <w:tab w:val="left" w:pos="5245"/>
        </w:tabs>
        <w:spacing w:line="240" w:lineRule="auto"/>
        <w:rPr>
          <w:rFonts w:asciiTheme="majorHAnsi" w:hAnsiTheme="majorHAnsi"/>
        </w:rPr>
      </w:pPr>
      <w:r w:rsidRPr="00F17E37">
        <w:rPr>
          <w:rFonts w:asciiTheme="majorHAnsi" w:hAnsiTheme="majorHAnsi"/>
        </w:rPr>
        <w:t xml:space="preserve">Režijski dodatak                                         </w:t>
      </w:r>
      <w:r w:rsidR="006E6EE9">
        <w:rPr>
          <w:rFonts w:asciiTheme="majorHAnsi" w:hAnsiTheme="majorHAnsi"/>
        </w:rPr>
        <w:t>4.818.323,07</w:t>
      </w:r>
    </w:p>
    <w:p w:rsidR="00A62FA3" w:rsidRPr="00F17E37" w:rsidRDefault="00A62FA3" w:rsidP="00671B3F">
      <w:pPr>
        <w:pStyle w:val="NoSpacing"/>
        <w:numPr>
          <w:ilvl w:val="0"/>
          <w:numId w:val="12"/>
        </w:numPr>
        <w:tabs>
          <w:tab w:val="left" w:pos="5245"/>
        </w:tabs>
        <w:spacing w:line="240" w:lineRule="auto"/>
        <w:rPr>
          <w:rFonts w:asciiTheme="majorHAnsi" w:hAnsiTheme="majorHAnsi"/>
          <w:u w:val="single"/>
        </w:rPr>
      </w:pPr>
      <w:r w:rsidRPr="00F17E37">
        <w:rPr>
          <w:rFonts w:asciiTheme="majorHAnsi" w:hAnsiTheme="majorHAnsi"/>
        </w:rPr>
        <w:t xml:space="preserve">Troškovi sprovođenja osiguranja        </w:t>
      </w:r>
      <w:r w:rsidR="0010236E" w:rsidRPr="00F17E37">
        <w:rPr>
          <w:rFonts w:asciiTheme="majorHAnsi" w:hAnsiTheme="majorHAnsi"/>
          <w:u w:val="single"/>
        </w:rPr>
        <w:t>-3.</w:t>
      </w:r>
      <w:r w:rsidR="006E6EE9">
        <w:rPr>
          <w:rFonts w:asciiTheme="majorHAnsi" w:hAnsiTheme="majorHAnsi"/>
          <w:u w:val="single"/>
        </w:rPr>
        <w:t>230.354,</w:t>
      </w:r>
      <w:r w:rsidR="00C25923">
        <w:rPr>
          <w:rFonts w:asciiTheme="majorHAnsi" w:hAnsiTheme="majorHAnsi"/>
          <w:u w:val="single"/>
        </w:rPr>
        <w:t>43</w:t>
      </w:r>
    </w:p>
    <w:p w:rsidR="00135756" w:rsidRPr="00F17E37" w:rsidRDefault="00135756" w:rsidP="00370EED">
      <w:pPr>
        <w:pStyle w:val="NoSpacing"/>
        <w:tabs>
          <w:tab w:val="left" w:pos="5245"/>
        </w:tabs>
        <w:spacing w:line="276" w:lineRule="auto"/>
        <w:rPr>
          <w:rFonts w:asciiTheme="majorHAnsi" w:hAnsiTheme="majorHAnsi"/>
        </w:rPr>
      </w:pPr>
      <w:r w:rsidRPr="00F17E37">
        <w:rPr>
          <w:rFonts w:asciiTheme="majorHAnsi" w:hAnsiTheme="majorHAnsi"/>
        </w:rPr>
        <w:t xml:space="preserve">                                                                                        </w:t>
      </w:r>
      <w:r w:rsidR="00C25923">
        <w:rPr>
          <w:rFonts w:asciiTheme="majorHAnsi" w:hAnsiTheme="majorHAnsi"/>
        </w:rPr>
        <w:t>1.587.968</w:t>
      </w:r>
      <w:proofErr w:type="gramStart"/>
      <w:r w:rsidR="00C25923">
        <w:rPr>
          <w:rFonts w:asciiTheme="majorHAnsi" w:hAnsiTheme="majorHAnsi"/>
        </w:rPr>
        <w:t>,64</w:t>
      </w:r>
      <w:proofErr w:type="gramEnd"/>
    </w:p>
    <w:p w:rsidR="00A62FA3" w:rsidRPr="00F17E37" w:rsidRDefault="00A62FA3" w:rsidP="00C11ACB">
      <w:pPr>
        <w:pStyle w:val="NoSpacing"/>
        <w:tabs>
          <w:tab w:val="left" w:pos="5245"/>
        </w:tabs>
        <w:spacing w:line="276" w:lineRule="auto"/>
        <w:jc w:val="both"/>
        <w:rPr>
          <w:rFonts w:asciiTheme="majorHAnsi" w:hAnsiTheme="majorHAnsi"/>
        </w:rPr>
      </w:pPr>
      <w:r w:rsidRPr="00F17E37">
        <w:rPr>
          <w:rFonts w:asciiTheme="majorHAnsi" w:hAnsiTheme="majorHAnsi"/>
        </w:rPr>
        <w:t xml:space="preserve">        Troškovi </w:t>
      </w:r>
      <w:r w:rsidR="00F75656">
        <w:rPr>
          <w:rFonts w:asciiTheme="majorHAnsi" w:hAnsiTheme="majorHAnsi"/>
        </w:rPr>
        <w:t xml:space="preserve">sprovođenja osiguranje </w:t>
      </w:r>
      <w:r w:rsidRPr="00F17E37">
        <w:rPr>
          <w:rFonts w:asciiTheme="majorHAnsi" w:hAnsiTheme="majorHAnsi"/>
        </w:rPr>
        <w:t xml:space="preserve">u odnosu na režijski dodatak učestvuju sa </w:t>
      </w:r>
      <w:r w:rsidR="00C25923">
        <w:rPr>
          <w:rFonts w:asciiTheme="majorHAnsi" w:hAnsiTheme="majorHAnsi"/>
        </w:rPr>
        <w:t>67</w:t>
      </w:r>
      <w:proofErr w:type="gramStart"/>
      <w:r w:rsidR="00C25923">
        <w:rPr>
          <w:rFonts w:asciiTheme="majorHAnsi" w:hAnsiTheme="majorHAnsi"/>
        </w:rPr>
        <w:t>,04</w:t>
      </w:r>
      <w:proofErr w:type="gramEnd"/>
      <w:r w:rsidRPr="00F17E37">
        <w:rPr>
          <w:rFonts w:asciiTheme="majorHAnsi" w:hAnsiTheme="majorHAnsi"/>
        </w:rPr>
        <w:t xml:space="preserve">%,a u odnosu na fakturisanu premiju  troškovi sprovođenja osiguranja učestvuju sa </w:t>
      </w:r>
      <w:r w:rsidR="00DB011F">
        <w:rPr>
          <w:rFonts w:asciiTheme="majorHAnsi" w:hAnsiTheme="majorHAnsi"/>
        </w:rPr>
        <w:t>19,75</w:t>
      </w:r>
      <w:r w:rsidRPr="00F17E37">
        <w:rPr>
          <w:rFonts w:asciiTheme="majorHAnsi" w:hAnsiTheme="majorHAnsi"/>
        </w:rPr>
        <w:t>%.</w:t>
      </w:r>
    </w:p>
    <w:p w:rsidR="00A62FA3" w:rsidRPr="00F17E37" w:rsidRDefault="00A62FA3" w:rsidP="00C11ACB">
      <w:pPr>
        <w:pStyle w:val="Heading2"/>
        <w:numPr>
          <w:ilvl w:val="0"/>
          <w:numId w:val="0"/>
        </w:numPr>
        <w:spacing w:after="0"/>
      </w:pPr>
      <w:bookmarkStart w:id="68" w:name="_Toc475624879"/>
      <w:bookmarkStart w:id="69" w:name="_Toc1742659"/>
      <w:r w:rsidRPr="00F17E37">
        <w:t>Troškovi režije po vrsti</w:t>
      </w:r>
      <w:bookmarkEnd w:id="68"/>
      <w:bookmarkEnd w:id="69"/>
    </w:p>
    <w:tbl>
      <w:tblPr>
        <w:tblW w:w="9483" w:type="dxa"/>
        <w:tblInd w:w="93" w:type="dxa"/>
        <w:tblLook w:val="04A0" w:firstRow="1" w:lastRow="0" w:firstColumn="1" w:lastColumn="0" w:noHBand="0" w:noVBand="1"/>
      </w:tblPr>
      <w:tblGrid>
        <w:gridCol w:w="1007"/>
        <w:gridCol w:w="1315"/>
        <w:gridCol w:w="1640"/>
        <w:gridCol w:w="1376"/>
        <w:gridCol w:w="1376"/>
        <w:gridCol w:w="1328"/>
        <w:gridCol w:w="932"/>
        <w:gridCol w:w="236"/>
        <w:gridCol w:w="273"/>
      </w:tblGrid>
      <w:tr w:rsidR="00A62FA3" w:rsidRPr="00F17E37" w:rsidTr="008E5895">
        <w:trPr>
          <w:gridAfter w:val="2"/>
          <w:wAfter w:w="509" w:type="dxa"/>
          <w:trHeight w:val="276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2E4DC5">
            <w:pPr>
              <w:spacing w:after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Vrsta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2E4DC5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2E4DC5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CD3CAD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201</w:t>
            </w:r>
            <w:r w:rsidR="00CD3CA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CD3CAD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201</w:t>
            </w:r>
            <w:r w:rsidR="00CD3CA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2E4DC5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Index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2FA3" w:rsidRPr="00F17E37" w:rsidRDefault="00A62FA3" w:rsidP="002E4DC5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%</w:t>
            </w:r>
          </w:p>
        </w:tc>
      </w:tr>
      <w:tr w:rsidR="00A62FA3" w:rsidRPr="00F17E37" w:rsidTr="008E5895">
        <w:trPr>
          <w:gridAfter w:val="2"/>
          <w:wAfter w:w="509" w:type="dxa"/>
          <w:trHeight w:val="276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2E4DC5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bookmarkStart w:id="70" w:name="OLE_LINK2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Troškovi</w:t>
            </w:r>
          </w:p>
        </w:tc>
        <w:tc>
          <w:tcPr>
            <w:tcW w:w="13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2E4DC5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amortizacije</w:t>
            </w:r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2E4DC5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F17E37" w:rsidRDefault="00576379" w:rsidP="002E4DC5">
            <w:pPr>
              <w:spacing w:after="0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377.384,40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F17E37" w:rsidRDefault="00576379" w:rsidP="002E4DC5">
            <w:pPr>
              <w:spacing w:after="0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383.956,49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F17E37" w:rsidRDefault="00C2444F" w:rsidP="002E4DC5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98,28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2FA3" w:rsidRPr="00F17E37" w:rsidRDefault="00C2444F" w:rsidP="002E4DC5">
            <w:pPr>
              <w:spacing w:after="0"/>
              <w:jc w:val="center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11,680</w:t>
            </w:r>
          </w:p>
        </w:tc>
      </w:tr>
      <w:tr w:rsidR="00A62FA3" w:rsidRPr="00F17E37" w:rsidTr="008E5895">
        <w:trPr>
          <w:trHeight w:val="280"/>
        </w:trPr>
        <w:tc>
          <w:tcPr>
            <w:tcW w:w="3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2E4DC5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Troškovi rezervisanja za ben.zaposl.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BAB" w:rsidRPr="00F17E37" w:rsidRDefault="00576379" w:rsidP="002E4DC5">
            <w:pPr>
              <w:spacing w:after="0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F17E37" w:rsidRDefault="00576379" w:rsidP="002E4DC5">
            <w:pPr>
              <w:spacing w:after="0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8.359,66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F17E37" w:rsidRDefault="00C2444F" w:rsidP="002E4DC5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FA3" w:rsidRPr="00F17E37" w:rsidRDefault="00C2444F" w:rsidP="002E4DC5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6" w:type="dxa"/>
          </w:tcPr>
          <w:p w:rsidR="00A62FA3" w:rsidRPr="00F17E37" w:rsidRDefault="00A62FA3" w:rsidP="002E4DC5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A62FA3" w:rsidRPr="00F17E37" w:rsidRDefault="00A62FA3" w:rsidP="002E4DC5">
            <w:pPr>
              <w:spacing w:after="0"/>
              <w:jc w:val="center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A62FA3" w:rsidRPr="00F17E37" w:rsidTr="008E5895">
        <w:trPr>
          <w:gridAfter w:val="2"/>
          <w:wAfter w:w="509" w:type="dxa"/>
          <w:trHeight w:val="276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2E4DC5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Troškovi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2E4DC5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goriva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2E4DC5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F17E37" w:rsidRDefault="00576379" w:rsidP="002E4DC5">
            <w:pPr>
              <w:spacing w:after="0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105.172,49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379" w:rsidRPr="00F17E37" w:rsidRDefault="00576379" w:rsidP="00576379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90.163,01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F17E37" w:rsidRDefault="00C2444F" w:rsidP="002E4DC5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116,64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2FA3" w:rsidRPr="00F17E37" w:rsidRDefault="00C2444F" w:rsidP="002E4DC5">
            <w:pPr>
              <w:spacing w:after="0"/>
              <w:jc w:val="center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3,26</w:t>
            </w:r>
          </w:p>
        </w:tc>
      </w:tr>
      <w:tr w:rsidR="00A62FA3" w:rsidRPr="00F17E37" w:rsidTr="008E5895">
        <w:trPr>
          <w:gridAfter w:val="2"/>
          <w:wAfter w:w="509" w:type="dxa"/>
          <w:trHeight w:val="276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2E4DC5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Troškovi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2E4DC5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energije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2E4DC5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F17E37" w:rsidRDefault="00576379" w:rsidP="002E4DC5">
            <w:pPr>
              <w:spacing w:after="0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272.960,75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F17E37" w:rsidRDefault="00576379" w:rsidP="002E4DC5">
            <w:pPr>
              <w:spacing w:after="0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253.981,60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F17E37" w:rsidRDefault="00C2444F" w:rsidP="002E4DC5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107,47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2FA3" w:rsidRPr="00F17E37" w:rsidRDefault="00C2444F" w:rsidP="002E4DC5">
            <w:pPr>
              <w:spacing w:after="0"/>
              <w:jc w:val="center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8,45</w:t>
            </w:r>
          </w:p>
        </w:tc>
      </w:tr>
      <w:tr w:rsidR="00A62FA3" w:rsidRPr="00F17E37" w:rsidTr="008E5895">
        <w:trPr>
          <w:gridAfter w:val="2"/>
          <w:wAfter w:w="509" w:type="dxa"/>
          <w:trHeight w:val="276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2E4DC5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Troškovi 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2E4DC5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grijanja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2E4DC5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F17E37" w:rsidRDefault="00576379" w:rsidP="002E4DC5">
            <w:pPr>
              <w:spacing w:after="0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145.151,78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F17E37" w:rsidRDefault="00576379" w:rsidP="002E4DC5">
            <w:pPr>
              <w:spacing w:after="0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107.127,54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F17E37" w:rsidRDefault="00C2444F" w:rsidP="002E4DC5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135,49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2FA3" w:rsidRPr="00F17E37" w:rsidRDefault="00C2444F" w:rsidP="002E4DC5">
            <w:pPr>
              <w:spacing w:after="0"/>
              <w:jc w:val="center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4,49</w:t>
            </w:r>
          </w:p>
        </w:tc>
      </w:tr>
      <w:tr w:rsidR="00A62FA3" w:rsidRPr="00F17E37" w:rsidTr="008E5895">
        <w:trPr>
          <w:gridAfter w:val="1"/>
          <w:trHeight w:val="276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2E4DC5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Troškovi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2E4DC5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održavanja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F17E37" w:rsidRDefault="00576379" w:rsidP="00C2444F">
            <w:pPr>
              <w:spacing w:after="0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37.</w:t>
            </w:r>
            <w:r w:rsidR="00C2444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321,19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F17E37" w:rsidRDefault="00576379" w:rsidP="002E4DC5">
            <w:pPr>
              <w:spacing w:after="0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52.459,22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F17E37" w:rsidRDefault="00C2444F" w:rsidP="002E4DC5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65,42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2FA3" w:rsidRPr="00F17E37" w:rsidRDefault="00C2444F" w:rsidP="002E4DC5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1,06</w:t>
            </w:r>
          </w:p>
        </w:tc>
        <w:tc>
          <w:tcPr>
            <w:tcW w:w="236" w:type="dxa"/>
            <w:vAlign w:val="bottom"/>
          </w:tcPr>
          <w:p w:rsidR="00A62FA3" w:rsidRPr="00F17E37" w:rsidRDefault="00A62FA3" w:rsidP="002E4DC5">
            <w:pPr>
              <w:spacing w:after="0"/>
              <w:jc w:val="center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C2444F" w:rsidRPr="00F17E37" w:rsidTr="008E5895">
        <w:trPr>
          <w:gridAfter w:val="1"/>
          <w:trHeight w:val="276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44F" w:rsidRPr="00F17E37" w:rsidRDefault="00C2444F" w:rsidP="00C2444F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Troškovi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44F" w:rsidRPr="00F17E37" w:rsidRDefault="00C2444F" w:rsidP="00C2444F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gramStart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materijala</w:t>
            </w:r>
            <w:proofErr w:type="gramEnd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kancel.i nekancel.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44F" w:rsidRPr="00F17E37" w:rsidRDefault="00C2444F" w:rsidP="00C2444F">
            <w:pPr>
              <w:spacing w:after="0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87.875,01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44F" w:rsidRPr="00F17E37" w:rsidRDefault="00C2444F" w:rsidP="00C2444F">
            <w:pPr>
              <w:spacing w:after="0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66.145,30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44F" w:rsidRPr="00F17E37" w:rsidRDefault="00C2444F" w:rsidP="00C2444F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132,85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44F" w:rsidRPr="00F17E37" w:rsidRDefault="00C2444F" w:rsidP="00C2444F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2,72</w:t>
            </w:r>
          </w:p>
        </w:tc>
        <w:tc>
          <w:tcPr>
            <w:tcW w:w="236" w:type="dxa"/>
            <w:vAlign w:val="bottom"/>
          </w:tcPr>
          <w:p w:rsidR="00C2444F" w:rsidRPr="00F17E37" w:rsidRDefault="00C2444F" w:rsidP="00C2444F">
            <w:pPr>
              <w:spacing w:after="0"/>
              <w:jc w:val="center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C2444F" w:rsidRPr="00F17E37" w:rsidTr="008E5895">
        <w:trPr>
          <w:gridAfter w:val="2"/>
          <w:wAfter w:w="509" w:type="dxa"/>
          <w:trHeight w:val="276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44F" w:rsidRPr="00F17E37" w:rsidRDefault="00C2444F" w:rsidP="00C2444F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Troškovi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44F" w:rsidRPr="00F17E37" w:rsidRDefault="00C2444F" w:rsidP="00C2444F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provizija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44F" w:rsidRPr="00F17E37" w:rsidRDefault="00C2444F" w:rsidP="00C2444F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44F" w:rsidRPr="00F17E37" w:rsidRDefault="00C2444F" w:rsidP="00C2444F">
            <w:pPr>
              <w:spacing w:after="0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5.424,25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44F" w:rsidRPr="00F17E37" w:rsidRDefault="00C2444F" w:rsidP="00C2444F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107,47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44F" w:rsidRPr="00F17E37" w:rsidRDefault="00C2444F" w:rsidP="00C2444F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46,37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444F" w:rsidRPr="00F17E37" w:rsidRDefault="00C2444F" w:rsidP="00C2444F">
            <w:pPr>
              <w:spacing w:after="0"/>
              <w:jc w:val="center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0,17</w:t>
            </w:r>
          </w:p>
        </w:tc>
      </w:tr>
      <w:tr w:rsidR="00C2444F" w:rsidRPr="00F17E37" w:rsidTr="008E5895">
        <w:trPr>
          <w:gridAfter w:val="2"/>
          <w:wAfter w:w="509" w:type="dxa"/>
          <w:trHeight w:val="276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44F" w:rsidRPr="00F17E37" w:rsidRDefault="00C2444F" w:rsidP="00C2444F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Troškovi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44F" w:rsidRPr="00F17E37" w:rsidRDefault="00C2444F" w:rsidP="00C2444F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reklame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44F" w:rsidRPr="00F17E37" w:rsidRDefault="00C2444F" w:rsidP="00C2444F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44F" w:rsidRPr="00F17E37" w:rsidRDefault="00C2444F" w:rsidP="00C2444F">
            <w:pPr>
              <w:spacing w:after="0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21.158,89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44F" w:rsidRPr="00F17E37" w:rsidRDefault="00C2444F" w:rsidP="00C2444F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135,49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44F" w:rsidRPr="00F17E37" w:rsidRDefault="00C2444F" w:rsidP="00C2444F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233,64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444F" w:rsidRPr="00F17E37" w:rsidRDefault="00C2444F" w:rsidP="00C2444F">
            <w:pPr>
              <w:spacing w:after="0"/>
              <w:jc w:val="center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0,66</w:t>
            </w:r>
          </w:p>
        </w:tc>
      </w:tr>
      <w:tr w:rsidR="00C2444F" w:rsidRPr="00F17E37" w:rsidTr="008E5895">
        <w:trPr>
          <w:gridAfter w:val="1"/>
          <w:trHeight w:val="276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44F" w:rsidRPr="00F17E37" w:rsidRDefault="00C2444F" w:rsidP="00C2444F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Troškovi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44F" w:rsidRPr="00F17E37" w:rsidRDefault="00C2444F" w:rsidP="00C2444F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reprezentacije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44F" w:rsidRPr="00F17E37" w:rsidRDefault="00C2444F" w:rsidP="00C2444F">
            <w:pPr>
              <w:spacing w:after="0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34.672,14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44F" w:rsidRPr="00F17E37" w:rsidRDefault="00C2444F" w:rsidP="00C2444F">
            <w:pPr>
              <w:spacing w:after="0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29.196,95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44F" w:rsidRPr="00F17E37" w:rsidRDefault="00C2444F" w:rsidP="00C2444F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118,75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44F" w:rsidRPr="00F17E37" w:rsidRDefault="00C2444F" w:rsidP="00C2444F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1,07</w:t>
            </w:r>
          </w:p>
        </w:tc>
        <w:tc>
          <w:tcPr>
            <w:tcW w:w="236" w:type="dxa"/>
            <w:vAlign w:val="bottom"/>
          </w:tcPr>
          <w:p w:rsidR="00C2444F" w:rsidRPr="00F17E37" w:rsidRDefault="00C2444F" w:rsidP="00C2444F">
            <w:pPr>
              <w:spacing w:after="0"/>
              <w:jc w:val="center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C2444F" w:rsidRPr="00F17E37" w:rsidTr="008E5895">
        <w:trPr>
          <w:gridAfter w:val="2"/>
          <w:wAfter w:w="509" w:type="dxa"/>
          <w:trHeight w:val="276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44F" w:rsidRPr="00F17E37" w:rsidRDefault="00C2444F" w:rsidP="00C2444F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Troškovi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44F" w:rsidRPr="00F17E37" w:rsidRDefault="00C2444F" w:rsidP="00C2444F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osiguranja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44F" w:rsidRPr="00F17E37" w:rsidRDefault="00C2444F" w:rsidP="00C2444F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44F" w:rsidRPr="00F17E37" w:rsidRDefault="00C2444F" w:rsidP="00C2444F">
            <w:pPr>
              <w:spacing w:after="0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17.405,83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44F" w:rsidRPr="00F17E37" w:rsidRDefault="00C2444F" w:rsidP="00C2444F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132,85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44F" w:rsidRPr="00F17E37" w:rsidRDefault="00C2444F" w:rsidP="00C2444F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114,00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444F" w:rsidRPr="00F17E37" w:rsidRDefault="00C2444F" w:rsidP="00C2444F">
            <w:pPr>
              <w:spacing w:after="0"/>
              <w:jc w:val="center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0,54</w:t>
            </w:r>
          </w:p>
        </w:tc>
      </w:tr>
      <w:tr w:rsidR="00C2444F" w:rsidRPr="00F17E37" w:rsidTr="008E5895">
        <w:trPr>
          <w:gridAfter w:val="1"/>
          <w:trHeight w:val="276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44F" w:rsidRPr="00F17E37" w:rsidRDefault="00C2444F" w:rsidP="00C2444F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Troškovi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44F" w:rsidRPr="00F17E37" w:rsidRDefault="00C2444F" w:rsidP="00C2444F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poreza i doprinosa-direktni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44F" w:rsidRPr="00F17E37" w:rsidRDefault="00C2444F" w:rsidP="00C2444F">
            <w:pPr>
              <w:spacing w:after="0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147.428,14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44F" w:rsidRPr="00F17E37" w:rsidRDefault="00C2444F" w:rsidP="00C2444F">
            <w:pPr>
              <w:spacing w:after="0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137.480,99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44F" w:rsidRPr="00F17E37" w:rsidRDefault="00C2444F" w:rsidP="00C2444F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107,24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44F" w:rsidRPr="00F17E37" w:rsidRDefault="00C2444F" w:rsidP="00C2444F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4,56</w:t>
            </w:r>
          </w:p>
        </w:tc>
        <w:tc>
          <w:tcPr>
            <w:tcW w:w="236" w:type="dxa"/>
            <w:vAlign w:val="bottom"/>
          </w:tcPr>
          <w:p w:rsidR="00C2444F" w:rsidRPr="00F17E37" w:rsidRDefault="00C2444F" w:rsidP="00C2444F">
            <w:pPr>
              <w:spacing w:after="0"/>
              <w:jc w:val="center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C2444F" w:rsidRPr="00F17E37" w:rsidTr="008E5895">
        <w:trPr>
          <w:gridAfter w:val="1"/>
          <w:trHeight w:val="276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44F" w:rsidRPr="00F17E37" w:rsidRDefault="00C2444F" w:rsidP="00C2444F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Troškovi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44F" w:rsidRPr="00F17E37" w:rsidRDefault="00C2444F" w:rsidP="00C2444F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platnog prometa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44F" w:rsidRPr="00F17E37" w:rsidRDefault="00C2444F" w:rsidP="00C2444F">
            <w:pPr>
              <w:spacing w:after="0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18.813,29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44F" w:rsidRPr="00F17E37" w:rsidRDefault="00C2444F" w:rsidP="00C2444F">
            <w:pPr>
              <w:spacing w:after="0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16.500,72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44F" w:rsidRPr="00F17E37" w:rsidRDefault="00C2444F" w:rsidP="00C2444F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114,01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44F" w:rsidRPr="00F17E37" w:rsidRDefault="00C2444F" w:rsidP="00C2444F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0,58</w:t>
            </w:r>
          </w:p>
        </w:tc>
        <w:tc>
          <w:tcPr>
            <w:tcW w:w="236" w:type="dxa"/>
            <w:vAlign w:val="bottom"/>
          </w:tcPr>
          <w:p w:rsidR="00C2444F" w:rsidRPr="00F17E37" w:rsidRDefault="00C2444F" w:rsidP="00C2444F">
            <w:pPr>
              <w:spacing w:after="0"/>
              <w:jc w:val="center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C2444F" w:rsidRPr="00F17E37" w:rsidTr="008E5895">
        <w:trPr>
          <w:gridAfter w:val="2"/>
          <w:wAfter w:w="509" w:type="dxa"/>
          <w:trHeight w:val="276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44F" w:rsidRPr="00F17E37" w:rsidRDefault="00C2444F" w:rsidP="00C2444F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Troškovi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44F" w:rsidRPr="00F17E37" w:rsidRDefault="00C2444F" w:rsidP="00C2444F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zakupa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44F" w:rsidRPr="00F17E37" w:rsidRDefault="00C2444F" w:rsidP="00C2444F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44F" w:rsidRPr="00F17E37" w:rsidRDefault="00C2444F" w:rsidP="00C2444F">
            <w:pPr>
              <w:spacing w:after="0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68.437,77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44F" w:rsidRPr="00F17E37" w:rsidRDefault="00C2444F" w:rsidP="00C2444F">
            <w:pPr>
              <w:spacing w:after="0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62.267,38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44F" w:rsidRPr="00F17E37" w:rsidRDefault="00C2444F" w:rsidP="00C2444F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109,91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444F" w:rsidRPr="00F17E37" w:rsidRDefault="00C2444F" w:rsidP="00C2444F">
            <w:pPr>
              <w:spacing w:after="0"/>
              <w:jc w:val="center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2,12</w:t>
            </w:r>
          </w:p>
        </w:tc>
      </w:tr>
      <w:tr w:rsidR="00C2444F" w:rsidRPr="00F17E37" w:rsidTr="008E5895">
        <w:trPr>
          <w:gridAfter w:val="2"/>
          <w:wAfter w:w="509" w:type="dxa"/>
          <w:trHeight w:val="276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44F" w:rsidRPr="00F17E37" w:rsidRDefault="00C2444F" w:rsidP="00C2444F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Troškovi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44F" w:rsidRPr="00F17E37" w:rsidRDefault="00C2444F" w:rsidP="00C2444F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telefona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44F" w:rsidRPr="00F17E37" w:rsidRDefault="00C2444F" w:rsidP="00C2444F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44F" w:rsidRPr="00F17E37" w:rsidRDefault="00C2444F" w:rsidP="00C2444F">
            <w:pPr>
              <w:spacing w:after="0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132.473,00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44F" w:rsidRPr="00F17E37" w:rsidRDefault="00C2444F" w:rsidP="00C2444F">
            <w:pPr>
              <w:spacing w:after="0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132.745,96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44F" w:rsidRPr="00F17E37" w:rsidRDefault="00C2444F" w:rsidP="00C2444F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99,79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444F" w:rsidRPr="00F17E37" w:rsidRDefault="00C2444F" w:rsidP="00C2444F">
            <w:pPr>
              <w:spacing w:after="0"/>
              <w:jc w:val="center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4,10</w:t>
            </w:r>
          </w:p>
        </w:tc>
      </w:tr>
      <w:tr w:rsidR="00C2444F" w:rsidRPr="00F17E37" w:rsidTr="008E5895">
        <w:trPr>
          <w:gridAfter w:val="2"/>
          <w:wAfter w:w="509" w:type="dxa"/>
          <w:trHeight w:val="276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44F" w:rsidRPr="00F17E37" w:rsidRDefault="00C2444F" w:rsidP="0019091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lastRenderedPageBreak/>
              <w:t>Troškovi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44F" w:rsidRPr="00F17E37" w:rsidRDefault="00C2444F" w:rsidP="0019091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usluga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44F" w:rsidRPr="00F17E37" w:rsidRDefault="00C2444F" w:rsidP="0019091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44F" w:rsidRPr="00F17E37" w:rsidRDefault="00C2444F" w:rsidP="00190912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138.240,15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44F" w:rsidRPr="00F17E37" w:rsidRDefault="00C2444F" w:rsidP="00190912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130.585,13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44F" w:rsidRPr="00F17E37" w:rsidRDefault="00C2444F" w:rsidP="0019091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105,86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444F" w:rsidRPr="00F17E37" w:rsidRDefault="00C2444F" w:rsidP="00190912">
            <w:pPr>
              <w:spacing w:after="0" w:line="240" w:lineRule="auto"/>
              <w:jc w:val="center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4,28</w:t>
            </w:r>
          </w:p>
        </w:tc>
      </w:tr>
      <w:tr w:rsidR="00C2444F" w:rsidRPr="00F17E37" w:rsidTr="008E5895">
        <w:trPr>
          <w:gridAfter w:val="2"/>
          <w:wAfter w:w="509" w:type="dxa"/>
          <w:trHeight w:val="276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44F" w:rsidRPr="00F17E37" w:rsidRDefault="00C2444F" w:rsidP="0019091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Troškovi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44F" w:rsidRPr="00F17E37" w:rsidRDefault="00C2444F" w:rsidP="0019091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Biro ZK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44F" w:rsidRPr="00F17E37" w:rsidRDefault="00C2444F" w:rsidP="0019091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44F" w:rsidRPr="00F17E37" w:rsidRDefault="00C2444F" w:rsidP="00190912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36.547,00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44F" w:rsidRPr="00F17E37" w:rsidRDefault="00C2444F" w:rsidP="00190912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37.585,13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44F" w:rsidRPr="00F17E37" w:rsidRDefault="00C2444F" w:rsidP="0019091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97,24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444F" w:rsidRPr="00F17E37" w:rsidRDefault="00C2444F" w:rsidP="00190912">
            <w:pPr>
              <w:spacing w:after="0" w:line="240" w:lineRule="auto"/>
              <w:jc w:val="center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1,13</w:t>
            </w:r>
          </w:p>
        </w:tc>
      </w:tr>
      <w:tr w:rsidR="00C2444F" w:rsidRPr="00F17E37" w:rsidTr="008E5895">
        <w:trPr>
          <w:gridAfter w:val="1"/>
          <w:trHeight w:val="276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44F" w:rsidRPr="00F17E37" w:rsidRDefault="00C2444F" w:rsidP="0019091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Troškovi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44F" w:rsidRPr="00F17E37" w:rsidRDefault="00C2444F" w:rsidP="0019091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Zaštitnog fonda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44F" w:rsidRPr="00F17E37" w:rsidRDefault="00C2444F" w:rsidP="00190912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25.454,52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44F" w:rsidRPr="00F17E37" w:rsidRDefault="00C2444F" w:rsidP="00190912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25.227,24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44F" w:rsidRPr="00F17E37" w:rsidRDefault="00C2444F" w:rsidP="0019091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100,91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44F" w:rsidRPr="00F17E37" w:rsidRDefault="00C2444F" w:rsidP="0019091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0,79</w:t>
            </w:r>
          </w:p>
        </w:tc>
        <w:tc>
          <w:tcPr>
            <w:tcW w:w="236" w:type="dxa"/>
            <w:vAlign w:val="bottom"/>
          </w:tcPr>
          <w:p w:rsidR="00C2444F" w:rsidRPr="00F17E37" w:rsidRDefault="00C2444F" w:rsidP="00C2444F">
            <w:pPr>
              <w:spacing w:after="0"/>
              <w:jc w:val="center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C2444F" w:rsidRPr="00F17E37" w:rsidTr="008E5895">
        <w:trPr>
          <w:gridAfter w:val="1"/>
          <w:trHeight w:val="276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44F" w:rsidRPr="00F17E37" w:rsidRDefault="00C2444F" w:rsidP="0019091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Troškovi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44F" w:rsidRPr="00F17E37" w:rsidRDefault="00C2444F" w:rsidP="0019091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Za </w:t>
            </w:r>
            <w:proofErr w:type="gramStart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fi.agencije ,obdusmen</w:t>
            </w:r>
            <w:proofErr w:type="gramEnd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i ost.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44F" w:rsidRPr="00F17E37" w:rsidRDefault="00C2444F" w:rsidP="00190912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191.528,64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44F" w:rsidRPr="00F17E37" w:rsidRDefault="00C2444F" w:rsidP="00190912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180.885,65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44F" w:rsidRPr="00F17E37" w:rsidRDefault="00C2444F" w:rsidP="0019091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105,88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44F" w:rsidRPr="00F17E37" w:rsidRDefault="00C2444F" w:rsidP="0019091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5,93</w:t>
            </w:r>
          </w:p>
        </w:tc>
        <w:tc>
          <w:tcPr>
            <w:tcW w:w="236" w:type="dxa"/>
            <w:vAlign w:val="bottom"/>
          </w:tcPr>
          <w:p w:rsidR="00C2444F" w:rsidRPr="00F17E37" w:rsidRDefault="00C2444F" w:rsidP="00C2444F">
            <w:pPr>
              <w:spacing w:after="0"/>
              <w:jc w:val="center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C2444F" w:rsidRPr="00F17E37" w:rsidTr="008E5895">
        <w:trPr>
          <w:gridAfter w:val="2"/>
          <w:wAfter w:w="509" w:type="dxa"/>
          <w:trHeight w:val="276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44F" w:rsidRPr="00F17E37" w:rsidRDefault="00C2444F" w:rsidP="0019091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Troškovi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44F" w:rsidRPr="00F17E37" w:rsidRDefault="00C2444F" w:rsidP="0019091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ostali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44F" w:rsidRPr="00F17E37" w:rsidRDefault="00C2444F" w:rsidP="0019091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44F" w:rsidRPr="00F17E37" w:rsidRDefault="00C2444F" w:rsidP="00190912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22.331,15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44F" w:rsidRPr="00F17E37" w:rsidRDefault="00C2444F" w:rsidP="00190912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40.735,26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44F" w:rsidRPr="00F17E37" w:rsidRDefault="00C2444F" w:rsidP="0019091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54,82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444F" w:rsidRPr="00F17E37" w:rsidRDefault="00C2444F" w:rsidP="00190912">
            <w:pPr>
              <w:spacing w:after="0" w:line="240" w:lineRule="auto"/>
              <w:jc w:val="center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0,69</w:t>
            </w:r>
          </w:p>
        </w:tc>
      </w:tr>
      <w:tr w:rsidR="00C2444F" w:rsidRPr="00F17E37" w:rsidTr="008E5895">
        <w:trPr>
          <w:gridAfter w:val="2"/>
          <w:wAfter w:w="509" w:type="dxa"/>
          <w:trHeight w:val="276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44F" w:rsidRPr="00F17E37" w:rsidRDefault="00C2444F" w:rsidP="0019091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Troškovi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44F" w:rsidRPr="00F17E37" w:rsidRDefault="00C2444F" w:rsidP="0019091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bruto plate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44F" w:rsidRPr="00F17E37" w:rsidRDefault="00C2444F" w:rsidP="0019091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44F" w:rsidRPr="00F17E37" w:rsidRDefault="00C2444F" w:rsidP="00190912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1.347.574,03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44F" w:rsidRPr="00F17E37" w:rsidRDefault="00C2444F" w:rsidP="00190912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1.261.800,55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44F" w:rsidRPr="00F17E37" w:rsidRDefault="00C2444F" w:rsidP="0019091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106,79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444F" w:rsidRPr="00F17E37" w:rsidRDefault="00C2444F" w:rsidP="00190912">
            <w:pPr>
              <w:spacing w:after="0" w:line="240" w:lineRule="auto"/>
              <w:jc w:val="center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41,72</w:t>
            </w:r>
          </w:p>
        </w:tc>
      </w:tr>
      <w:tr w:rsidR="00C2444F" w:rsidRPr="00F17E37" w:rsidTr="008E5895">
        <w:trPr>
          <w:gridAfter w:val="2"/>
          <w:wAfter w:w="509" w:type="dxa"/>
          <w:trHeight w:val="276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44F" w:rsidRPr="00F17E37" w:rsidRDefault="00C2444F" w:rsidP="0019091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Ukupno: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44F" w:rsidRPr="00F17E37" w:rsidRDefault="00C2444F" w:rsidP="0019091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44F" w:rsidRPr="00F17E37" w:rsidRDefault="00C2444F" w:rsidP="0019091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44F" w:rsidRPr="00F17E37" w:rsidRDefault="00C2444F" w:rsidP="00190912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3.230.354,43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44F" w:rsidRPr="00F17E37" w:rsidRDefault="00C2444F" w:rsidP="00190912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3.053.483,60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44F" w:rsidRPr="00F17E37" w:rsidRDefault="00C2444F" w:rsidP="0019091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105,79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444F" w:rsidRDefault="00C2444F" w:rsidP="00190912">
            <w:pPr>
              <w:spacing w:after="0" w:line="240" w:lineRule="auto"/>
              <w:jc w:val="center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100</w:t>
            </w:r>
          </w:p>
          <w:p w:rsidR="00C2444F" w:rsidRPr="00F17E37" w:rsidRDefault="00C2444F" w:rsidP="00190912">
            <w:pPr>
              <w:spacing w:after="0" w:line="240" w:lineRule="auto"/>
              <w:jc w:val="center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</w:p>
        </w:tc>
      </w:tr>
    </w:tbl>
    <w:p w:rsidR="00A62FA3" w:rsidRPr="00F17E37" w:rsidRDefault="00A62FA3" w:rsidP="002E1585">
      <w:pPr>
        <w:pStyle w:val="NoSpacing"/>
        <w:tabs>
          <w:tab w:val="left" w:pos="5245"/>
        </w:tabs>
        <w:spacing w:line="240" w:lineRule="auto"/>
        <w:rPr>
          <w:rFonts w:asciiTheme="majorHAnsi" w:hAnsiTheme="majorHAnsi"/>
          <w:sz w:val="20"/>
          <w:szCs w:val="20"/>
        </w:rPr>
      </w:pPr>
    </w:p>
    <w:bookmarkEnd w:id="70"/>
    <w:p w:rsidR="00A62FA3" w:rsidRPr="00F17E37" w:rsidRDefault="002E1585" w:rsidP="00A62FA3">
      <w:pPr>
        <w:pStyle w:val="NoSpacing"/>
        <w:tabs>
          <w:tab w:val="left" w:pos="5245"/>
        </w:tabs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</w:t>
      </w:r>
      <w:r w:rsidR="00A62FA3" w:rsidRPr="00F17E37">
        <w:rPr>
          <w:rFonts w:asciiTheme="majorHAnsi" w:hAnsiTheme="majorHAnsi"/>
        </w:rPr>
        <w:t xml:space="preserve">Troškovi </w:t>
      </w:r>
      <w:r w:rsidR="007263DF">
        <w:rPr>
          <w:rFonts w:asciiTheme="majorHAnsi" w:hAnsiTheme="majorHAnsi"/>
        </w:rPr>
        <w:t>sprovođenja osiguranja</w:t>
      </w:r>
      <w:r w:rsidR="00A62FA3" w:rsidRPr="00F17E37">
        <w:rPr>
          <w:rFonts w:asciiTheme="majorHAnsi" w:hAnsiTheme="majorHAnsi"/>
        </w:rPr>
        <w:t xml:space="preserve"> u iznosu od </w:t>
      </w:r>
      <w:r w:rsidR="00C2444F">
        <w:rPr>
          <w:rFonts w:asciiTheme="majorHAnsi" w:hAnsiTheme="majorHAnsi"/>
        </w:rPr>
        <w:t>3.230.354</w:t>
      </w:r>
      <w:proofErr w:type="gramStart"/>
      <w:r w:rsidR="00C2444F">
        <w:rPr>
          <w:rFonts w:asciiTheme="majorHAnsi" w:hAnsiTheme="majorHAnsi"/>
        </w:rPr>
        <w:t>,43</w:t>
      </w:r>
      <w:proofErr w:type="gramEnd"/>
      <w:r w:rsidR="00C2444F">
        <w:rPr>
          <w:rFonts w:asciiTheme="majorHAnsi" w:hAnsiTheme="majorHAnsi"/>
        </w:rPr>
        <w:t xml:space="preserve"> KM </w:t>
      </w:r>
      <w:r w:rsidR="00A62FA3" w:rsidRPr="00F17E37">
        <w:rPr>
          <w:rFonts w:asciiTheme="majorHAnsi" w:hAnsiTheme="majorHAnsi"/>
        </w:rPr>
        <w:t xml:space="preserve">su veći  u odnosu na predhodnu godinu za </w:t>
      </w:r>
      <w:r w:rsidR="00C2444F">
        <w:rPr>
          <w:rFonts w:asciiTheme="majorHAnsi" w:hAnsiTheme="majorHAnsi"/>
        </w:rPr>
        <w:t>5,79</w:t>
      </w:r>
      <w:r w:rsidR="00A62FA3" w:rsidRPr="00F17E37">
        <w:rPr>
          <w:rFonts w:asciiTheme="majorHAnsi" w:hAnsiTheme="majorHAnsi"/>
        </w:rPr>
        <w:t>%.</w:t>
      </w:r>
      <w:r w:rsidR="00FE240D" w:rsidRPr="00F17E37">
        <w:rPr>
          <w:rFonts w:asciiTheme="majorHAnsi" w:hAnsiTheme="majorHAnsi"/>
        </w:rPr>
        <w:t>a</w:t>
      </w:r>
      <w:r w:rsidR="00A62FA3" w:rsidRPr="00F17E37">
        <w:rPr>
          <w:rFonts w:asciiTheme="majorHAnsi" w:hAnsiTheme="majorHAnsi"/>
        </w:rPr>
        <w:t xml:space="preserve"> u odnosu na režijski dodatak su manji za </w:t>
      </w:r>
      <w:r w:rsidR="00C2444F">
        <w:rPr>
          <w:rFonts w:asciiTheme="majorHAnsi" w:hAnsiTheme="majorHAnsi"/>
        </w:rPr>
        <w:t>32,95</w:t>
      </w:r>
      <w:r w:rsidR="007C070D" w:rsidRPr="00F17E37">
        <w:rPr>
          <w:rFonts w:asciiTheme="majorHAnsi" w:hAnsiTheme="majorHAnsi"/>
        </w:rPr>
        <w:t>%.</w:t>
      </w:r>
    </w:p>
    <w:p w:rsidR="00A62FA3" w:rsidRPr="00F17E37" w:rsidRDefault="00A62FA3" w:rsidP="00A62FA3">
      <w:pPr>
        <w:pStyle w:val="NoSpacing"/>
        <w:tabs>
          <w:tab w:val="left" w:pos="5245"/>
        </w:tabs>
        <w:spacing w:line="276" w:lineRule="auto"/>
        <w:rPr>
          <w:rFonts w:asciiTheme="majorHAnsi" w:hAnsiTheme="majorHAnsi"/>
        </w:rPr>
      </w:pPr>
      <w:r w:rsidRPr="00F17E37">
        <w:rPr>
          <w:rFonts w:asciiTheme="majorHAnsi" w:hAnsiTheme="majorHAnsi"/>
        </w:rPr>
        <w:t xml:space="preserve"> </w:t>
      </w:r>
      <w:r w:rsidR="001732FB" w:rsidRPr="00F17E37">
        <w:rPr>
          <w:rFonts w:asciiTheme="majorHAnsi" w:hAnsiTheme="majorHAnsi"/>
        </w:rPr>
        <w:t xml:space="preserve"> </w:t>
      </w:r>
      <w:r w:rsidRPr="00F17E37">
        <w:rPr>
          <w:rFonts w:asciiTheme="majorHAnsi" w:hAnsiTheme="majorHAnsi"/>
        </w:rPr>
        <w:t xml:space="preserve">    U strukturi troškova značajno mjesto zauzimaju troškovi plata zaposlenih </w:t>
      </w:r>
      <w:r w:rsidR="007C070D" w:rsidRPr="00F17E37">
        <w:rPr>
          <w:rFonts w:asciiTheme="majorHAnsi" w:hAnsiTheme="majorHAnsi"/>
        </w:rPr>
        <w:t>41.</w:t>
      </w:r>
      <w:r w:rsidR="00C2444F">
        <w:rPr>
          <w:rFonts w:asciiTheme="majorHAnsi" w:hAnsiTheme="majorHAnsi"/>
        </w:rPr>
        <w:t>72</w:t>
      </w:r>
      <w:r w:rsidRPr="00F17E37">
        <w:rPr>
          <w:rFonts w:asciiTheme="majorHAnsi" w:hAnsiTheme="majorHAnsi"/>
        </w:rPr>
        <w:t>%</w:t>
      </w:r>
      <w:proofErr w:type="gramStart"/>
      <w:r w:rsidRPr="00F17E37">
        <w:rPr>
          <w:rFonts w:asciiTheme="majorHAnsi" w:hAnsiTheme="majorHAnsi"/>
        </w:rPr>
        <w:t>,amortizacije</w:t>
      </w:r>
      <w:proofErr w:type="gramEnd"/>
    </w:p>
    <w:p w:rsidR="00A62FA3" w:rsidRPr="00F17E37" w:rsidRDefault="00C2444F" w:rsidP="00C11ACB">
      <w:pPr>
        <w:pStyle w:val="NoSpacing"/>
        <w:tabs>
          <w:tab w:val="left" w:pos="5245"/>
        </w:tabs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11</w:t>
      </w:r>
      <w:proofErr w:type="gramStart"/>
      <w:r>
        <w:rPr>
          <w:rFonts w:asciiTheme="majorHAnsi" w:hAnsiTheme="majorHAnsi"/>
        </w:rPr>
        <w:t>,68</w:t>
      </w:r>
      <w:proofErr w:type="gramEnd"/>
      <w:r w:rsidR="00A62FA3" w:rsidRPr="00F17E37">
        <w:rPr>
          <w:rFonts w:asciiTheme="majorHAnsi" w:hAnsiTheme="majorHAnsi"/>
        </w:rPr>
        <w:t>%,</w:t>
      </w:r>
      <w:r w:rsidR="00FE240D" w:rsidRPr="00F17E37">
        <w:rPr>
          <w:rFonts w:asciiTheme="majorHAnsi" w:hAnsiTheme="majorHAnsi"/>
        </w:rPr>
        <w:t xml:space="preserve"> </w:t>
      </w:r>
      <w:r w:rsidR="00A62FA3" w:rsidRPr="00F17E37">
        <w:rPr>
          <w:rFonts w:asciiTheme="majorHAnsi" w:hAnsiTheme="majorHAnsi"/>
        </w:rPr>
        <w:t xml:space="preserve">troškovi energije </w:t>
      </w:r>
      <w:r w:rsidR="007C070D" w:rsidRPr="00F17E37">
        <w:rPr>
          <w:rFonts w:asciiTheme="majorHAnsi" w:hAnsiTheme="majorHAnsi"/>
        </w:rPr>
        <w:t>8,</w:t>
      </w:r>
      <w:r>
        <w:rPr>
          <w:rFonts w:asciiTheme="majorHAnsi" w:hAnsiTheme="majorHAnsi"/>
        </w:rPr>
        <w:t>45</w:t>
      </w:r>
      <w:r w:rsidR="00A62FA3" w:rsidRPr="00F17E37">
        <w:rPr>
          <w:rFonts w:asciiTheme="majorHAnsi" w:hAnsiTheme="majorHAnsi"/>
        </w:rPr>
        <w:t>%,</w:t>
      </w:r>
      <w:r w:rsidR="00FE240D" w:rsidRPr="00F17E37">
        <w:rPr>
          <w:rFonts w:asciiTheme="majorHAnsi" w:hAnsiTheme="majorHAnsi"/>
        </w:rPr>
        <w:t xml:space="preserve"> </w:t>
      </w:r>
      <w:r w:rsidR="00A62FA3" w:rsidRPr="00F17E37">
        <w:rPr>
          <w:rFonts w:asciiTheme="majorHAnsi" w:hAnsiTheme="majorHAnsi"/>
        </w:rPr>
        <w:t>troškovi direktnih poreza 4,</w:t>
      </w:r>
      <w:r w:rsidR="007C070D" w:rsidRPr="00F17E37">
        <w:rPr>
          <w:rFonts w:asciiTheme="majorHAnsi" w:hAnsiTheme="majorHAnsi"/>
        </w:rPr>
        <w:t>5</w:t>
      </w:r>
      <w:r>
        <w:rPr>
          <w:rFonts w:asciiTheme="majorHAnsi" w:hAnsiTheme="majorHAnsi"/>
        </w:rPr>
        <w:t>6</w:t>
      </w:r>
      <w:r w:rsidR="00A62FA3" w:rsidRPr="00F17E37">
        <w:rPr>
          <w:rFonts w:asciiTheme="majorHAnsi" w:hAnsiTheme="majorHAnsi"/>
        </w:rPr>
        <w:t>% ,</w:t>
      </w:r>
      <w:r w:rsidR="00FE240D" w:rsidRPr="00F17E37">
        <w:rPr>
          <w:rFonts w:asciiTheme="majorHAnsi" w:hAnsiTheme="majorHAnsi"/>
        </w:rPr>
        <w:t xml:space="preserve"> </w:t>
      </w:r>
      <w:r w:rsidR="00A62FA3" w:rsidRPr="00F17E37">
        <w:rPr>
          <w:rFonts w:asciiTheme="majorHAnsi" w:hAnsiTheme="majorHAnsi"/>
        </w:rPr>
        <w:t>troškovi usluga 4,</w:t>
      </w:r>
      <w:r w:rsidR="007C070D" w:rsidRPr="00F17E37">
        <w:rPr>
          <w:rFonts w:asciiTheme="majorHAnsi" w:hAnsiTheme="majorHAnsi"/>
        </w:rPr>
        <w:t>28</w:t>
      </w:r>
      <w:r w:rsidR="00A62FA3" w:rsidRPr="00F17E37">
        <w:rPr>
          <w:rFonts w:asciiTheme="majorHAnsi" w:hAnsiTheme="majorHAnsi"/>
        </w:rPr>
        <w:t>%,troškovi telefona 4,</w:t>
      </w:r>
      <w:r>
        <w:rPr>
          <w:rFonts w:asciiTheme="majorHAnsi" w:hAnsiTheme="majorHAnsi"/>
        </w:rPr>
        <w:t>10</w:t>
      </w:r>
      <w:r w:rsidR="00A62FA3" w:rsidRPr="00F17E37">
        <w:rPr>
          <w:rFonts w:asciiTheme="majorHAnsi" w:hAnsiTheme="majorHAnsi"/>
        </w:rPr>
        <w:t>% i ostalo.</w:t>
      </w:r>
    </w:p>
    <w:p w:rsidR="00A62FA3" w:rsidRPr="00F17E37" w:rsidRDefault="002946A2" w:rsidP="00C11ACB">
      <w:pPr>
        <w:pStyle w:val="NoSpacing"/>
        <w:tabs>
          <w:tab w:val="left" w:pos="5245"/>
        </w:tabs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</w:t>
      </w:r>
      <w:r w:rsidR="00A62FA3" w:rsidRPr="00F17E37">
        <w:rPr>
          <w:rFonts w:asciiTheme="majorHAnsi" w:hAnsiTheme="majorHAnsi"/>
        </w:rPr>
        <w:t xml:space="preserve"> U odnosu na predhodnu godinu evidentan je porast troškova troškov</w:t>
      </w:r>
      <w:r w:rsidR="00FE240D" w:rsidRPr="00F17E37">
        <w:rPr>
          <w:rFonts w:asciiTheme="majorHAnsi" w:hAnsiTheme="majorHAnsi"/>
        </w:rPr>
        <w:t>a</w:t>
      </w:r>
      <w:r w:rsidR="00A62FA3" w:rsidRPr="00F17E37">
        <w:rPr>
          <w:rFonts w:asciiTheme="majorHAnsi" w:hAnsiTheme="majorHAnsi"/>
        </w:rPr>
        <w:t xml:space="preserve"> </w:t>
      </w:r>
      <w:r w:rsidR="007530B5">
        <w:rPr>
          <w:rFonts w:asciiTheme="majorHAnsi" w:hAnsiTheme="majorHAnsi"/>
        </w:rPr>
        <w:t>grijanja 35</w:t>
      </w:r>
      <w:r w:rsidR="00A62FA3" w:rsidRPr="00F17E37">
        <w:rPr>
          <w:rFonts w:asciiTheme="majorHAnsi" w:hAnsiTheme="majorHAnsi"/>
        </w:rPr>
        <w:t>%</w:t>
      </w:r>
      <w:proofErr w:type="gramStart"/>
      <w:r w:rsidR="00A62FA3" w:rsidRPr="00F17E37">
        <w:rPr>
          <w:rFonts w:asciiTheme="majorHAnsi" w:hAnsiTheme="majorHAnsi"/>
        </w:rPr>
        <w:t>,troškovi</w:t>
      </w:r>
      <w:proofErr w:type="gramEnd"/>
      <w:r w:rsidR="00A62FA3" w:rsidRPr="00F17E37">
        <w:rPr>
          <w:rFonts w:asciiTheme="majorHAnsi" w:hAnsiTheme="majorHAnsi"/>
        </w:rPr>
        <w:t xml:space="preserve"> </w:t>
      </w:r>
      <w:r w:rsidR="007530B5">
        <w:rPr>
          <w:rFonts w:asciiTheme="majorHAnsi" w:hAnsiTheme="majorHAnsi"/>
        </w:rPr>
        <w:t>reklame 133</w:t>
      </w:r>
      <w:r w:rsidR="00A62FA3" w:rsidRPr="00F17E37">
        <w:rPr>
          <w:rFonts w:asciiTheme="majorHAnsi" w:hAnsiTheme="majorHAnsi"/>
        </w:rPr>
        <w:t>%,</w:t>
      </w:r>
      <w:r w:rsidR="004D6DD9" w:rsidRPr="00F17E37">
        <w:rPr>
          <w:rFonts w:asciiTheme="majorHAnsi" w:hAnsiTheme="majorHAnsi"/>
        </w:rPr>
        <w:t xml:space="preserve">troškovi </w:t>
      </w:r>
      <w:r w:rsidR="007530B5">
        <w:rPr>
          <w:rFonts w:asciiTheme="majorHAnsi" w:hAnsiTheme="majorHAnsi"/>
        </w:rPr>
        <w:t>plata</w:t>
      </w:r>
      <w:r w:rsidR="004D6DD9" w:rsidRPr="00F17E37">
        <w:rPr>
          <w:rFonts w:asciiTheme="majorHAnsi" w:hAnsiTheme="majorHAnsi"/>
        </w:rPr>
        <w:t xml:space="preserve"> </w:t>
      </w:r>
      <w:r w:rsidR="007530B5">
        <w:rPr>
          <w:rFonts w:asciiTheme="majorHAnsi" w:hAnsiTheme="majorHAnsi"/>
        </w:rPr>
        <w:t>6</w:t>
      </w:r>
      <w:r w:rsidR="002E1585">
        <w:rPr>
          <w:rFonts w:asciiTheme="majorHAnsi" w:hAnsiTheme="majorHAnsi"/>
        </w:rPr>
        <w:t>% i sl.</w:t>
      </w:r>
    </w:p>
    <w:p w:rsidR="00591E04" w:rsidRDefault="00591E04" w:rsidP="00591E04">
      <w:pPr>
        <w:pStyle w:val="NoSpacing"/>
        <w:tabs>
          <w:tab w:val="left" w:pos="5245"/>
        </w:tabs>
        <w:spacing w:line="240" w:lineRule="auto"/>
        <w:rPr>
          <w:rFonts w:asciiTheme="majorHAnsi" w:hAnsiTheme="majorHAnsi"/>
        </w:rPr>
      </w:pPr>
    </w:p>
    <w:p w:rsidR="00A62FA3" w:rsidRPr="00F17E37" w:rsidRDefault="00A62FA3" w:rsidP="002E1585">
      <w:pPr>
        <w:pStyle w:val="NoSpacing"/>
        <w:tabs>
          <w:tab w:val="left" w:pos="5245"/>
        </w:tabs>
        <w:spacing w:line="240" w:lineRule="auto"/>
        <w:rPr>
          <w:rFonts w:asciiTheme="majorHAnsi" w:hAnsiTheme="majorHAnsi"/>
        </w:rPr>
      </w:pPr>
      <w:proofErr w:type="gramStart"/>
      <w:r w:rsidRPr="00F17E37">
        <w:rPr>
          <w:rFonts w:asciiTheme="majorHAnsi" w:hAnsiTheme="majorHAnsi"/>
          <w:b/>
          <w:u w:val="single"/>
        </w:rPr>
        <w:t>NOTA  3</w:t>
      </w:r>
      <w:r w:rsidR="00E9020A">
        <w:rPr>
          <w:rFonts w:asciiTheme="majorHAnsi" w:hAnsiTheme="majorHAnsi"/>
          <w:b/>
          <w:u w:val="single"/>
        </w:rPr>
        <w:t>6</w:t>
      </w:r>
      <w:proofErr w:type="gramEnd"/>
      <w:r w:rsidRPr="00F17E37">
        <w:rPr>
          <w:rFonts w:asciiTheme="majorHAnsi" w:hAnsiTheme="majorHAnsi"/>
          <w:b/>
          <w:u w:val="single"/>
        </w:rPr>
        <w:t>(AOP 251</w:t>
      </w:r>
      <w:r w:rsidRPr="00F17E37">
        <w:rPr>
          <w:rFonts w:asciiTheme="majorHAnsi" w:hAnsiTheme="majorHAnsi"/>
        </w:rPr>
        <w:t>)</w:t>
      </w:r>
    </w:p>
    <w:p w:rsidR="00A62FA3" w:rsidRPr="00F17E37" w:rsidRDefault="00A62FA3" w:rsidP="002E1585">
      <w:pPr>
        <w:pStyle w:val="Heading2"/>
        <w:spacing w:after="0"/>
      </w:pPr>
      <w:bookmarkStart w:id="71" w:name="_Toc1742660"/>
      <w:r w:rsidRPr="00F17E37">
        <w:t>Finansijski prihodi</w:t>
      </w:r>
      <w:bookmarkEnd w:id="71"/>
    </w:p>
    <w:tbl>
      <w:tblPr>
        <w:tblW w:w="9094" w:type="dxa"/>
        <w:tblInd w:w="93" w:type="dxa"/>
        <w:tblLook w:val="04A0" w:firstRow="1" w:lastRow="0" w:firstColumn="1" w:lastColumn="0" w:noHBand="0" w:noVBand="1"/>
      </w:tblPr>
      <w:tblGrid>
        <w:gridCol w:w="2364"/>
        <w:gridCol w:w="1031"/>
        <w:gridCol w:w="1505"/>
        <w:gridCol w:w="1365"/>
        <w:gridCol w:w="1286"/>
        <w:gridCol w:w="1543"/>
      </w:tblGrid>
      <w:tr w:rsidR="00A62FA3" w:rsidRPr="00F17E37" w:rsidTr="002E4DC5">
        <w:trPr>
          <w:trHeight w:val="129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2E158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Vrsta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2E158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2E158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2E158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201</w:t>
            </w:r>
            <w:r w:rsidR="00260A48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2E158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201</w:t>
            </w:r>
            <w:r w:rsidR="00260A48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2E158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Index</w:t>
            </w:r>
          </w:p>
        </w:tc>
      </w:tr>
      <w:tr w:rsidR="00A62FA3" w:rsidRPr="00F17E37" w:rsidTr="002E4DC5">
        <w:trPr>
          <w:trHeight w:val="129"/>
        </w:trPr>
        <w:tc>
          <w:tcPr>
            <w:tcW w:w="3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2E158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Prihod od kamata povez. prav.lica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2E158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F17E37" w:rsidRDefault="00260A48" w:rsidP="002E158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34.226,95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F17E37" w:rsidRDefault="00260A48" w:rsidP="002E158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41.321,90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F17E37" w:rsidRDefault="00190912" w:rsidP="002E158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82,83</w:t>
            </w:r>
          </w:p>
        </w:tc>
      </w:tr>
      <w:tr w:rsidR="00A62FA3" w:rsidRPr="00F17E37" w:rsidTr="002E4DC5">
        <w:trPr>
          <w:trHeight w:val="129"/>
        </w:trPr>
        <w:tc>
          <w:tcPr>
            <w:tcW w:w="3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2E158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Prihod od kamata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2E158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F54" w:rsidRPr="00F17E37" w:rsidRDefault="00260A48" w:rsidP="002E158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280.365,73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F17E37" w:rsidRDefault="00260A48" w:rsidP="002E158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340.559,60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F17E37" w:rsidRDefault="00190912" w:rsidP="002E158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82,33</w:t>
            </w:r>
          </w:p>
        </w:tc>
      </w:tr>
      <w:tr w:rsidR="00A62FA3" w:rsidRPr="00F17E37" w:rsidTr="002E4DC5">
        <w:trPr>
          <w:trHeight w:val="137"/>
        </w:trPr>
        <w:tc>
          <w:tcPr>
            <w:tcW w:w="4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2E158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Pozitivna kursna razlika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F17E37" w:rsidRDefault="00260A48" w:rsidP="002E158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77.798,23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F17E37" w:rsidRDefault="00260A48" w:rsidP="002E158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361.180,59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F17E37" w:rsidRDefault="00190912" w:rsidP="002E158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21,54</w:t>
            </w:r>
          </w:p>
        </w:tc>
      </w:tr>
      <w:tr w:rsidR="00A62FA3" w:rsidRPr="00F17E37" w:rsidTr="002E4DC5">
        <w:trPr>
          <w:trHeight w:val="129"/>
        </w:trPr>
        <w:tc>
          <w:tcPr>
            <w:tcW w:w="4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2E158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Ostali finansijski prihodi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F17E37" w:rsidRDefault="00260A48" w:rsidP="002E158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291,50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F17E37" w:rsidRDefault="00260A48" w:rsidP="002E158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833,76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F17E37" w:rsidRDefault="00190912" w:rsidP="002E158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34,96</w:t>
            </w:r>
          </w:p>
        </w:tc>
      </w:tr>
      <w:tr w:rsidR="00A62FA3" w:rsidRPr="00F17E37" w:rsidTr="002E4DC5">
        <w:trPr>
          <w:trHeight w:val="129"/>
        </w:trPr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2E158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Ukupno: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2E158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2E158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F17E37" w:rsidRDefault="00260A48" w:rsidP="002E158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392.682,41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F17E37" w:rsidRDefault="00260A48" w:rsidP="002E158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743.895,85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F17E37" w:rsidRDefault="00190912" w:rsidP="002E158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52,78</w:t>
            </w:r>
          </w:p>
        </w:tc>
      </w:tr>
    </w:tbl>
    <w:p w:rsidR="00A62FA3" w:rsidRPr="00F17E37" w:rsidRDefault="00A62FA3" w:rsidP="002E1585">
      <w:pPr>
        <w:pStyle w:val="NoSpacing"/>
        <w:tabs>
          <w:tab w:val="left" w:pos="2025"/>
        </w:tabs>
        <w:spacing w:line="240" w:lineRule="auto"/>
        <w:rPr>
          <w:rFonts w:asciiTheme="majorHAnsi" w:hAnsiTheme="majorHAnsi"/>
          <w:b/>
        </w:rPr>
      </w:pPr>
    </w:p>
    <w:p w:rsidR="00A62FA3" w:rsidRPr="00F17E37" w:rsidRDefault="00A62FA3" w:rsidP="002E1585">
      <w:pPr>
        <w:pStyle w:val="NoSpacing"/>
        <w:tabs>
          <w:tab w:val="left" w:pos="5245"/>
        </w:tabs>
        <w:spacing w:line="240" w:lineRule="auto"/>
        <w:rPr>
          <w:rFonts w:asciiTheme="majorHAnsi" w:hAnsiTheme="majorHAnsi"/>
        </w:rPr>
      </w:pPr>
      <w:r w:rsidRPr="00F17E37">
        <w:rPr>
          <w:rFonts w:asciiTheme="majorHAnsi" w:hAnsiTheme="majorHAnsi"/>
        </w:rPr>
        <w:t xml:space="preserve">         Prihod </w:t>
      </w:r>
      <w:proofErr w:type="gramStart"/>
      <w:r w:rsidRPr="00F17E37">
        <w:rPr>
          <w:rFonts w:asciiTheme="majorHAnsi" w:hAnsiTheme="majorHAnsi"/>
        </w:rPr>
        <w:t>od</w:t>
      </w:r>
      <w:proofErr w:type="gramEnd"/>
      <w:r w:rsidRPr="00F17E37">
        <w:rPr>
          <w:rFonts w:asciiTheme="majorHAnsi" w:hAnsiTheme="majorHAnsi"/>
        </w:rPr>
        <w:t xml:space="preserve"> kamata u iznosu od </w:t>
      </w:r>
      <w:r w:rsidR="002E1585">
        <w:rPr>
          <w:rFonts w:asciiTheme="majorHAnsi" w:hAnsiTheme="majorHAnsi"/>
        </w:rPr>
        <w:t>2180.365,73</w:t>
      </w:r>
      <w:r w:rsidR="00011DF9">
        <w:rPr>
          <w:rFonts w:asciiTheme="majorHAnsi" w:hAnsiTheme="majorHAnsi"/>
        </w:rPr>
        <w:t xml:space="preserve"> KM</w:t>
      </w:r>
      <w:r w:rsidRPr="00F17E37">
        <w:rPr>
          <w:rFonts w:asciiTheme="majorHAnsi" w:hAnsiTheme="majorHAnsi"/>
        </w:rPr>
        <w:t xml:space="preserve"> kao finansijski prihodi se sastoje iz:</w:t>
      </w:r>
    </w:p>
    <w:p w:rsidR="00A62FA3" w:rsidRPr="00F17E37" w:rsidRDefault="00A62FA3" w:rsidP="002E1585">
      <w:pPr>
        <w:pStyle w:val="NoSpacing"/>
        <w:numPr>
          <w:ilvl w:val="0"/>
          <w:numId w:val="13"/>
        </w:numPr>
        <w:tabs>
          <w:tab w:val="left" w:pos="5245"/>
        </w:tabs>
        <w:spacing w:line="240" w:lineRule="auto"/>
        <w:rPr>
          <w:rFonts w:asciiTheme="majorHAnsi" w:hAnsiTheme="majorHAnsi"/>
        </w:rPr>
      </w:pPr>
      <w:r w:rsidRPr="00F17E37">
        <w:rPr>
          <w:rFonts w:asciiTheme="majorHAnsi" w:hAnsiTheme="majorHAnsi"/>
        </w:rPr>
        <w:t xml:space="preserve">prihod od kamata na pozitivno saldo na računu                              </w:t>
      </w:r>
      <w:r w:rsidR="00C11ACB" w:rsidRPr="00F17E37">
        <w:rPr>
          <w:rFonts w:asciiTheme="majorHAnsi" w:hAnsiTheme="majorHAnsi"/>
        </w:rPr>
        <w:t xml:space="preserve">  </w:t>
      </w:r>
      <w:r w:rsidR="00BC5FC7" w:rsidRPr="00F17E37">
        <w:rPr>
          <w:rFonts w:asciiTheme="majorHAnsi" w:hAnsiTheme="majorHAnsi"/>
        </w:rPr>
        <w:t xml:space="preserve"> </w:t>
      </w:r>
      <w:r w:rsidR="00604607" w:rsidRPr="00F17E37">
        <w:rPr>
          <w:rFonts w:asciiTheme="majorHAnsi" w:hAnsiTheme="majorHAnsi"/>
        </w:rPr>
        <w:t>0,50</w:t>
      </w:r>
    </w:p>
    <w:p w:rsidR="00A62FA3" w:rsidRPr="00F17E37" w:rsidRDefault="00A62FA3" w:rsidP="002E1585">
      <w:pPr>
        <w:pStyle w:val="NoSpacing"/>
        <w:numPr>
          <w:ilvl w:val="0"/>
          <w:numId w:val="13"/>
        </w:numPr>
        <w:tabs>
          <w:tab w:val="left" w:pos="5245"/>
        </w:tabs>
        <w:spacing w:line="240" w:lineRule="auto"/>
        <w:rPr>
          <w:rFonts w:asciiTheme="majorHAnsi" w:hAnsiTheme="majorHAnsi"/>
        </w:rPr>
      </w:pPr>
      <w:r w:rsidRPr="00F17E37">
        <w:rPr>
          <w:rFonts w:asciiTheme="majorHAnsi" w:hAnsiTheme="majorHAnsi"/>
        </w:rPr>
        <w:t xml:space="preserve">prihod od kamata </w:t>
      </w:r>
      <w:r w:rsidR="006B1AFA">
        <w:rPr>
          <w:rFonts w:asciiTheme="majorHAnsi" w:hAnsiTheme="majorHAnsi"/>
        </w:rPr>
        <w:t>od</w:t>
      </w:r>
      <w:r w:rsidRPr="00F17E37">
        <w:rPr>
          <w:rFonts w:asciiTheme="majorHAnsi" w:hAnsiTheme="majorHAnsi"/>
        </w:rPr>
        <w:t xml:space="preserve"> oročenih depozita   </w:t>
      </w:r>
      <w:r w:rsidR="001732FB" w:rsidRPr="00F17E37">
        <w:rPr>
          <w:rFonts w:asciiTheme="majorHAnsi" w:hAnsiTheme="majorHAnsi"/>
        </w:rPr>
        <w:t xml:space="preserve">                                </w:t>
      </w:r>
      <w:r w:rsidR="00190912">
        <w:rPr>
          <w:rFonts w:asciiTheme="majorHAnsi" w:hAnsiTheme="majorHAnsi"/>
        </w:rPr>
        <w:t>201.960,70</w:t>
      </w:r>
    </w:p>
    <w:p w:rsidR="00A62FA3" w:rsidRPr="00F17E37" w:rsidRDefault="00A62FA3" w:rsidP="002E1585">
      <w:pPr>
        <w:pStyle w:val="NoSpacing"/>
        <w:numPr>
          <w:ilvl w:val="0"/>
          <w:numId w:val="13"/>
        </w:numPr>
        <w:tabs>
          <w:tab w:val="left" w:pos="5245"/>
        </w:tabs>
        <w:spacing w:line="240" w:lineRule="auto"/>
        <w:rPr>
          <w:rFonts w:asciiTheme="majorHAnsi" w:hAnsiTheme="majorHAnsi"/>
        </w:rPr>
      </w:pPr>
      <w:proofErr w:type="gramStart"/>
      <w:r w:rsidRPr="00F17E37">
        <w:rPr>
          <w:rFonts w:asciiTheme="majorHAnsi" w:hAnsiTheme="majorHAnsi"/>
        </w:rPr>
        <w:t>prihod</w:t>
      </w:r>
      <w:proofErr w:type="gramEnd"/>
      <w:r w:rsidRPr="00F17E37">
        <w:rPr>
          <w:rFonts w:asciiTheme="majorHAnsi" w:hAnsiTheme="majorHAnsi"/>
        </w:rPr>
        <w:t xml:space="preserve"> od kamata na zajmove-ostalih pl.  </w:t>
      </w:r>
      <w:r w:rsidR="001732FB" w:rsidRPr="00F17E37">
        <w:rPr>
          <w:rFonts w:asciiTheme="majorHAnsi" w:hAnsiTheme="majorHAnsi"/>
        </w:rPr>
        <w:t xml:space="preserve">                                  </w:t>
      </w:r>
      <w:r w:rsidR="00190912">
        <w:rPr>
          <w:rFonts w:asciiTheme="majorHAnsi" w:hAnsiTheme="majorHAnsi"/>
        </w:rPr>
        <w:t>30.374,91</w:t>
      </w:r>
    </w:p>
    <w:p w:rsidR="00A62FA3" w:rsidRPr="00F17E37" w:rsidRDefault="00A62FA3" w:rsidP="002E1585">
      <w:pPr>
        <w:pStyle w:val="NoSpacing"/>
        <w:numPr>
          <w:ilvl w:val="0"/>
          <w:numId w:val="13"/>
        </w:numPr>
        <w:tabs>
          <w:tab w:val="left" w:pos="5245"/>
        </w:tabs>
        <w:spacing w:line="240" w:lineRule="auto"/>
        <w:rPr>
          <w:rFonts w:asciiTheme="majorHAnsi" w:hAnsiTheme="majorHAnsi"/>
        </w:rPr>
      </w:pPr>
      <w:r w:rsidRPr="00F17E37">
        <w:rPr>
          <w:rFonts w:asciiTheme="majorHAnsi" w:hAnsiTheme="majorHAnsi"/>
        </w:rPr>
        <w:t xml:space="preserve">prihod od kamata rezervog fonda BiH                                      </w:t>
      </w:r>
      <w:r w:rsidR="00604607" w:rsidRPr="00F17E37">
        <w:rPr>
          <w:rFonts w:asciiTheme="majorHAnsi" w:hAnsiTheme="majorHAnsi"/>
        </w:rPr>
        <w:t xml:space="preserve">   </w:t>
      </w:r>
      <w:r w:rsidRPr="00F17E37">
        <w:rPr>
          <w:rFonts w:asciiTheme="majorHAnsi" w:hAnsiTheme="majorHAnsi"/>
        </w:rPr>
        <w:t xml:space="preserve">  </w:t>
      </w:r>
      <w:r w:rsidR="00190912">
        <w:rPr>
          <w:rFonts w:asciiTheme="majorHAnsi" w:hAnsiTheme="majorHAnsi"/>
        </w:rPr>
        <w:t>5.878,93</w:t>
      </w:r>
    </w:p>
    <w:p w:rsidR="00604607" w:rsidRPr="00F17E37" w:rsidRDefault="00604607" w:rsidP="002E1585">
      <w:pPr>
        <w:pStyle w:val="NoSpacing"/>
        <w:numPr>
          <w:ilvl w:val="0"/>
          <w:numId w:val="13"/>
        </w:numPr>
        <w:tabs>
          <w:tab w:val="left" w:pos="5245"/>
        </w:tabs>
        <w:spacing w:line="240" w:lineRule="auto"/>
        <w:rPr>
          <w:rFonts w:asciiTheme="majorHAnsi" w:hAnsiTheme="majorHAnsi"/>
          <w:u w:val="single"/>
        </w:rPr>
      </w:pPr>
      <w:r w:rsidRPr="00F17E37">
        <w:rPr>
          <w:rFonts w:asciiTheme="majorHAnsi" w:hAnsiTheme="majorHAnsi"/>
          <w:u w:val="single"/>
        </w:rPr>
        <w:t xml:space="preserve">prihod od kamata po </w:t>
      </w:r>
      <w:r w:rsidR="002E1585">
        <w:rPr>
          <w:rFonts w:asciiTheme="majorHAnsi" w:hAnsiTheme="majorHAnsi"/>
          <w:u w:val="single"/>
        </w:rPr>
        <w:t xml:space="preserve">sporovima                      </w:t>
      </w:r>
      <w:r w:rsidR="00190912">
        <w:rPr>
          <w:rFonts w:asciiTheme="majorHAnsi" w:hAnsiTheme="majorHAnsi"/>
          <w:u w:val="single"/>
        </w:rPr>
        <w:t xml:space="preserve">                             </w:t>
      </w:r>
      <w:r w:rsidRPr="00F17E37">
        <w:rPr>
          <w:rFonts w:asciiTheme="majorHAnsi" w:hAnsiTheme="majorHAnsi"/>
          <w:u w:val="single"/>
        </w:rPr>
        <w:t xml:space="preserve"> </w:t>
      </w:r>
      <w:r w:rsidR="00190912">
        <w:rPr>
          <w:rFonts w:asciiTheme="majorHAnsi" w:hAnsiTheme="majorHAnsi"/>
          <w:u w:val="single"/>
        </w:rPr>
        <w:t>42.150,69</w:t>
      </w:r>
    </w:p>
    <w:p w:rsidR="00FE240D" w:rsidRPr="00F17E37" w:rsidRDefault="00A62FA3" w:rsidP="002E1585">
      <w:pPr>
        <w:pStyle w:val="NoSpacing"/>
        <w:tabs>
          <w:tab w:val="left" w:pos="5245"/>
        </w:tabs>
        <w:spacing w:line="240" w:lineRule="auto"/>
        <w:rPr>
          <w:rFonts w:asciiTheme="majorHAnsi" w:hAnsiTheme="majorHAnsi"/>
        </w:rPr>
      </w:pPr>
      <w:r w:rsidRPr="00F17E37">
        <w:rPr>
          <w:rFonts w:asciiTheme="majorHAnsi" w:hAnsiTheme="majorHAnsi"/>
        </w:rPr>
        <w:t xml:space="preserve">   </w:t>
      </w:r>
      <w:r w:rsidR="00604607" w:rsidRPr="00F17E37">
        <w:rPr>
          <w:rFonts w:asciiTheme="majorHAnsi" w:hAnsiTheme="majorHAnsi"/>
        </w:rPr>
        <w:t xml:space="preserve">                                                                                                                           </w:t>
      </w:r>
      <w:r w:rsidR="00190912">
        <w:rPr>
          <w:rFonts w:asciiTheme="majorHAnsi" w:hAnsiTheme="majorHAnsi"/>
        </w:rPr>
        <w:t>280.365,73</w:t>
      </w:r>
    </w:p>
    <w:p w:rsidR="00A62FA3" w:rsidRPr="00F17E37" w:rsidRDefault="00A62FA3" w:rsidP="002E1585">
      <w:pPr>
        <w:pStyle w:val="NoSpacing"/>
        <w:tabs>
          <w:tab w:val="left" w:pos="5245"/>
        </w:tabs>
        <w:spacing w:line="240" w:lineRule="auto"/>
        <w:jc w:val="both"/>
        <w:rPr>
          <w:rFonts w:asciiTheme="majorHAnsi" w:hAnsiTheme="majorHAnsi"/>
        </w:rPr>
      </w:pPr>
      <w:r w:rsidRPr="00F17E37">
        <w:rPr>
          <w:rFonts w:asciiTheme="majorHAnsi" w:hAnsiTheme="majorHAnsi"/>
        </w:rPr>
        <w:t xml:space="preserve">    Finansijski prihodi su </w:t>
      </w:r>
      <w:r w:rsidR="00190912">
        <w:rPr>
          <w:rFonts w:asciiTheme="majorHAnsi" w:hAnsiTheme="majorHAnsi"/>
        </w:rPr>
        <w:t>manji</w:t>
      </w:r>
      <w:r w:rsidRPr="00F17E37">
        <w:rPr>
          <w:rFonts w:asciiTheme="majorHAnsi" w:hAnsiTheme="majorHAnsi"/>
        </w:rPr>
        <w:t xml:space="preserve"> </w:t>
      </w:r>
      <w:r w:rsidR="00190912">
        <w:rPr>
          <w:rFonts w:asciiTheme="majorHAnsi" w:hAnsiTheme="majorHAnsi"/>
        </w:rPr>
        <w:t>47</w:t>
      </w:r>
      <w:proofErr w:type="gramStart"/>
      <w:r w:rsidR="00190912">
        <w:rPr>
          <w:rFonts w:asciiTheme="majorHAnsi" w:hAnsiTheme="majorHAnsi"/>
        </w:rPr>
        <w:t>,22</w:t>
      </w:r>
      <w:proofErr w:type="gramEnd"/>
      <w:r w:rsidRPr="00F17E37">
        <w:rPr>
          <w:rFonts w:asciiTheme="majorHAnsi" w:hAnsiTheme="majorHAnsi"/>
        </w:rPr>
        <w:t>% u o</w:t>
      </w:r>
      <w:r w:rsidR="00EC3B6A" w:rsidRPr="00F17E37">
        <w:rPr>
          <w:rFonts w:asciiTheme="majorHAnsi" w:hAnsiTheme="majorHAnsi"/>
        </w:rPr>
        <w:t>dnosu na predhodnu godinu,</w:t>
      </w:r>
      <w:r w:rsidR="00C62634" w:rsidRPr="00F17E37">
        <w:rPr>
          <w:rFonts w:asciiTheme="majorHAnsi" w:hAnsiTheme="majorHAnsi"/>
        </w:rPr>
        <w:t>prije svega</w:t>
      </w:r>
      <w:r w:rsidR="00EC3B6A" w:rsidRPr="00F17E37">
        <w:rPr>
          <w:rFonts w:asciiTheme="majorHAnsi" w:hAnsiTheme="majorHAnsi"/>
        </w:rPr>
        <w:t xml:space="preserve"> zbog pozitivne kursne razlike koja se kumulirala </w:t>
      </w:r>
      <w:r w:rsidR="00C62634" w:rsidRPr="00F17E37">
        <w:rPr>
          <w:rFonts w:asciiTheme="majorHAnsi" w:hAnsiTheme="majorHAnsi"/>
        </w:rPr>
        <w:t>na</w:t>
      </w:r>
      <w:r w:rsidR="00EC3B6A" w:rsidRPr="00F17E37">
        <w:rPr>
          <w:rFonts w:asciiTheme="majorHAnsi" w:hAnsiTheme="majorHAnsi"/>
        </w:rPr>
        <w:t xml:space="preserve"> dolarsk</w:t>
      </w:r>
      <w:r w:rsidR="00C62634" w:rsidRPr="00F17E37">
        <w:rPr>
          <w:rFonts w:asciiTheme="majorHAnsi" w:hAnsiTheme="majorHAnsi"/>
        </w:rPr>
        <w:t>i</w:t>
      </w:r>
      <w:r w:rsidR="00EC3B6A" w:rsidRPr="00F17E37">
        <w:rPr>
          <w:rFonts w:asciiTheme="majorHAnsi" w:hAnsiTheme="majorHAnsi"/>
        </w:rPr>
        <w:t xml:space="preserve"> </w:t>
      </w:r>
      <w:r w:rsidR="00190912">
        <w:rPr>
          <w:rFonts w:asciiTheme="majorHAnsi" w:hAnsiTheme="majorHAnsi"/>
        </w:rPr>
        <w:t>depozi u 2017.g.</w:t>
      </w:r>
      <w:r w:rsidR="00C62634" w:rsidRPr="00F17E37">
        <w:rPr>
          <w:rFonts w:asciiTheme="majorHAnsi" w:hAnsiTheme="majorHAnsi"/>
        </w:rPr>
        <w:t xml:space="preserve"> </w:t>
      </w:r>
      <w:r w:rsidR="00B65757">
        <w:rPr>
          <w:rFonts w:asciiTheme="majorHAnsi" w:hAnsiTheme="majorHAnsi"/>
        </w:rPr>
        <w:t>a koja u 2018.g.iznosu 77.798,23 KM.</w:t>
      </w:r>
    </w:p>
    <w:p w:rsidR="009B5D40" w:rsidRPr="00F17E37" w:rsidRDefault="00B65757" w:rsidP="002E1585">
      <w:pPr>
        <w:pStyle w:val="NoSpacing"/>
        <w:tabs>
          <w:tab w:val="left" w:pos="5245"/>
        </w:tabs>
        <w:spacing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</w:t>
      </w:r>
      <w:r w:rsidR="000E5AC6" w:rsidRPr="00F17E37">
        <w:rPr>
          <w:rFonts w:asciiTheme="majorHAnsi" w:hAnsiTheme="majorHAnsi"/>
        </w:rPr>
        <w:t xml:space="preserve">Ostali finansijski prihodi u iznosu od </w:t>
      </w:r>
      <w:r w:rsidR="00190912">
        <w:rPr>
          <w:rFonts w:asciiTheme="majorHAnsi" w:hAnsiTheme="majorHAnsi"/>
        </w:rPr>
        <w:t>291</w:t>
      </w:r>
      <w:proofErr w:type="gramStart"/>
      <w:r w:rsidR="00190912">
        <w:rPr>
          <w:rFonts w:asciiTheme="majorHAnsi" w:hAnsiTheme="majorHAnsi"/>
        </w:rPr>
        <w:t>,50</w:t>
      </w:r>
      <w:proofErr w:type="gramEnd"/>
      <w:r w:rsidR="000E5AC6" w:rsidRPr="00F17E37">
        <w:rPr>
          <w:rFonts w:asciiTheme="majorHAnsi" w:hAnsiTheme="majorHAnsi"/>
        </w:rPr>
        <w:t xml:space="preserve"> KM su nastali kao viškovi uplata po raznim osnovama.</w:t>
      </w:r>
    </w:p>
    <w:p w:rsidR="00B65757" w:rsidRDefault="00B65757" w:rsidP="00591E04">
      <w:pPr>
        <w:pStyle w:val="NoSpacing"/>
        <w:tabs>
          <w:tab w:val="left" w:pos="5245"/>
        </w:tabs>
        <w:spacing w:line="240" w:lineRule="auto"/>
        <w:rPr>
          <w:rFonts w:asciiTheme="majorHAnsi" w:hAnsiTheme="majorHAnsi"/>
          <w:b/>
          <w:u w:val="single"/>
        </w:rPr>
      </w:pPr>
    </w:p>
    <w:p w:rsidR="00A62FA3" w:rsidRPr="00F17E37" w:rsidRDefault="00A62FA3" w:rsidP="00B65757">
      <w:pPr>
        <w:pStyle w:val="NoSpacing"/>
        <w:tabs>
          <w:tab w:val="left" w:pos="5245"/>
        </w:tabs>
        <w:spacing w:line="240" w:lineRule="auto"/>
        <w:rPr>
          <w:rFonts w:asciiTheme="majorHAnsi" w:hAnsiTheme="majorHAnsi"/>
          <w:b/>
          <w:u w:val="single"/>
        </w:rPr>
      </w:pPr>
      <w:r w:rsidRPr="00F17E37">
        <w:rPr>
          <w:rFonts w:asciiTheme="majorHAnsi" w:hAnsiTheme="majorHAnsi"/>
          <w:b/>
          <w:u w:val="single"/>
        </w:rPr>
        <w:t>NOTA 3</w:t>
      </w:r>
      <w:r w:rsidR="00E9020A">
        <w:rPr>
          <w:rFonts w:asciiTheme="majorHAnsi" w:hAnsiTheme="majorHAnsi"/>
          <w:b/>
          <w:u w:val="single"/>
        </w:rPr>
        <w:t>7</w:t>
      </w:r>
      <w:r w:rsidRPr="00F17E37">
        <w:rPr>
          <w:rFonts w:asciiTheme="majorHAnsi" w:hAnsiTheme="majorHAnsi"/>
          <w:b/>
          <w:u w:val="single"/>
        </w:rPr>
        <w:t>(AOP 256)</w:t>
      </w:r>
    </w:p>
    <w:p w:rsidR="00A62FA3" w:rsidRPr="00F17E37" w:rsidRDefault="00A62FA3" w:rsidP="00B65757">
      <w:pPr>
        <w:pStyle w:val="Heading2"/>
        <w:spacing w:after="0"/>
      </w:pPr>
      <w:bookmarkStart w:id="72" w:name="_Toc1742661"/>
      <w:r w:rsidRPr="00F17E37">
        <w:t>Finansijski rashodi</w:t>
      </w:r>
      <w:bookmarkEnd w:id="72"/>
    </w:p>
    <w:tbl>
      <w:tblPr>
        <w:tblW w:w="9116" w:type="dxa"/>
        <w:tblInd w:w="93" w:type="dxa"/>
        <w:tblLook w:val="04A0" w:firstRow="1" w:lastRow="0" w:firstColumn="1" w:lastColumn="0" w:noHBand="0" w:noVBand="1"/>
      </w:tblPr>
      <w:tblGrid>
        <w:gridCol w:w="2459"/>
        <w:gridCol w:w="1071"/>
        <w:gridCol w:w="1565"/>
        <w:gridCol w:w="1420"/>
        <w:gridCol w:w="1337"/>
        <w:gridCol w:w="1264"/>
      </w:tblGrid>
      <w:tr w:rsidR="00A62FA3" w:rsidRPr="00F17E37" w:rsidTr="008E5895">
        <w:trPr>
          <w:trHeight w:val="262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B6575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Vrsta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B6575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B6575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B6575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201</w:t>
            </w:r>
            <w:r w:rsidR="00C4095B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B6575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201</w:t>
            </w:r>
            <w:r w:rsidR="00C4095B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B6575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Index</w:t>
            </w:r>
          </w:p>
        </w:tc>
      </w:tr>
      <w:tr w:rsidR="00A62FA3" w:rsidRPr="00F17E37" w:rsidTr="008E5895">
        <w:trPr>
          <w:trHeight w:val="262"/>
        </w:trPr>
        <w:tc>
          <w:tcPr>
            <w:tcW w:w="50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B6575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Negativne  kursne razlike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F17E37" w:rsidRDefault="00C4095B" w:rsidP="00B6575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1.675,26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F17E37" w:rsidRDefault="00C4095B" w:rsidP="00B6575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160.580,01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F17E37" w:rsidRDefault="00AE1808" w:rsidP="00B6575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0,41</w:t>
            </w:r>
          </w:p>
        </w:tc>
      </w:tr>
      <w:tr w:rsidR="00A62FA3" w:rsidRPr="00F17E37" w:rsidTr="008E5895">
        <w:trPr>
          <w:trHeight w:val="262"/>
        </w:trPr>
        <w:tc>
          <w:tcPr>
            <w:tcW w:w="50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B6575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Ostali finansijski rashodi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F17E37" w:rsidRDefault="00C4095B" w:rsidP="00B6575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F17E37" w:rsidRDefault="00C4095B" w:rsidP="00B6575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398,98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F17E37" w:rsidRDefault="00556BA9" w:rsidP="00B6575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62FA3" w:rsidRPr="00F17E37" w:rsidTr="008E5895">
        <w:trPr>
          <w:trHeight w:val="262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B6575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Ukupno: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B6575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B6575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F17E37" w:rsidRDefault="00C4095B" w:rsidP="00B6575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1.675,26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F17E37" w:rsidRDefault="00C4095B" w:rsidP="00B6575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160.978,99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F17E37" w:rsidRDefault="00AE1808" w:rsidP="00B6575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0,41</w:t>
            </w:r>
          </w:p>
        </w:tc>
      </w:tr>
    </w:tbl>
    <w:p w:rsidR="002E4DC5" w:rsidRPr="00F17E37" w:rsidRDefault="00C11ACB" w:rsidP="00462003">
      <w:pPr>
        <w:pStyle w:val="NoSpacing"/>
        <w:tabs>
          <w:tab w:val="left" w:pos="5245"/>
        </w:tabs>
        <w:spacing w:line="240" w:lineRule="auto"/>
        <w:rPr>
          <w:rFonts w:asciiTheme="majorHAnsi" w:hAnsiTheme="majorHAnsi"/>
        </w:rPr>
      </w:pPr>
      <w:r w:rsidRPr="00F17E37">
        <w:rPr>
          <w:rFonts w:asciiTheme="majorHAnsi" w:hAnsiTheme="majorHAnsi"/>
        </w:rPr>
        <w:t xml:space="preserve">  </w:t>
      </w:r>
      <w:r w:rsidR="004C2516" w:rsidRPr="00F17E37">
        <w:rPr>
          <w:rFonts w:asciiTheme="majorHAnsi" w:hAnsiTheme="majorHAnsi"/>
        </w:rPr>
        <w:t xml:space="preserve"> </w:t>
      </w:r>
      <w:r w:rsidR="00A62FA3" w:rsidRPr="00F17E37">
        <w:rPr>
          <w:rFonts w:asciiTheme="majorHAnsi" w:hAnsiTheme="majorHAnsi"/>
        </w:rPr>
        <w:t xml:space="preserve"> </w:t>
      </w:r>
    </w:p>
    <w:p w:rsidR="00FE240D" w:rsidRPr="00F17E37" w:rsidRDefault="002E4DC5" w:rsidP="00462003">
      <w:pPr>
        <w:pStyle w:val="NoSpacing"/>
        <w:tabs>
          <w:tab w:val="left" w:pos="5245"/>
        </w:tabs>
        <w:spacing w:line="240" w:lineRule="auto"/>
        <w:rPr>
          <w:rFonts w:asciiTheme="majorHAnsi" w:hAnsiTheme="majorHAnsi"/>
        </w:rPr>
      </w:pPr>
      <w:r w:rsidRPr="00F17E37">
        <w:rPr>
          <w:rFonts w:asciiTheme="majorHAnsi" w:hAnsiTheme="majorHAnsi"/>
        </w:rPr>
        <w:t xml:space="preserve">       </w:t>
      </w:r>
      <w:r w:rsidR="00A62FA3" w:rsidRPr="00F17E37">
        <w:rPr>
          <w:rFonts w:asciiTheme="majorHAnsi" w:hAnsiTheme="majorHAnsi"/>
        </w:rPr>
        <w:t xml:space="preserve"> Finansijski rashodi u odnosu </w:t>
      </w:r>
      <w:proofErr w:type="gramStart"/>
      <w:r w:rsidR="00A62FA3" w:rsidRPr="00F17E37">
        <w:rPr>
          <w:rFonts w:asciiTheme="majorHAnsi" w:hAnsiTheme="majorHAnsi"/>
        </w:rPr>
        <w:t>na</w:t>
      </w:r>
      <w:proofErr w:type="gramEnd"/>
      <w:r w:rsidR="00A62FA3" w:rsidRPr="00F17E37">
        <w:rPr>
          <w:rFonts w:asciiTheme="majorHAnsi" w:hAnsiTheme="majorHAnsi"/>
        </w:rPr>
        <w:t xml:space="preserve"> 201</w:t>
      </w:r>
      <w:r w:rsidR="00AE1808">
        <w:rPr>
          <w:rFonts w:asciiTheme="majorHAnsi" w:hAnsiTheme="majorHAnsi"/>
        </w:rPr>
        <w:t>7</w:t>
      </w:r>
      <w:r w:rsidR="00556BA9" w:rsidRPr="00F17E37">
        <w:rPr>
          <w:rFonts w:asciiTheme="majorHAnsi" w:hAnsiTheme="majorHAnsi"/>
        </w:rPr>
        <w:t>.</w:t>
      </w:r>
      <w:r w:rsidR="00A62FA3" w:rsidRPr="00F17E37">
        <w:rPr>
          <w:rFonts w:asciiTheme="majorHAnsi" w:hAnsiTheme="majorHAnsi"/>
        </w:rPr>
        <w:t xml:space="preserve">g. </w:t>
      </w:r>
      <w:r w:rsidR="00556BA9" w:rsidRPr="00F17E37">
        <w:rPr>
          <w:rFonts w:asciiTheme="majorHAnsi" w:hAnsiTheme="majorHAnsi"/>
        </w:rPr>
        <w:t xml:space="preserve"> </w:t>
      </w:r>
      <w:proofErr w:type="gramStart"/>
      <w:r w:rsidR="00556BA9" w:rsidRPr="00F17E37">
        <w:rPr>
          <w:rFonts w:asciiTheme="majorHAnsi" w:hAnsiTheme="majorHAnsi"/>
        </w:rPr>
        <w:t>su</w:t>
      </w:r>
      <w:proofErr w:type="gramEnd"/>
      <w:r w:rsidR="00556BA9" w:rsidRPr="00F17E37">
        <w:rPr>
          <w:rFonts w:asciiTheme="majorHAnsi" w:hAnsiTheme="majorHAnsi"/>
        </w:rPr>
        <w:t xml:space="preserve"> neuporedivo </w:t>
      </w:r>
      <w:r w:rsidR="00AE1808">
        <w:rPr>
          <w:rFonts w:asciiTheme="majorHAnsi" w:hAnsiTheme="majorHAnsi"/>
        </w:rPr>
        <w:t xml:space="preserve">manji  zbod </w:t>
      </w:r>
      <w:r w:rsidR="00556BA9" w:rsidRPr="00F17E37">
        <w:rPr>
          <w:rFonts w:asciiTheme="majorHAnsi" w:hAnsiTheme="majorHAnsi"/>
        </w:rPr>
        <w:t xml:space="preserve"> negativne kursne razlike </w:t>
      </w:r>
      <w:r w:rsidR="00F52820">
        <w:rPr>
          <w:rFonts w:asciiTheme="majorHAnsi" w:hAnsiTheme="majorHAnsi"/>
        </w:rPr>
        <w:t xml:space="preserve">2017 g. u </w:t>
      </w:r>
      <w:r w:rsidR="00823026" w:rsidRPr="00F17E37">
        <w:rPr>
          <w:rFonts w:asciiTheme="majorHAnsi" w:hAnsiTheme="majorHAnsi"/>
        </w:rPr>
        <w:t>iznosu od 160.</w:t>
      </w:r>
      <w:r w:rsidR="00B14E75">
        <w:rPr>
          <w:rFonts w:asciiTheme="majorHAnsi" w:hAnsiTheme="majorHAnsi"/>
        </w:rPr>
        <w:t>580</w:t>
      </w:r>
      <w:r w:rsidR="00823026" w:rsidRPr="00F17E37">
        <w:rPr>
          <w:rFonts w:asciiTheme="majorHAnsi" w:hAnsiTheme="majorHAnsi"/>
        </w:rPr>
        <w:t>,</w:t>
      </w:r>
      <w:r w:rsidR="00B14E75">
        <w:rPr>
          <w:rFonts w:asciiTheme="majorHAnsi" w:hAnsiTheme="majorHAnsi"/>
        </w:rPr>
        <w:t>01</w:t>
      </w:r>
      <w:r w:rsidR="00823026" w:rsidRPr="00F17E37">
        <w:rPr>
          <w:rFonts w:asciiTheme="majorHAnsi" w:hAnsiTheme="majorHAnsi"/>
        </w:rPr>
        <w:t xml:space="preserve"> KM  a </w:t>
      </w:r>
      <w:r w:rsidR="00556BA9" w:rsidRPr="00F17E37">
        <w:rPr>
          <w:rFonts w:asciiTheme="majorHAnsi" w:hAnsiTheme="majorHAnsi"/>
        </w:rPr>
        <w:t>koj</w:t>
      </w:r>
      <w:r w:rsidR="00823026" w:rsidRPr="00F17E37">
        <w:rPr>
          <w:rFonts w:asciiTheme="majorHAnsi" w:hAnsiTheme="majorHAnsi"/>
        </w:rPr>
        <w:t>a</w:t>
      </w:r>
      <w:r w:rsidR="00556BA9" w:rsidRPr="00F17E37">
        <w:rPr>
          <w:rFonts w:asciiTheme="majorHAnsi" w:hAnsiTheme="majorHAnsi"/>
        </w:rPr>
        <w:t xml:space="preserve"> </w:t>
      </w:r>
      <w:r w:rsidR="00823026" w:rsidRPr="00F17E37">
        <w:rPr>
          <w:rFonts w:asciiTheme="majorHAnsi" w:hAnsiTheme="majorHAnsi"/>
        </w:rPr>
        <w:t>je</w:t>
      </w:r>
      <w:r w:rsidR="00556BA9" w:rsidRPr="00F17E37">
        <w:rPr>
          <w:rFonts w:asciiTheme="majorHAnsi" w:hAnsiTheme="majorHAnsi"/>
        </w:rPr>
        <w:t xml:space="preserve"> </w:t>
      </w:r>
      <w:r w:rsidR="00823026" w:rsidRPr="00F17E37">
        <w:rPr>
          <w:rFonts w:asciiTheme="majorHAnsi" w:hAnsiTheme="majorHAnsi"/>
        </w:rPr>
        <w:t>obračunata</w:t>
      </w:r>
      <w:r w:rsidR="00556BA9" w:rsidRPr="00F17E37">
        <w:rPr>
          <w:rFonts w:asciiTheme="majorHAnsi" w:hAnsiTheme="majorHAnsi"/>
        </w:rPr>
        <w:t xml:space="preserve"> na dolarski depo</w:t>
      </w:r>
      <w:r w:rsidR="00C11ACB" w:rsidRPr="00F17E37">
        <w:rPr>
          <w:rFonts w:asciiTheme="majorHAnsi" w:hAnsiTheme="majorHAnsi"/>
        </w:rPr>
        <w:t>z</w:t>
      </w:r>
      <w:r w:rsidR="00556BA9" w:rsidRPr="00F17E37">
        <w:rPr>
          <w:rFonts w:asciiTheme="majorHAnsi" w:hAnsiTheme="majorHAnsi"/>
        </w:rPr>
        <w:t>it</w:t>
      </w:r>
      <w:r w:rsidR="00AE1808">
        <w:rPr>
          <w:rFonts w:asciiTheme="majorHAnsi" w:hAnsiTheme="majorHAnsi"/>
        </w:rPr>
        <w:t>.</w:t>
      </w:r>
      <w:r w:rsidR="00A62FA3" w:rsidRPr="00F17E37">
        <w:rPr>
          <w:rFonts w:asciiTheme="majorHAnsi" w:hAnsiTheme="majorHAnsi"/>
        </w:rPr>
        <w:t xml:space="preserve">     </w:t>
      </w:r>
    </w:p>
    <w:p w:rsidR="00EC2FB0" w:rsidRDefault="00A62FA3" w:rsidP="00AE1808">
      <w:pPr>
        <w:pStyle w:val="NoSpacing"/>
        <w:tabs>
          <w:tab w:val="left" w:pos="5245"/>
        </w:tabs>
        <w:spacing w:line="240" w:lineRule="auto"/>
        <w:jc w:val="both"/>
        <w:rPr>
          <w:rFonts w:asciiTheme="majorHAnsi" w:hAnsiTheme="majorHAnsi"/>
        </w:rPr>
      </w:pPr>
      <w:r w:rsidRPr="00F17E37">
        <w:rPr>
          <w:rFonts w:asciiTheme="majorHAnsi" w:hAnsiTheme="majorHAnsi"/>
        </w:rPr>
        <w:lastRenderedPageBreak/>
        <w:t xml:space="preserve">  </w:t>
      </w:r>
      <w:r w:rsidR="00FE240D" w:rsidRPr="00F17E37">
        <w:rPr>
          <w:rFonts w:asciiTheme="majorHAnsi" w:hAnsiTheme="majorHAnsi"/>
        </w:rPr>
        <w:t xml:space="preserve">     </w:t>
      </w:r>
      <w:r w:rsidR="00AE1808">
        <w:rPr>
          <w:rFonts w:asciiTheme="majorHAnsi" w:hAnsiTheme="majorHAnsi"/>
        </w:rPr>
        <w:t>Negativna kursna razlika u iznosu od 1.668,79 KM je nastala po osnovu plaćanja ino šteta u valiti CHF</w:t>
      </w:r>
      <w:r w:rsidR="004925FE">
        <w:rPr>
          <w:rFonts w:asciiTheme="majorHAnsi" w:hAnsiTheme="majorHAnsi"/>
        </w:rPr>
        <w:t xml:space="preserve"> kao razlika i</w:t>
      </w:r>
      <w:r w:rsidR="005B7061">
        <w:rPr>
          <w:rFonts w:asciiTheme="majorHAnsi" w:hAnsiTheme="majorHAnsi"/>
        </w:rPr>
        <w:t>zmeđu kupovnog i srednjeg kursa</w:t>
      </w:r>
      <w:proofErr w:type="gramStart"/>
      <w:r w:rsidR="005B7061">
        <w:rPr>
          <w:rFonts w:asciiTheme="majorHAnsi" w:hAnsiTheme="majorHAnsi"/>
        </w:rPr>
        <w:t>,a</w:t>
      </w:r>
      <w:proofErr w:type="gramEnd"/>
      <w:r w:rsidR="005B7061">
        <w:rPr>
          <w:rFonts w:asciiTheme="majorHAnsi" w:hAnsiTheme="majorHAnsi"/>
        </w:rPr>
        <w:t xml:space="preserve"> 6,47KM je formirano po usklađivanju ino valuta.</w:t>
      </w:r>
    </w:p>
    <w:p w:rsidR="00F37D0F" w:rsidRDefault="00F37D0F" w:rsidP="00462003">
      <w:pPr>
        <w:pStyle w:val="NoSpacing"/>
        <w:tabs>
          <w:tab w:val="left" w:pos="5245"/>
        </w:tabs>
        <w:spacing w:line="240" w:lineRule="auto"/>
        <w:rPr>
          <w:rFonts w:asciiTheme="majorHAnsi" w:hAnsiTheme="majorHAnsi"/>
          <w:b/>
          <w:u w:val="single"/>
        </w:rPr>
      </w:pPr>
    </w:p>
    <w:p w:rsidR="00A62FA3" w:rsidRPr="00F17E37" w:rsidRDefault="00A62FA3" w:rsidP="00462003">
      <w:pPr>
        <w:pStyle w:val="NoSpacing"/>
        <w:tabs>
          <w:tab w:val="left" w:pos="5245"/>
        </w:tabs>
        <w:spacing w:line="240" w:lineRule="auto"/>
        <w:rPr>
          <w:rFonts w:asciiTheme="majorHAnsi" w:hAnsiTheme="majorHAnsi"/>
          <w:b/>
          <w:u w:val="single"/>
        </w:rPr>
      </w:pPr>
      <w:r w:rsidRPr="00F17E37">
        <w:rPr>
          <w:rFonts w:asciiTheme="majorHAnsi" w:hAnsiTheme="majorHAnsi"/>
          <w:b/>
          <w:u w:val="single"/>
        </w:rPr>
        <w:t>NOTA 3</w:t>
      </w:r>
      <w:r w:rsidR="00E9020A">
        <w:rPr>
          <w:rFonts w:asciiTheme="majorHAnsi" w:hAnsiTheme="majorHAnsi"/>
          <w:b/>
          <w:u w:val="single"/>
        </w:rPr>
        <w:t>8</w:t>
      </w:r>
      <w:r w:rsidRPr="00F17E37">
        <w:rPr>
          <w:rFonts w:asciiTheme="majorHAnsi" w:hAnsiTheme="majorHAnsi"/>
          <w:b/>
          <w:u w:val="single"/>
        </w:rPr>
        <w:t>(AOP263)</w:t>
      </w:r>
    </w:p>
    <w:p w:rsidR="00A62FA3" w:rsidRPr="00F17E37" w:rsidRDefault="00A62FA3" w:rsidP="00C11ACB">
      <w:pPr>
        <w:pStyle w:val="Heading2"/>
        <w:spacing w:after="0"/>
      </w:pPr>
      <w:bookmarkStart w:id="73" w:name="_Toc1742662"/>
      <w:r w:rsidRPr="00F17E37">
        <w:t>Ostali prihodi</w:t>
      </w:r>
      <w:bookmarkEnd w:id="73"/>
    </w:p>
    <w:tbl>
      <w:tblPr>
        <w:tblW w:w="9206" w:type="dxa"/>
        <w:tblInd w:w="93" w:type="dxa"/>
        <w:tblLook w:val="04A0" w:firstRow="1" w:lastRow="0" w:firstColumn="1" w:lastColumn="0" w:noHBand="0" w:noVBand="1"/>
      </w:tblPr>
      <w:tblGrid>
        <w:gridCol w:w="2232"/>
        <w:gridCol w:w="917"/>
        <w:gridCol w:w="1304"/>
        <w:gridCol w:w="321"/>
        <w:gridCol w:w="1528"/>
        <w:gridCol w:w="1566"/>
        <w:gridCol w:w="1338"/>
      </w:tblGrid>
      <w:tr w:rsidR="002E4DC5" w:rsidRPr="00F17E37" w:rsidTr="00A632FA">
        <w:trPr>
          <w:trHeight w:val="287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A632F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Vrsta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A632F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A632F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A632F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A632F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201</w:t>
            </w:r>
            <w:r w:rsidR="006C61CC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A632F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201</w:t>
            </w:r>
            <w:r w:rsidR="006C61CC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A632F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Index</w:t>
            </w:r>
          </w:p>
        </w:tc>
      </w:tr>
      <w:tr w:rsidR="00F17E37" w:rsidRPr="00F17E37" w:rsidTr="00A632FA">
        <w:trPr>
          <w:trHeight w:val="210"/>
        </w:trPr>
        <w:tc>
          <w:tcPr>
            <w:tcW w:w="4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A632F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bookmarkStart w:id="74" w:name="OLE_LINK3"/>
            <w:bookmarkStart w:id="75" w:name="OLE_LINK4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Naplać. otpisana potraživanja 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A632F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F17E37" w:rsidRDefault="006C61CC" w:rsidP="00A632F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3.788,00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F17E37" w:rsidRDefault="006C61CC" w:rsidP="00A632F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1.460,00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F17E37" w:rsidRDefault="00AC19C0" w:rsidP="00A632F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259,45</w:t>
            </w:r>
          </w:p>
        </w:tc>
      </w:tr>
      <w:tr w:rsidR="002E4DC5" w:rsidRPr="00F17E37" w:rsidTr="00A632FA">
        <w:trPr>
          <w:trHeight w:val="100"/>
        </w:trPr>
        <w:tc>
          <w:tcPr>
            <w:tcW w:w="3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A632F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Dobici od prodaje opreme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A632F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A632F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F17E37" w:rsidRDefault="006C61CC" w:rsidP="00A632F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405,12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F17E37" w:rsidRDefault="006C61CC" w:rsidP="00A632F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205,13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F17E37" w:rsidRDefault="00AC19C0" w:rsidP="00A632F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197,49</w:t>
            </w:r>
          </w:p>
        </w:tc>
      </w:tr>
      <w:tr w:rsidR="00C2770B" w:rsidRPr="00F17E37" w:rsidTr="00A632FA">
        <w:trPr>
          <w:trHeight w:val="287"/>
        </w:trPr>
        <w:tc>
          <w:tcPr>
            <w:tcW w:w="44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2770B" w:rsidRPr="00F17E37" w:rsidRDefault="00C2770B" w:rsidP="00A632F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Prihodi od smanjenja rezervisanja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70B" w:rsidRPr="00F17E37" w:rsidRDefault="00C2770B" w:rsidP="00A632F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70B" w:rsidRPr="00F17E37" w:rsidRDefault="00C2770B" w:rsidP="00A632F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1.559,14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70B" w:rsidRPr="00F17E37" w:rsidRDefault="00C2770B" w:rsidP="00A632F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70B" w:rsidRPr="00F17E37" w:rsidRDefault="00C2770B" w:rsidP="00A632F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C61CC" w:rsidRPr="00F17E37" w:rsidTr="00A632FA">
        <w:trPr>
          <w:trHeight w:val="287"/>
        </w:trPr>
        <w:tc>
          <w:tcPr>
            <w:tcW w:w="44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C61CC" w:rsidRPr="00F17E37" w:rsidRDefault="006C61CC" w:rsidP="00A632F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Pozitina razlika na hov.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1CC" w:rsidRPr="00F17E37" w:rsidRDefault="006C61CC" w:rsidP="00A632F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1CC" w:rsidRPr="00F17E37" w:rsidRDefault="006C61CC" w:rsidP="00A632F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1.119,11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1CC" w:rsidRDefault="00AC19C0" w:rsidP="00A632F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1CC" w:rsidRPr="00F17E37" w:rsidRDefault="00AC19C0" w:rsidP="00A632F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17E37" w:rsidRPr="00F17E37" w:rsidTr="00A632FA">
        <w:trPr>
          <w:trHeight w:val="287"/>
        </w:trPr>
        <w:tc>
          <w:tcPr>
            <w:tcW w:w="44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A632F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Prihod po osnovu viška os.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A632F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F17E37" w:rsidRDefault="006C61CC" w:rsidP="00A632F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110,00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F17E37" w:rsidRDefault="006C61CC" w:rsidP="00A632F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7,00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F17E37" w:rsidRDefault="00AC19C0" w:rsidP="00A632F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1571,43</w:t>
            </w:r>
          </w:p>
        </w:tc>
      </w:tr>
      <w:tr w:rsidR="00C2770B" w:rsidRPr="00F17E37" w:rsidTr="00A632FA">
        <w:trPr>
          <w:trHeight w:val="287"/>
        </w:trPr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2770B" w:rsidRPr="00F17E37" w:rsidRDefault="00C2770B" w:rsidP="00A632F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Ostali nepomen. prih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2770B" w:rsidRPr="00F17E37" w:rsidRDefault="00C2770B" w:rsidP="00A632F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2770B" w:rsidRPr="00F17E37" w:rsidRDefault="00C2770B" w:rsidP="00A632F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70B" w:rsidRPr="00F17E37" w:rsidRDefault="00C2770B" w:rsidP="00A632F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70B" w:rsidRDefault="00C2770B" w:rsidP="00A632F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4.667,13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820" w:rsidRDefault="007518D6" w:rsidP="00A632F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70B" w:rsidRDefault="007518D6" w:rsidP="00A632F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2.333,56</w:t>
            </w:r>
          </w:p>
        </w:tc>
      </w:tr>
      <w:tr w:rsidR="002E4DC5" w:rsidRPr="00F17E37" w:rsidTr="00A632FA">
        <w:trPr>
          <w:trHeight w:val="287"/>
        </w:trPr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A632F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Ukupno: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A632F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A632F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A632F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F17E37" w:rsidRDefault="006C61CC" w:rsidP="00A632F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11.648,50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F17E37" w:rsidRDefault="006C61CC" w:rsidP="00A632F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1.872,13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F17E37" w:rsidRDefault="00AC19C0" w:rsidP="00A632F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622,21</w:t>
            </w:r>
          </w:p>
        </w:tc>
      </w:tr>
    </w:tbl>
    <w:p w:rsidR="00F37D0F" w:rsidRDefault="00C11ACB" w:rsidP="00A632FA">
      <w:pPr>
        <w:pStyle w:val="NoSpacing"/>
        <w:tabs>
          <w:tab w:val="left" w:pos="5245"/>
        </w:tabs>
        <w:spacing w:line="240" w:lineRule="auto"/>
        <w:jc w:val="both"/>
        <w:rPr>
          <w:rFonts w:asciiTheme="majorHAnsi" w:hAnsiTheme="majorHAnsi"/>
          <w:b/>
        </w:rPr>
      </w:pPr>
      <w:r w:rsidRPr="00F17E37">
        <w:rPr>
          <w:rFonts w:asciiTheme="majorHAnsi" w:hAnsiTheme="majorHAnsi"/>
          <w:b/>
        </w:rPr>
        <w:t xml:space="preserve">       </w:t>
      </w:r>
    </w:p>
    <w:bookmarkEnd w:id="74"/>
    <w:bookmarkEnd w:id="75"/>
    <w:p w:rsidR="00A62FA3" w:rsidRPr="00F17E37" w:rsidRDefault="00F37D0F" w:rsidP="00C11ACB">
      <w:pPr>
        <w:pStyle w:val="NoSpacing"/>
        <w:tabs>
          <w:tab w:val="left" w:pos="5245"/>
        </w:tabs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     </w:t>
      </w:r>
      <w:r w:rsidR="00C11ACB" w:rsidRPr="00F17E37">
        <w:rPr>
          <w:rFonts w:asciiTheme="majorHAnsi" w:hAnsiTheme="majorHAnsi"/>
          <w:b/>
        </w:rPr>
        <w:t xml:space="preserve">  </w:t>
      </w:r>
      <w:r w:rsidR="004C2516" w:rsidRPr="00F17E37">
        <w:rPr>
          <w:rFonts w:asciiTheme="majorHAnsi" w:hAnsiTheme="majorHAnsi"/>
        </w:rPr>
        <w:t xml:space="preserve"> </w:t>
      </w:r>
      <w:r w:rsidR="00A62FA3" w:rsidRPr="00F17E37">
        <w:rPr>
          <w:rFonts w:asciiTheme="majorHAnsi" w:hAnsiTheme="majorHAnsi"/>
        </w:rPr>
        <w:t xml:space="preserve">Ostali prihodi su </w:t>
      </w:r>
      <w:r w:rsidR="003E696D" w:rsidRPr="00F17E37">
        <w:rPr>
          <w:rFonts w:asciiTheme="majorHAnsi" w:hAnsiTheme="majorHAnsi"/>
        </w:rPr>
        <w:t xml:space="preserve">dosta </w:t>
      </w:r>
      <w:r w:rsidR="00AC19C0">
        <w:rPr>
          <w:rFonts w:asciiTheme="majorHAnsi" w:hAnsiTheme="majorHAnsi"/>
        </w:rPr>
        <w:t>veći</w:t>
      </w:r>
      <w:r w:rsidR="00A62FA3" w:rsidRPr="00F17E37">
        <w:rPr>
          <w:rFonts w:asciiTheme="majorHAnsi" w:hAnsiTheme="majorHAnsi"/>
        </w:rPr>
        <w:t xml:space="preserve"> u odnosu na 201</w:t>
      </w:r>
      <w:r w:rsidR="00AC19C0">
        <w:rPr>
          <w:rFonts w:asciiTheme="majorHAnsi" w:hAnsiTheme="majorHAnsi"/>
        </w:rPr>
        <w:t>7</w:t>
      </w:r>
      <w:r w:rsidR="00A62FA3" w:rsidRPr="00F17E37">
        <w:rPr>
          <w:rFonts w:asciiTheme="majorHAnsi" w:hAnsiTheme="majorHAnsi"/>
        </w:rPr>
        <w:t>.g.</w:t>
      </w:r>
      <w:r w:rsidR="003E696D" w:rsidRPr="00F17E37">
        <w:rPr>
          <w:rFonts w:asciiTheme="majorHAnsi" w:hAnsiTheme="majorHAnsi"/>
        </w:rPr>
        <w:t>jer</w:t>
      </w:r>
      <w:r w:rsidR="00AC19C0">
        <w:rPr>
          <w:rFonts w:asciiTheme="majorHAnsi" w:hAnsiTheme="majorHAnsi"/>
        </w:rPr>
        <w:t xml:space="preserve"> su</w:t>
      </w:r>
      <w:r w:rsidR="003E696D" w:rsidRPr="00F17E37">
        <w:rPr>
          <w:rFonts w:asciiTheme="majorHAnsi" w:hAnsiTheme="majorHAnsi"/>
        </w:rPr>
        <w:t xml:space="preserve"> </w:t>
      </w:r>
      <w:r w:rsidR="00AC19C0">
        <w:rPr>
          <w:rFonts w:asciiTheme="majorHAnsi" w:hAnsiTheme="majorHAnsi"/>
        </w:rPr>
        <w:t>evidentirani prihodi od smanjenja rezervisanja</w:t>
      </w:r>
      <w:proofErr w:type="gramStart"/>
      <w:r w:rsidR="00AC19C0">
        <w:rPr>
          <w:rFonts w:asciiTheme="majorHAnsi" w:hAnsiTheme="majorHAnsi"/>
        </w:rPr>
        <w:t>,pozitivna</w:t>
      </w:r>
      <w:proofErr w:type="gramEnd"/>
      <w:r w:rsidR="00AC19C0">
        <w:rPr>
          <w:rFonts w:asciiTheme="majorHAnsi" w:hAnsiTheme="majorHAnsi"/>
        </w:rPr>
        <w:t xml:space="preserve"> razlika na HOV,naplaćena otpisanih potraživanja</w:t>
      </w:r>
      <w:r w:rsidR="003A0CBE">
        <w:rPr>
          <w:rFonts w:asciiTheme="majorHAnsi" w:hAnsiTheme="majorHAnsi"/>
        </w:rPr>
        <w:t>, a u 2017.g. nisu postojali.</w:t>
      </w:r>
    </w:p>
    <w:p w:rsidR="003E696D" w:rsidRDefault="00F37D0F" w:rsidP="00C11ACB">
      <w:pPr>
        <w:pStyle w:val="NoSpacing"/>
        <w:tabs>
          <w:tab w:val="left" w:pos="5245"/>
        </w:tabs>
        <w:spacing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</w:t>
      </w:r>
      <w:r w:rsidR="003E696D" w:rsidRPr="00F17E37">
        <w:rPr>
          <w:rFonts w:asciiTheme="majorHAnsi" w:hAnsiTheme="majorHAnsi"/>
        </w:rPr>
        <w:t xml:space="preserve">U </w:t>
      </w:r>
      <w:proofErr w:type="gramStart"/>
      <w:r w:rsidR="003E696D" w:rsidRPr="00F17E37">
        <w:rPr>
          <w:rFonts w:asciiTheme="majorHAnsi" w:hAnsiTheme="majorHAnsi"/>
        </w:rPr>
        <w:t xml:space="preserve">ostalim </w:t>
      </w:r>
      <w:r w:rsidR="00AC19C0">
        <w:rPr>
          <w:rFonts w:asciiTheme="majorHAnsi" w:hAnsiTheme="majorHAnsi"/>
        </w:rPr>
        <w:t xml:space="preserve"> nepomenutim</w:t>
      </w:r>
      <w:proofErr w:type="gramEnd"/>
      <w:r w:rsidR="00AC19C0">
        <w:rPr>
          <w:rFonts w:asciiTheme="majorHAnsi" w:hAnsiTheme="majorHAnsi"/>
        </w:rPr>
        <w:t xml:space="preserve"> </w:t>
      </w:r>
      <w:r w:rsidR="003E696D" w:rsidRPr="00F17E37">
        <w:rPr>
          <w:rFonts w:asciiTheme="majorHAnsi" w:hAnsiTheme="majorHAnsi"/>
        </w:rPr>
        <w:t xml:space="preserve">prihodima u iznosu od </w:t>
      </w:r>
      <w:r w:rsidR="00AC19C0">
        <w:rPr>
          <w:rFonts w:asciiTheme="majorHAnsi" w:hAnsiTheme="majorHAnsi"/>
        </w:rPr>
        <w:t>4.667,13</w:t>
      </w:r>
      <w:r w:rsidR="003E696D" w:rsidRPr="00F17E37">
        <w:rPr>
          <w:rFonts w:asciiTheme="majorHAnsi" w:hAnsiTheme="majorHAnsi"/>
        </w:rPr>
        <w:t>KM s</w:t>
      </w:r>
      <w:r w:rsidR="00AC19C0">
        <w:rPr>
          <w:rFonts w:asciiTheme="majorHAnsi" w:hAnsiTheme="majorHAnsi"/>
        </w:rPr>
        <w:t>u</w:t>
      </w:r>
      <w:r w:rsidR="003E696D" w:rsidRPr="00F17E37">
        <w:rPr>
          <w:rFonts w:asciiTheme="majorHAnsi" w:hAnsiTheme="majorHAnsi"/>
        </w:rPr>
        <w:t xml:space="preserve"> evidentirani prihodi po osnovu </w:t>
      </w:r>
    </w:p>
    <w:p w:rsidR="00AC19C0" w:rsidRDefault="007C732A" w:rsidP="00C11ACB">
      <w:pPr>
        <w:pStyle w:val="NoSpacing"/>
        <w:tabs>
          <w:tab w:val="left" w:pos="5245"/>
        </w:tabs>
        <w:spacing w:line="240" w:lineRule="auto"/>
        <w:jc w:val="both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troškova</w:t>
      </w:r>
      <w:proofErr w:type="gramEnd"/>
      <w:r>
        <w:rPr>
          <w:rFonts w:asciiTheme="majorHAnsi" w:hAnsiTheme="majorHAnsi"/>
        </w:rPr>
        <w:t xml:space="preserve"> postupka, naplaćeni </w:t>
      </w:r>
      <w:r w:rsidR="00AC19C0">
        <w:rPr>
          <w:rFonts w:asciiTheme="majorHAnsi" w:hAnsiTheme="majorHAnsi"/>
        </w:rPr>
        <w:t>po regresnim potraživanjima,kao što je grad B.Luka,Sarajevo osiguranje,</w:t>
      </w:r>
      <w:r w:rsidR="00C2770B">
        <w:rPr>
          <w:rFonts w:asciiTheme="majorHAnsi" w:hAnsiTheme="majorHAnsi"/>
        </w:rPr>
        <w:t>Z</w:t>
      </w:r>
      <w:r w:rsidR="00AC19C0">
        <w:rPr>
          <w:rFonts w:asciiTheme="majorHAnsi" w:hAnsiTheme="majorHAnsi"/>
        </w:rPr>
        <w:t xml:space="preserve">aštitni fond Federacije </w:t>
      </w:r>
      <w:r w:rsidR="00C2770B">
        <w:rPr>
          <w:rFonts w:asciiTheme="majorHAnsi" w:hAnsiTheme="majorHAnsi"/>
        </w:rPr>
        <w:t xml:space="preserve">i </w:t>
      </w:r>
      <w:r w:rsidR="00AC19C0">
        <w:rPr>
          <w:rFonts w:asciiTheme="majorHAnsi" w:hAnsiTheme="majorHAnsi"/>
        </w:rPr>
        <w:t>sl.</w:t>
      </w:r>
    </w:p>
    <w:p w:rsidR="00C2770B" w:rsidRPr="00F17E37" w:rsidRDefault="00C2770B" w:rsidP="00C11ACB">
      <w:pPr>
        <w:pStyle w:val="NoSpacing"/>
        <w:tabs>
          <w:tab w:val="left" w:pos="5245"/>
        </w:tabs>
        <w:spacing w:line="240" w:lineRule="auto"/>
        <w:jc w:val="both"/>
        <w:rPr>
          <w:rFonts w:asciiTheme="majorHAnsi" w:hAnsiTheme="majorHAnsi"/>
        </w:rPr>
      </w:pPr>
    </w:p>
    <w:p w:rsidR="00A62FA3" w:rsidRPr="00F17E37" w:rsidRDefault="00A62FA3" w:rsidP="00591E04">
      <w:pPr>
        <w:pStyle w:val="NoSpacing"/>
        <w:tabs>
          <w:tab w:val="left" w:pos="5245"/>
        </w:tabs>
        <w:spacing w:line="240" w:lineRule="auto"/>
        <w:rPr>
          <w:rFonts w:asciiTheme="majorHAnsi" w:hAnsiTheme="majorHAnsi"/>
          <w:b/>
          <w:u w:val="single"/>
        </w:rPr>
      </w:pPr>
      <w:r w:rsidRPr="00F17E37">
        <w:rPr>
          <w:rFonts w:asciiTheme="majorHAnsi" w:hAnsiTheme="majorHAnsi"/>
          <w:b/>
          <w:u w:val="single"/>
        </w:rPr>
        <w:t>NOTA 3</w:t>
      </w:r>
      <w:r w:rsidR="00E9020A">
        <w:rPr>
          <w:rFonts w:asciiTheme="majorHAnsi" w:hAnsiTheme="majorHAnsi"/>
          <w:b/>
          <w:u w:val="single"/>
        </w:rPr>
        <w:t>9</w:t>
      </w:r>
      <w:r w:rsidRPr="00F17E37">
        <w:rPr>
          <w:rFonts w:asciiTheme="majorHAnsi" w:hAnsiTheme="majorHAnsi"/>
          <w:b/>
          <w:u w:val="single"/>
        </w:rPr>
        <w:t>(AOP268)</w:t>
      </w:r>
    </w:p>
    <w:p w:rsidR="00A62FA3" w:rsidRPr="00F17E37" w:rsidRDefault="00A62FA3" w:rsidP="00591E04">
      <w:pPr>
        <w:pStyle w:val="Heading2"/>
        <w:spacing w:after="0"/>
      </w:pPr>
      <w:bookmarkStart w:id="76" w:name="_Toc1742663"/>
      <w:r w:rsidRPr="00F17E37">
        <w:t>Ostali rashodi</w:t>
      </w:r>
      <w:bookmarkEnd w:id="76"/>
    </w:p>
    <w:tbl>
      <w:tblPr>
        <w:tblW w:w="9116" w:type="dxa"/>
        <w:tblInd w:w="93" w:type="dxa"/>
        <w:tblLook w:val="04A0" w:firstRow="1" w:lastRow="0" w:firstColumn="1" w:lastColumn="0" w:noHBand="0" w:noVBand="1"/>
      </w:tblPr>
      <w:tblGrid>
        <w:gridCol w:w="2917"/>
        <w:gridCol w:w="926"/>
        <w:gridCol w:w="1096"/>
        <w:gridCol w:w="746"/>
        <w:gridCol w:w="1285"/>
        <w:gridCol w:w="1315"/>
        <w:gridCol w:w="831"/>
      </w:tblGrid>
      <w:tr w:rsidR="00A62FA3" w:rsidRPr="00F17E37" w:rsidTr="00A632FA">
        <w:trPr>
          <w:trHeight w:val="165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2E4DC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Vrsta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2E4DC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2E4DC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2E4DC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4B22D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201</w:t>
            </w:r>
            <w:r w:rsidR="004B22DC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4B22D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201</w:t>
            </w:r>
            <w:r w:rsidR="004B22DC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2E4DC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Index</w:t>
            </w:r>
          </w:p>
        </w:tc>
      </w:tr>
      <w:tr w:rsidR="00A62FA3" w:rsidRPr="00F17E37" w:rsidTr="00A632FA">
        <w:trPr>
          <w:trHeight w:val="165"/>
        </w:trPr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2E4DC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Rashodi po osnovu rasho. os.sredstava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2E4DC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4B22DC" w:rsidRDefault="004B22DC" w:rsidP="002E4DC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B22D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59,87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F17E37" w:rsidRDefault="004B22DC" w:rsidP="002E4DC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29.913,91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F17E37" w:rsidRDefault="00722226" w:rsidP="002E4DC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0,20</w:t>
            </w:r>
          </w:p>
        </w:tc>
      </w:tr>
      <w:tr w:rsidR="00A62FA3" w:rsidRPr="00F17E37" w:rsidTr="00A632FA">
        <w:trPr>
          <w:trHeight w:val="165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2E4DC5">
            <w:pPr>
              <w:spacing w:after="0" w:line="240" w:lineRule="auto"/>
              <w:ind w:right="-396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Rashodi po osnovu otpisa potraživanja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2E4DC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2E4DC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4B22DC" w:rsidRDefault="004B22DC" w:rsidP="002E4DC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B22D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24.581,19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F17E37" w:rsidRDefault="004B22DC" w:rsidP="002E4DC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39.604,51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F17E37" w:rsidRDefault="00722226" w:rsidP="002E4DC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62,07</w:t>
            </w:r>
          </w:p>
        </w:tc>
      </w:tr>
      <w:tr w:rsidR="00A62FA3" w:rsidRPr="00F17E37" w:rsidTr="00A632FA">
        <w:trPr>
          <w:trHeight w:val="165"/>
        </w:trPr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FA3" w:rsidRPr="00F17E37" w:rsidRDefault="000E38CC" w:rsidP="002E4DC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Rasodi po osnovu hov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2E4DC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4B22DC" w:rsidRDefault="004B22DC" w:rsidP="002E4DC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B22D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11.809,46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F17E37" w:rsidRDefault="004B22DC" w:rsidP="002E4DC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15.161,66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F17E37" w:rsidRDefault="00722226" w:rsidP="002E4DC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77,89</w:t>
            </w:r>
          </w:p>
        </w:tc>
      </w:tr>
      <w:tr w:rsidR="00A62FA3" w:rsidRPr="00F17E37" w:rsidTr="00A632FA">
        <w:trPr>
          <w:trHeight w:val="165"/>
        </w:trPr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2E4DC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Rashodi po osnovu kazni</w:t>
            </w:r>
            <w:r w:rsidR="00054BBA"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,reš.pu,ino usl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2E4DC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F17E37" w:rsidRDefault="004B22DC" w:rsidP="002E4DC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30.775,25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F17E37" w:rsidRDefault="004B22DC" w:rsidP="002E4DC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4.263,79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F17E37" w:rsidRDefault="00722226" w:rsidP="002E4DC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721,78</w:t>
            </w:r>
          </w:p>
        </w:tc>
      </w:tr>
      <w:tr w:rsidR="00A62FA3" w:rsidRPr="00F17E37" w:rsidTr="00A632FA">
        <w:trPr>
          <w:trHeight w:val="165"/>
        </w:trPr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2E4DC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Rashodi po osnovu povrata premije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2E4DC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F17E37" w:rsidRDefault="004B22DC" w:rsidP="002E4DC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30.761,45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F17E37" w:rsidRDefault="004B22DC" w:rsidP="002E4DC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42.076,85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F17E37" w:rsidRDefault="00722226" w:rsidP="002E4DC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73,11</w:t>
            </w:r>
          </w:p>
        </w:tc>
      </w:tr>
      <w:tr w:rsidR="00A62FA3" w:rsidRPr="00F17E37" w:rsidTr="00A632FA">
        <w:trPr>
          <w:trHeight w:val="165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2E4DC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Rashodi ostali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2E4DC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2E4DC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F17E37" w:rsidRDefault="004B22DC" w:rsidP="002E4DC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3.146,88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F17E37" w:rsidRDefault="004B22DC" w:rsidP="002E4DC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4.866,44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F17E37" w:rsidRDefault="00722226" w:rsidP="002E4DC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64,66</w:t>
            </w:r>
          </w:p>
        </w:tc>
      </w:tr>
      <w:tr w:rsidR="00A62FA3" w:rsidRPr="00F17E37" w:rsidTr="00A632FA">
        <w:trPr>
          <w:trHeight w:val="165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2E4DC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Ukupno: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2E4DC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2E4DC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2E4DC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F17E37" w:rsidRDefault="004B22DC" w:rsidP="002E4DC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101.134,10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F17E37" w:rsidRDefault="004B22DC" w:rsidP="002E4DC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135.887,16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F17E37" w:rsidRDefault="00722226" w:rsidP="002E4DC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74,43</w:t>
            </w:r>
          </w:p>
        </w:tc>
      </w:tr>
    </w:tbl>
    <w:p w:rsidR="003140DE" w:rsidRPr="00F17E37" w:rsidRDefault="002B6D77" w:rsidP="00671B3F">
      <w:pPr>
        <w:pStyle w:val="NoSpacing"/>
        <w:tabs>
          <w:tab w:val="left" w:pos="5245"/>
        </w:tabs>
        <w:spacing w:line="276" w:lineRule="auto"/>
        <w:ind w:right="-234"/>
        <w:rPr>
          <w:rFonts w:asciiTheme="majorHAnsi" w:hAnsiTheme="majorHAnsi"/>
          <w:b/>
        </w:rPr>
      </w:pPr>
      <w:r w:rsidRPr="00F17E37">
        <w:rPr>
          <w:rFonts w:asciiTheme="majorHAnsi" w:hAnsiTheme="majorHAnsi"/>
          <w:b/>
        </w:rPr>
        <w:t xml:space="preserve">   </w:t>
      </w:r>
      <w:r w:rsidR="003140DE" w:rsidRPr="00F17E37">
        <w:rPr>
          <w:rFonts w:asciiTheme="majorHAnsi" w:hAnsiTheme="majorHAnsi"/>
          <w:b/>
        </w:rPr>
        <w:t xml:space="preserve"> </w:t>
      </w:r>
    </w:p>
    <w:p w:rsidR="00A62FA3" w:rsidRPr="003E1635" w:rsidRDefault="002B6D77" w:rsidP="00671B3F">
      <w:pPr>
        <w:pStyle w:val="NoSpacing"/>
        <w:tabs>
          <w:tab w:val="left" w:pos="5245"/>
        </w:tabs>
        <w:spacing w:line="276" w:lineRule="auto"/>
        <w:ind w:right="-234"/>
        <w:rPr>
          <w:rFonts w:asciiTheme="majorHAnsi" w:hAnsiTheme="majorHAnsi"/>
        </w:rPr>
      </w:pPr>
      <w:r w:rsidRPr="00F17E37">
        <w:rPr>
          <w:rFonts w:asciiTheme="majorHAnsi" w:hAnsiTheme="majorHAnsi"/>
          <w:b/>
        </w:rPr>
        <w:t xml:space="preserve">   </w:t>
      </w:r>
      <w:r w:rsidR="004C2516" w:rsidRPr="00F17E37">
        <w:rPr>
          <w:rFonts w:asciiTheme="majorHAnsi" w:hAnsiTheme="majorHAnsi"/>
        </w:rPr>
        <w:t xml:space="preserve">  </w:t>
      </w:r>
      <w:r w:rsidR="00A62FA3" w:rsidRPr="003E1635">
        <w:rPr>
          <w:rFonts w:asciiTheme="majorHAnsi" w:hAnsiTheme="majorHAnsi"/>
        </w:rPr>
        <w:t xml:space="preserve">Ostali rashodi u iznosu od </w:t>
      </w:r>
      <w:r w:rsidR="00A10FF5" w:rsidRPr="003E1635">
        <w:rPr>
          <w:rFonts w:asciiTheme="majorHAnsi" w:hAnsiTheme="majorHAnsi"/>
        </w:rPr>
        <w:t>101.134,10</w:t>
      </w:r>
      <w:r w:rsidR="00E941F5" w:rsidRPr="003E1635">
        <w:rPr>
          <w:rFonts w:asciiTheme="majorHAnsi" w:hAnsiTheme="majorHAnsi"/>
        </w:rPr>
        <w:t xml:space="preserve"> KM</w:t>
      </w:r>
      <w:r w:rsidR="00A62FA3" w:rsidRPr="003E1635">
        <w:rPr>
          <w:rFonts w:asciiTheme="majorHAnsi" w:hAnsiTheme="majorHAnsi"/>
        </w:rPr>
        <w:t xml:space="preserve"> su u odnosu na 201</w:t>
      </w:r>
      <w:r w:rsidR="00A10FF5" w:rsidRPr="003E1635">
        <w:rPr>
          <w:rFonts w:asciiTheme="majorHAnsi" w:hAnsiTheme="majorHAnsi"/>
        </w:rPr>
        <w:t>7</w:t>
      </w:r>
      <w:r w:rsidR="00A62FA3" w:rsidRPr="003E1635">
        <w:rPr>
          <w:rFonts w:asciiTheme="majorHAnsi" w:hAnsiTheme="majorHAnsi"/>
        </w:rPr>
        <w:t xml:space="preserve"> g. </w:t>
      </w:r>
      <w:proofErr w:type="gramStart"/>
      <w:r w:rsidR="00A10FF5" w:rsidRPr="003E1635">
        <w:rPr>
          <w:rFonts w:asciiTheme="majorHAnsi" w:hAnsiTheme="majorHAnsi"/>
        </w:rPr>
        <w:t>manji</w:t>
      </w:r>
      <w:r w:rsidR="00A97617" w:rsidRPr="003E1635">
        <w:rPr>
          <w:rFonts w:asciiTheme="majorHAnsi" w:hAnsiTheme="majorHAnsi"/>
        </w:rPr>
        <w:t xml:space="preserve"> </w:t>
      </w:r>
      <w:r w:rsidR="00A62FA3" w:rsidRPr="003E1635">
        <w:rPr>
          <w:rFonts w:asciiTheme="majorHAnsi" w:hAnsiTheme="majorHAnsi"/>
        </w:rPr>
        <w:t xml:space="preserve"> za</w:t>
      </w:r>
      <w:proofErr w:type="gramEnd"/>
      <w:r w:rsidR="00A62FA3" w:rsidRPr="003E1635">
        <w:rPr>
          <w:rFonts w:asciiTheme="majorHAnsi" w:hAnsiTheme="majorHAnsi"/>
        </w:rPr>
        <w:t xml:space="preserve"> </w:t>
      </w:r>
      <w:r w:rsidR="00A10FF5" w:rsidRPr="003E1635">
        <w:rPr>
          <w:rFonts w:asciiTheme="majorHAnsi" w:hAnsiTheme="majorHAnsi"/>
        </w:rPr>
        <w:t>25,57</w:t>
      </w:r>
      <w:r w:rsidR="00A62FA3" w:rsidRPr="003E1635">
        <w:rPr>
          <w:rFonts w:asciiTheme="majorHAnsi" w:hAnsiTheme="majorHAnsi"/>
        </w:rPr>
        <w:t>%.</w:t>
      </w:r>
    </w:p>
    <w:p w:rsidR="00DB04CB" w:rsidRPr="003E1635" w:rsidRDefault="002946A2" w:rsidP="00C22603">
      <w:pPr>
        <w:pStyle w:val="NoSpacing"/>
        <w:tabs>
          <w:tab w:val="left" w:pos="5245"/>
          <w:tab w:val="left" w:pos="9214"/>
          <w:tab w:val="left" w:pos="9356"/>
        </w:tabs>
        <w:spacing w:line="240" w:lineRule="auto"/>
        <w:ind w:right="-234"/>
        <w:rPr>
          <w:rFonts w:asciiTheme="majorHAnsi" w:hAnsiTheme="majorHAnsi"/>
        </w:rPr>
      </w:pPr>
      <w:r w:rsidRPr="003E1635">
        <w:rPr>
          <w:rFonts w:asciiTheme="majorHAnsi" w:hAnsiTheme="majorHAnsi"/>
        </w:rPr>
        <w:t xml:space="preserve">   </w:t>
      </w:r>
      <w:r w:rsidR="00C22603" w:rsidRPr="003E1635">
        <w:rPr>
          <w:rFonts w:asciiTheme="majorHAnsi" w:hAnsiTheme="majorHAnsi"/>
        </w:rPr>
        <w:t xml:space="preserve">  </w:t>
      </w:r>
      <w:r w:rsidRPr="003E1635">
        <w:rPr>
          <w:rFonts w:asciiTheme="majorHAnsi" w:hAnsiTheme="majorHAnsi"/>
        </w:rPr>
        <w:t xml:space="preserve"> </w:t>
      </w:r>
      <w:proofErr w:type="gramStart"/>
      <w:r w:rsidR="003E2993" w:rsidRPr="003E1635">
        <w:rPr>
          <w:rFonts w:asciiTheme="majorHAnsi" w:hAnsiTheme="majorHAnsi"/>
        </w:rPr>
        <w:t>Rashodi  po</w:t>
      </w:r>
      <w:proofErr w:type="gramEnd"/>
      <w:r w:rsidR="003E2993" w:rsidRPr="003E1635">
        <w:rPr>
          <w:rFonts w:asciiTheme="majorHAnsi" w:hAnsiTheme="majorHAnsi"/>
        </w:rPr>
        <w:t xml:space="preserve"> osnovu gubitka osnovnih sredstava su nastali isknjižavanjem opreme koja je rashodovana: nabavne vrijednosti </w:t>
      </w:r>
      <w:r w:rsidR="00D21DA5" w:rsidRPr="003E1635">
        <w:rPr>
          <w:rFonts w:asciiTheme="majorHAnsi" w:hAnsiTheme="majorHAnsi"/>
        </w:rPr>
        <w:t>28.891,15</w:t>
      </w:r>
      <w:r w:rsidR="003E2993" w:rsidRPr="003E1635">
        <w:rPr>
          <w:rFonts w:asciiTheme="majorHAnsi" w:hAnsiTheme="majorHAnsi"/>
        </w:rPr>
        <w:t>KM,</w:t>
      </w:r>
      <w:r w:rsidR="00D733B7" w:rsidRPr="003E1635">
        <w:rPr>
          <w:rFonts w:asciiTheme="majorHAnsi" w:hAnsiTheme="majorHAnsi"/>
        </w:rPr>
        <w:t>ispravk</w:t>
      </w:r>
      <w:r w:rsidR="00F0287E" w:rsidRPr="003E1635">
        <w:rPr>
          <w:rFonts w:asciiTheme="majorHAnsi" w:hAnsiTheme="majorHAnsi"/>
        </w:rPr>
        <w:t>e</w:t>
      </w:r>
      <w:r w:rsidR="00D733B7" w:rsidRPr="003E1635">
        <w:rPr>
          <w:rFonts w:asciiTheme="majorHAnsi" w:hAnsiTheme="majorHAnsi"/>
        </w:rPr>
        <w:t xml:space="preserve"> vrijednosti</w:t>
      </w:r>
      <w:r w:rsidR="003E2993" w:rsidRPr="003E1635">
        <w:rPr>
          <w:rFonts w:asciiTheme="majorHAnsi" w:hAnsiTheme="majorHAnsi"/>
        </w:rPr>
        <w:t xml:space="preserve"> </w:t>
      </w:r>
      <w:r w:rsidR="00D21DA5" w:rsidRPr="003E1635">
        <w:rPr>
          <w:rFonts w:asciiTheme="majorHAnsi" w:hAnsiTheme="majorHAnsi"/>
        </w:rPr>
        <w:t>28.831,28KM</w:t>
      </w:r>
      <w:r w:rsidR="009C3CD4" w:rsidRPr="003E1635">
        <w:rPr>
          <w:rFonts w:asciiTheme="majorHAnsi" w:hAnsiTheme="majorHAnsi"/>
        </w:rPr>
        <w:t xml:space="preserve"> i sadašnje vrijednosti </w:t>
      </w:r>
      <w:r w:rsidR="00D21DA5" w:rsidRPr="003E1635">
        <w:rPr>
          <w:rFonts w:asciiTheme="majorHAnsi" w:hAnsiTheme="majorHAnsi"/>
        </w:rPr>
        <w:t>59,87KM</w:t>
      </w:r>
      <w:r w:rsidR="009C3CD4" w:rsidRPr="003E1635">
        <w:rPr>
          <w:rFonts w:asciiTheme="majorHAnsi" w:hAnsiTheme="majorHAnsi"/>
        </w:rPr>
        <w:t>.</w:t>
      </w:r>
    </w:p>
    <w:p w:rsidR="00FE240D" w:rsidRPr="003E1635" w:rsidRDefault="002946A2" w:rsidP="002946A2">
      <w:pPr>
        <w:pStyle w:val="NoSpacing"/>
        <w:tabs>
          <w:tab w:val="left" w:pos="5245"/>
        </w:tabs>
        <w:spacing w:line="240" w:lineRule="auto"/>
        <w:jc w:val="both"/>
        <w:rPr>
          <w:rFonts w:asciiTheme="majorHAnsi" w:hAnsiTheme="majorHAnsi"/>
        </w:rPr>
      </w:pPr>
      <w:r w:rsidRPr="003E1635">
        <w:rPr>
          <w:rFonts w:asciiTheme="majorHAnsi" w:hAnsiTheme="majorHAnsi"/>
        </w:rPr>
        <w:t xml:space="preserve">     </w:t>
      </w:r>
      <w:r w:rsidR="009C3CD4" w:rsidRPr="003E1635">
        <w:rPr>
          <w:rFonts w:asciiTheme="majorHAnsi" w:hAnsiTheme="majorHAnsi"/>
        </w:rPr>
        <w:t xml:space="preserve">Rashodi po osnovu otpisa potraživanja su nastali po osnovu direktnog otpisa regresa koji se nisu mogli naplatiti u iznosu </w:t>
      </w:r>
      <w:r w:rsidR="003F4CBF" w:rsidRPr="003E1635">
        <w:rPr>
          <w:rFonts w:asciiTheme="majorHAnsi" w:hAnsiTheme="majorHAnsi"/>
        </w:rPr>
        <w:t>1.468</w:t>
      </w:r>
      <w:proofErr w:type="gramStart"/>
      <w:r w:rsidR="003F4CBF" w:rsidRPr="003E1635">
        <w:rPr>
          <w:rFonts w:asciiTheme="majorHAnsi" w:hAnsiTheme="majorHAnsi"/>
        </w:rPr>
        <w:t>,00KM</w:t>
      </w:r>
      <w:r w:rsidR="00251C13" w:rsidRPr="003E1635">
        <w:rPr>
          <w:rFonts w:asciiTheme="majorHAnsi" w:hAnsiTheme="majorHAnsi"/>
        </w:rPr>
        <w:t>,po</w:t>
      </w:r>
      <w:proofErr w:type="gramEnd"/>
      <w:r w:rsidR="00251C13" w:rsidRPr="003E1635">
        <w:rPr>
          <w:rFonts w:asciiTheme="majorHAnsi" w:hAnsiTheme="majorHAnsi"/>
        </w:rPr>
        <w:t xml:space="preserve"> osnovu</w:t>
      </w:r>
      <w:r w:rsidR="003F4CBF" w:rsidRPr="003E1635">
        <w:rPr>
          <w:rFonts w:asciiTheme="majorHAnsi" w:hAnsiTheme="majorHAnsi"/>
        </w:rPr>
        <w:t xml:space="preserve"> premije</w:t>
      </w:r>
      <w:r w:rsidR="00251C13" w:rsidRPr="003E1635">
        <w:rPr>
          <w:rFonts w:asciiTheme="majorHAnsi" w:hAnsiTheme="majorHAnsi"/>
        </w:rPr>
        <w:t xml:space="preserve"> kaska u iznosu od </w:t>
      </w:r>
      <w:r w:rsidR="003F4CBF" w:rsidRPr="003E1635">
        <w:rPr>
          <w:rFonts w:asciiTheme="majorHAnsi" w:hAnsiTheme="majorHAnsi"/>
        </w:rPr>
        <w:t>4.700,18</w:t>
      </w:r>
      <w:r w:rsidR="00251C13" w:rsidRPr="003E1635">
        <w:rPr>
          <w:rFonts w:asciiTheme="majorHAnsi" w:hAnsiTheme="majorHAnsi"/>
        </w:rPr>
        <w:t xml:space="preserve"> KM </w:t>
      </w:r>
      <w:r w:rsidR="00CF68AD" w:rsidRPr="003E1635">
        <w:rPr>
          <w:rFonts w:asciiTheme="majorHAnsi" w:hAnsiTheme="majorHAnsi"/>
        </w:rPr>
        <w:t xml:space="preserve">i </w:t>
      </w:r>
      <w:r w:rsidR="003F4CBF" w:rsidRPr="003E1635">
        <w:rPr>
          <w:rFonts w:asciiTheme="majorHAnsi" w:hAnsiTheme="majorHAnsi"/>
        </w:rPr>
        <w:t xml:space="preserve">po osnovu premije imovine </w:t>
      </w:r>
      <w:r w:rsidR="007C732A" w:rsidRPr="003E1635">
        <w:rPr>
          <w:rFonts w:asciiTheme="majorHAnsi" w:hAnsiTheme="majorHAnsi"/>
        </w:rPr>
        <w:t xml:space="preserve">2.344,29 KM.Po </w:t>
      </w:r>
      <w:r w:rsidR="00251C13" w:rsidRPr="003E1635">
        <w:rPr>
          <w:rFonts w:asciiTheme="majorHAnsi" w:hAnsiTheme="majorHAnsi"/>
        </w:rPr>
        <w:t xml:space="preserve">Pravilniku o procjeni bilansnih i vanbilansnih pozicija </w:t>
      </w:r>
      <w:r w:rsidR="00317A9B" w:rsidRPr="003E1635">
        <w:rPr>
          <w:rFonts w:asciiTheme="majorHAnsi" w:hAnsiTheme="majorHAnsi"/>
        </w:rPr>
        <w:t xml:space="preserve"> izvršen je otpis potraživanja na teret rashoda u</w:t>
      </w:r>
      <w:r w:rsidR="00462003" w:rsidRPr="003E1635">
        <w:rPr>
          <w:rFonts w:asciiTheme="majorHAnsi" w:hAnsiTheme="majorHAnsi"/>
        </w:rPr>
        <w:t xml:space="preserve"> iznos</w:t>
      </w:r>
      <w:r w:rsidR="00317A9B" w:rsidRPr="003E1635">
        <w:rPr>
          <w:rFonts w:asciiTheme="majorHAnsi" w:hAnsiTheme="majorHAnsi"/>
        </w:rPr>
        <w:t>u</w:t>
      </w:r>
      <w:r w:rsidR="00462003" w:rsidRPr="003E1635">
        <w:rPr>
          <w:rFonts w:asciiTheme="majorHAnsi" w:hAnsiTheme="majorHAnsi"/>
        </w:rPr>
        <w:t xml:space="preserve"> od </w:t>
      </w:r>
      <w:r w:rsidR="00CF68AD" w:rsidRPr="003E1635">
        <w:rPr>
          <w:rFonts w:asciiTheme="majorHAnsi" w:hAnsiTheme="majorHAnsi"/>
        </w:rPr>
        <w:t>16.068,72</w:t>
      </w:r>
      <w:r w:rsidR="00462003" w:rsidRPr="003E1635">
        <w:rPr>
          <w:rFonts w:asciiTheme="majorHAnsi" w:hAnsiTheme="majorHAnsi"/>
        </w:rPr>
        <w:t xml:space="preserve"> KM,tako da su ukupno otpisana potraživanja </w:t>
      </w:r>
      <w:r w:rsidR="00CF68AD" w:rsidRPr="003E1635">
        <w:rPr>
          <w:rFonts w:asciiTheme="majorHAnsi" w:hAnsiTheme="majorHAnsi"/>
        </w:rPr>
        <w:t>24.581,19 KM</w:t>
      </w:r>
      <w:r w:rsidR="00462003" w:rsidRPr="003E1635">
        <w:rPr>
          <w:rFonts w:asciiTheme="majorHAnsi" w:hAnsiTheme="majorHAnsi"/>
        </w:rPr>
        <w:t>.</w:t>
      </w:r>
    </w:p>
    <w:p w:rsidR="00251C13" w:rsidRPr="003E1635" w:rsidRDefault="002946A2" w:rsidP="002946A2">
      <w:pPr>
        <w:pStyle w:val="NoSpacing"/>
        <w:tabs>
          <w:tab w:val="left" w:pos="5245"/>
        </w:tabs>
        <w:spacing w:line="240" w:lineRule="auto"/>
        <w:jc w:val="both"/>
        <w:rPr>
          <w:rFonts w:asciiTheme="majorHAnsi" w:hAnsiTheme="majorHAnsi"/>
        </w:rPr>
      </w:pPr>
      <w:r w:rsidRPr="003E1635">
        <w:rPr>
          <w:rFonts w:asciiTheme="majorHAnsi" w:hAnsiTheme="majorHAnsi"/>
        </w:rPr>
        <w:t xml:space="preserve">      </w:t>
      </w:r>
      <w:r w:rsidR="00251C13" w:rsidRPr="003E1635">
        <w:rPr>
          <w:rFonts w:asciiTheme="majorHAnsi" w:hAnsiTheme="majorHAnsi"/>
        </w:rPr>
        <w:t>Akcije</w:t>
      </w:r>
      <w:r w:rsidR="00462003" w:rsidRPr="003E1635">
        <w:rPr>
          <w:rFonts w:asciiTheme="majorHAnsi" w:hAnsiTheme="majorHAnsi"/>
        </w:rPr>
        <w:t>,investiciona imovina,</w:t>
      </w:r>
      <w:r w:rsidR="00251C13" w:rsidRPr="003E1635">
        <w:rPr>
          <w:rFonts w:asciiTheme="majorHAnsi" w:hAnsiTheme="majorHAnsi"/>
        </w:rPr>
        <w:t xml:space="preserve"> kojima  društvo raspolaže i koje se  kotiraju na banjalučkoj berzi su imale negativan trend u iznosu od </w:t>
      </w:r>
      <w:r w:rsidR="00CF68AD" w:rsidRPr="003E1635">
        <w:rPr>
          <w:rFonts w:asciiTheme="majorHAnsi" w:hAnsiTheme="majorHAnsi"/>
        </w:rPr>
        <w:t>11.809,46</w:t>
      </w:r>
      <w:r w:rsidR="007C732A" w:rsidRPr="003E1635">
        <w:rPr>
          <w:rFonts w:asciiTheme="majorHAnsi" w:hAnsiTheme="majorHAnsi"/>
        </w:rPr>
        <w:t xml:space="preserve"> KM, Žitopromet Bijeljina,Rafinerija ulja Modriča,Invest nova fond Bn i Rrafinerija nafte Brod.</w:t>
      </w:r>
    </w:p>
    <w:p w:rsidR="001D40EB" w:rsidRPr="003E1635" w:rsidRDefault="002946A2" w:rsidP="002946A2">
      <w:pPr>
        <w:pStyle w:val="NoSpacing"/>
        <w:tabs>
          <w:tab w:val="left" w:pos="5245"/>
        </w:tabs>
        <w:spacing w:line="240" w:lineRule="auto"/>
        <w:jc w:val="both"/>
        <w:rPr>
          <w:rFonts w:asciiTheme="majorHAnsi" w:hAnsiTheme="majorHAnsi"/>
        </w:rPr>
      </w:pPr>
      <w:r w:rsidRPr="003E1635">
        <w:rPr>
          <w:rFonts w:asciiTheme="majorHAnsi" w:hAnsiTheme="majorHAnsi"/>
        </w:rPr>
        <w:t xml:space="preserve">      </w:t>
      </w:r>
      <w:r w:rsidR="001D40EB" w:rsidRPr="003E1635">
        <w:rPr>
          <w:rFonts w:asciiTheme="majorHAnsi" w:hAnsiTheme="majorHAnsi"/>
        </w:rPr>
        <w:t>U r</w:t>
      </w:r>
      <w:r w:rsidRPr="003E1635">
        <w:rPr>
          <w:rFonts w:asciiTheme="majorHAnsi" w:hAnsiTheme="majorHAnsi"/>
        </w:rPr>
        <w:t>a</w:t>
      </w:r>
      <w:r w:rsidR="001D40EB" w:rsidRPr="003E1635">
        <w:rPr>
          <w:rFonts w:asciiTheme="majorHAnsi" w:hAnsiTheme="majorHAnsi"/>
        </w:rPr>
        <w:t>shode po osnovu kazni su uključeni iznosi po osnovu prekršaja</w:t>
      </w:r>
      <w:proofErr w:type="gramStart"/>
      <w:r w:rsidR="001D40EB" w:rsidRPr="003E1635">
        <w:rPr>
          <w:rFonts w:asciiTheme="majorHAnsi" w:hAnsiTheme="majorHAnsi"/>
        </w:rPr>
        <w:t>,plaćenih</w:t>
      </w:r>
      <w:proofErr w:type="gramEnd"/>
      <w:r w:rsidR="001D40EB" w:rsidRPr="003E1635">
        <w:rPr>
          <w:rFonts w:asciiTheme="majorHAnsi" w:hAnsiTheme="majorHAnsi"/>
        </w:rPr>
        <w:t xml:space="preserve"> ino usluga na teret društva</w:t>
      </w:r>
      <w:r w:rsidR="0011656F" w:rsidRPr="003E1635">
        <w:rPr>
          <w:rFonts w:asciiTheme="majorHAnsi" w:hAnsiTheme="majorHAnsi"/>
        </w:rPr>
        <w:t>,rashodi po osnovu usklađivanaja poreskih kartica</w:t>
      </w:r>
      <w:r w:rsidR="001D40EB" w:rsidRPr="003E1635">
        <w:rPr>
          <w:rFonts w:asciiTheme="majorHAnsi" w:hAnsiTheme="majorHAnsi"/>
        </w:rPr>
        <w:t xml:space="preserve"> i reshod</w:t>
      </w:r>
      <w:r w:rsidR="00BE5A3D" w:rsidRPr="003E1635">
        <w:rPr>
          <w:rFonts w:asciiTheme="majorHAnsi" w:hAnsiTheme="majorHAnsi"/>
        </w:rPr>
        <w:t>i</w:t>
      </w:r>
      <w:r w:rsidR="001D40EB" w:rsidRPr="003E1635">
        <w:rPr>
          <w:rFonts w:asciiTheme="majorHAnsi" w:hAnsiTheme="majorHAnsi"/>
        </w:rPr>
        <w:t xml:space="preserve"> po rešenju </w:t>
      </w:r>
      <w:r w:rsidR="00CF68AD" w:rsidRPr="003E1635">
        <w:rPr>
          <w:rFonts w:asciiTheme="majorHAnsi" w:hAnsiTheme="majorHAnsi"/>
        </w:rPr>
        <w:t>UIO</w:t>
      </w:r>
      <w:r w:rsidR="00EF150A" w:rsidRPr="003E1635">
        <w:rPr>
          <w:rFonts w:asciiTheme="majorHAnsi" w:hAnsiTheme="majorHAnsi"/>
        </w:rPr>
        <w:t xml:space="preserve"> u iznosu od </w:t>
      </w:r>
      <w:r w:rsidR="00CF68AD" w:rsidRPr="003E1635">
        <w:rPr>
          <w:rFonts w:asciiTheme="majorHAnsi" w:hAnsiTheme="majorHAnsi"/>
        </w:rPr>
        <w:t>30.775,25KM</w:t>
      </w:r>
      <w:r w:rsidR="00EF150A" w:rsidRPr="003E1635">
        <w:rPr>
          <w:rFonts w:asciiTheme="majorHAnsi" w:hAnsiTheme="majorHAnsi"/>
        </w:rPr>
        <w:t>.</w:t>
      </w:r>
    </w:p>
    <w:p w:rsidR="007843DB" w:rsidRPr="003E1635" w:rsidRDefault="002946A2" w:rsidP="002946A2">
      <w:pPr>
        <w:pStyle w:val="NoSpacing"/>
        <w:tabs>
          <w:tab w:val="left" w:pos="5245"/>
        </w:tabs>
        <w:spacing w:line="240" w:lineRule="auto"/>
        <w:jc w:val="both"/>
        <w:rPr>
          <w:rFonts w:asciiTheme="majorHAnsi" w:hAnsiTheme="majorHAnsi"/>
        </w:rPr>
      </w:pPr>
      <w:r w:rsidRPr="003E1635">
        <w:rPr>
          <w:rFonts w:asciiTheme="majorHAnsi" w:hAnsiTheme="majorHAnsi"/>
        </w:rPr>
        <w:lastRenderedPageBreak/>
        <w:t xml:space="preserve">        </w:t>
      </w:r>
      <w:r w:rsidR="00EF150A" w:rsidRPr="003E1635">
        <w:rPr>
          <w:rFonts w:asciiTheme="majorHAnsi" w:hAnsiTheme="majorHAnsi"/>
        </w:rPr>
        <w:t>U ostalim rashodima</w:t>
      </w:r>
      <w:r w:rsidR="00BE5A3D" w:rsidRPr="003E1635">
        <w:rPr>
          <w:rFonts w:asciiTheme="majorHAnsi" w:hAnsiTheme="majorHAnsi"/>
        </w:rPr>
        <w:t xml:space="preserve"> u iznosu od </w:t>
      </w:r>
      <w:r w:rsidR="007B17B6" w:rsidRPr="003E1635">
        <w:rPr>
          <w:rFonts w:asciiTheme="majorHAnsi" w:hAnsiTheme="majorHAnsi"/>
        </w:rPr>
        <w:t>3.146,88</w:t>
      </w:r>
      <w:r w:rsidR="00BE5A3D" w:rsidRPr="003E1635">
        <w:rPr>
          <w:rFonts w:asciiTheme="majorHAnsi" w:hAnsiTheme="majorHAnsi"/>
        </w:rPr>
        <w:t xml:space="preserve"> KM</w:t>
      </w:r>
      <w:r w:rsidR="00EF150A" w:rsidRPr="003E1635">
        <w:rPr>
          <w:rFonts w:asciiTheme="majorHAnsi" w:hAnsiTheme="majorHAnsi"/>
        </w:rPr>
        <w:t xml:space="preserve"> a koji nisu pomenuti su evidentirani rashodi</w:t>
      </w:r>
      <w:r w:rsidR="00BE5A3D" w:rsidRPr="003E1635">
        <w:rPr>
          <w:rFonts w:asciiTheme="majorHAnsi" w:hAnsiTheme="majorHAnsi"/>
        </w:rPr>
        <w:t>:</w:t>
      </w:r>
      <w:r w:rsidR="00EF150A" w:rsidRPr="003E1635">
        <w:rPr>
          <w:rFonts w:asciiTheme="majorHAnsi" w:hAnsiTheme="majorHAnsi"/>
        </w:rPr>
        <w:t xml:space="preserve"> </w:t>
      </w:r>
      <w:r w:rsidR="001214E1" w:rsidRPr="003E1635">
        <w:rPr>
          <w:rFonts w:asciiTheme="majorHAnsi" w:hAnsiTheme="majorHAnsi"/>
        </w:rPr>
        <w:t xml:space="preserve">računi iz ranijih godina koji su došli u tekućem period </w:t>
      </w:r>
      <w:r w:rsidR="007B17B6" w:rsidRPr="003E1635">
        <w:rPr>
          <w:rFonts w:asciiTheme="majorHAnsi" w:hAnsiTheme="majorHAnsi"/>
        </w:rPr>
        <w:t>1.275</w:t>
      </w:r>
      <w:proofErr w:type="gramStart"/>
      <w:r w:rsidR="007B17B6" w:rsidRPr="003E1635">
        <w:rPr>
          <w:rFonts w:asciiTheme="majorHAnsi" w:hAnsiTheme="majorHAnsi"/>
        </w:rPr>
        <w:t>,47KM</w:t>
      </w:r>
      <w:proofErr w:type="gramEnd"/>
      <w:r w:rsidR="001214E1" w:rsidRPr="003E1635">
        <w:rPr>
          <w:rFonts w:asciiTheme="majorHAnsi" w:hAnsiTheme="majorHAnsi"/>
        </w:rPr>
        <w:t xml:space="preserve"> i po osnovu </w:t>
      </w:r>
      <w:r w:rsidR="00C72455" w:rsidRPr="003E1635">
        <w:rPr>
          <w:rFonts w:asciiTheme="majorHAnsi" w:hAnsiTheme="majorHAnsi"/>
        </w:rPr>
        <w:t xml:space="preserve">troškova postupka koji padaju na </w:t>
      </w:r>
      <w:r w:rsidR="00807814" w:rsidRPr="003E1635">
        <w:rPr>
          <w:rFonts w:asciiTheme="majorHAnsi" w:hAnsiTheme="majorHAnsi"/>
        </w:rPr>
        <w:t>teret Društva</w:t>
      </w:r>
      <w:r w:rsidR="00C72455" w:rsidRPr="003E1635">
        <w:rPr>
          <w:rFonts w:asciiTheme="majorHAnsi" w:hAnsiTheme="majorHAnsi"/>
        </w:rPr>
        <w:t xml:space="preserve"> u iznosu od 1.1871,41KM.</w:t>
      </w:r>
      <w:r w:rsidR="001214E1" w:rsidRPr="003E1635">
        <w:rPr>
          <w:rFonts w:asciiTheme="majorHAnsi" w:hAnsiTheme="majorHAnsi"/>
        </w:rPr>
        <w:t xml:space="preserve"> </w:t>
      </w:r>
    </w:p>
    <w:p w:rsidR="003140DE" w:rsidRPr="003E1635" w:rsidRDefault="003140DE" w:rsidP="003646F7">
      <w:pPr>
        <w:pStyle w:val="NoSpacing"/>
        <w:tabs>
          <w:tab w:val="left" w:pos="5245"/>
        </w:tabs>
        <w:spacing w:line="240" w:lineRule="auto"/>
        <w:jc w:val="both"/>
        <w:rPr>
          <w:rFonts w:asciiTheme="majorHAnsi" w:hAnsiTheme="majorHAnsi"/>
        </w:rPr>
      </w:pPr>
      <w:r w:rsidRPr="003E1635">
        <w:rPr>
          <w:rFonts w:asciiTheme="majorHAnsi" w:hAnsiTheme="majorHAnsi"/>
        </w:rPr>
        <w:t xml:space="preserve"> </w:t>
      </w:r>
      <w:r w:rsidR="0099416B" w:rsidRPr="003E1635">
        <w:rPr>
          <w:rFonts w:asciiTheme="majorHAnsi" w:hAnsiTheme="majorHAnsi"/>
        </w:rPr>
        <w:t xml:space="preserve">          </w:t>
      </w:r>
      <w:r w:rsidRPr="003E1635">
        <w:rPr>
          <w:rFonts w:asciiTheme="majorHAnsi" w:hAnsiTheme="majorHAnsi"/>
        </w:rPr>
        <w:t>P</w:t>
      </w:r>
      <w:r w:rsidR="00A62FA3" w:rsidRPr="003E1635">
        <w:rPr>
          <w:rFonts w:asciiTheme="majorHAnsi" w:hAnsiTheme="majorHAnsi"/>
        </w:rPr>
        <w:t>ravilnik</w:t>
      </w:r>
      <w:r w:rsidRPr="003E1635">
        <w:rPr>
          <w:rFonts w:asciiTheme="majorHAnsi" w:hAnsiTheme="majorHAnsi"/>
        </w:rPr>
        <w:t>om</w:t>
      </w:r>
      <w:r w:rsidR="00A62FA3" w:rsidRPr="003E1635">
        <w:rPr>
          <w:rFonts w:asciiTheme="majorHAnsi" w:hAnsiTheme="majorHAnsi"/>
        </w:rPr>
        <w:t xml:space="preserve"> o računovodstvu u djelu računovodstvenih politika </w:t>
      </w:r>
      <w:proofErr w:type="gramStart"/>
      <w:r w:rsidR="00A62FA3" w:rsidRPr="003E1635">
        <w:rPr>
          <w:rFonts w:asciiTheme="majorHAnsi" w:hAnsiTheme="majorHAnsi"/>
        </w:rPr>
        <w:t>,,Ispravljanje</w:t>
      </w:r>
      <w:proofErr w:type="gramEnd"/>
      <w:r w:rsidR="00A62FA3" w:rsidRPr="003E1635">
        <w:rPr>
          <w:rFonts w:asciiTheme="majorHAnsi" w:hAnsiTheme="majorHAnsi"/>
        </w:rPr>
        <w:t xml:space="preserve"> grešaka,, predviđeno</w:t>
      </w:r>
      <w:r w:rsidRPr="003E1635">
        <w:rPr>
          <w:rFonts w:asciiTheme="majorHAnsi" w:hAnsiTheme="majorHAnsi"/>
        </w:rPr>
        <w:t xml:space="preserve"> je</w:t>
      </w:r>
      <w:r w:rsidR="00A62FA3" w:rsidRPr="003E1635">
        <w:rPr>
          <w:rFonts w:asciiTheme="majorHAnsi" w:hAnsiTheme="majorHAnsi"/>
        </w:rPr>
        <w:t xml:space="preserve"> da je značajna greška ona čiji ukupan ili pojedinačan iznos prelazi 0,2% od ukupnog</w:t>
      </w:r>
      <w:r w:rsidRPr="003E1635">
        <w:rPr>
          <w:rFonts w:asciiTheme="majorHAnsi" w:hAnsiTheme="majorHAnsi"/>
        </w:rPr>
        <w:t xml:space="preserve"> </w:t>
      </w:r>
      <w:r w:rsidR="00A62FA3" w:rsidRPr="003E1635">
        <w:rPr>
          <w:rFonts w:asciiTheme="majorHAnsi" w:hAnsiTheme="majorHAnsi"/>
        </w:rPr>
        <w:t>prihoda</w:t>
      </w:r>
    </w:p>
    <w:p w:rsidR="003646F7" w:rsidRPr="003E1635" w:rsidRDefault="003646F7" w:rsidP="003646F7">
      <w:pPr>
        <w:pStyle w:val="NoSpacing"/>
        <w:tabs>
          <w:tab w:val="left" w:pos="5245"/>
        </w:tabs>
        <w:spacing w:line="240" w:lineRule="auto"/>
        <w:jc w:val="both"/>
        <w:rPr>
          <w:rFonts w:asciiTheme="majorHAnsi" w:hAnsiTheme="majorHAnsi"/>
          <w:b/>
          <w:u w:val="single"/>
        </w:rPr>
      </w:pPr>
    </w:p>
    <w:p w:rsidR="00BE45D5" w:rsidRPr="003E1635" w:rsidRDefault="004F4C7F" w:rsidP="00BD3BCD">
      <w:pPr>
        <w:pStyle w:val="NoSpacing"/>
        <w:tabs>
          <w:tab w:val="left" w:pos="5245"/>
        </w:tabs>
        <w:spacing w:after="240" w:line="276" w:lineRule="auto"/>
        <w:rPr>
          <w:rFonts w:asciiTheme="majorHAnsi" w:hAnsiTheme="majorHAnsi"/>
        </w:rPr>
      </w:pPr>
      <w:r w:rsidRPr="003E1635">
        <w:rPr>
          <w:rFonts w:asciiTheme="majorHAnsi" w:hAnsiTheme="majorHAnsi"/>
          <w:b/>
          <w:u w:val="single"/>
        </w:rPr>
        <w:t xml:space="preserve">NOTA </w:t>
      </w:r>
      <w:r w:rsidR="00E9020A" w:rsidRPr="003E1635">
        <w:rPr>
          <w:rFonts w:asciiTheme="majorHAnsi" w:hAnsiTheme="majorHAnsi"/>
          <w:b/>
          <w:u w:val="single"/>
        </w:rPr>
        <w:t>40</w:t>
      </w:r>
      <w:r w:rsidRPr="003E1635">
        <w:rPr>
          <w:rFonts w:asciiTheme="majorHAnsi" w:hAnsiTheme="majorHAnsi"/>
          <w:b/>
          <w:u w:val="single"/>
        </w:rPr>
        <w:t>(AOP282)</w:t>
      </w:r>
    </w:p>
    <w:p w:rsidR="005B4992" w:rsidRDefault="00235496" w:rsidP="002946A2">
      <w:pPr>
        <w:pStyle w:val="Heading2"/>
        <w:spacing w:after="0"/>
      </w:pPr>
      <w:bookmarkStart w:id="77" w:name="_Toc1742664"/>
      <w:r w:rsidRPr="00235496">
        <w:t>Ostali ras</w:t>
      </w:r>
      <w:r w:rsidR="004F4C7F" w:rsidRPr="00235496">
        <w:t xml:space="preserve">hodi </w:t>
      </w:r>
      <w:proofErr w:type="gramStart"/>
      <w:r w:rsidR="004F4C7F" w:rsidRPr="00235496">
        <w:t>od</w:t>
      </w:r>
      <w:proofErr w:type="gramEnd"/>
      <w:r w:rsidR="004F4C7F" w:rsidRPr="00235496">
        <w:t xml:space="preserve"> usklađivnja vrijednosti imovine</w:t>
      </w:r>
      <w:bookmarkEnd w:id="77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80"/>
        <w:gridCol w:w="1967"/>
        <w:gridCol w:w="2180"/>
        <w:gridCol w:w="1517"/>
        <w:gridCol w:w="1373"/>
      </w:tblGrid>
      <w:tr w:rsidR="00E95E77" w:rsidRPr="00E95E77" w:rsidTr="00E95E77">
        <w:trPr>
          <w:trHeight w:val="242"/>
        </w:trPr>
        <w:tc>
          <w:tcPr>
            <w:tcW w:w="2180" w:type="dxa"/>
            <w:noWrap/>
            <w:hideMark/>
          </w:tcPr>
          <w:p w:rsidR="00E95E77" w:rsidRPr="00E95E77" w:rsidRDefault="00E95E77">
            <w:pPr>
              <w:rPr>
                <w:rFonts w:asciiTheme="majorHAnsi" w:hAnsiTheme="majorHAnsi"/>
              </w:rPr>
            </w:pPr>
            <w:r w:rsidRPr="00E95E77">
              <w:rPr>
                <w:rFonts w:asciiTheme="majorHAnsi" w:hAnsiTheme="majorHAnsi"/>
              </w:rPr>
              <w:t>Naziv</w:t>
            </w:r>
          </w:p>
        </w:tc>
        <w:tc>
          <w:tcPr>
            <w:tcW w:w="1967" w:type="dxa"/>
            <w:noWrap/>
            <w:hideMark/>
          </w:tcPr>
          <w:p w:rsidR="00E95E77" w:rsidRPr="00E95E77" w:rsidRDefault="00E95E77">
            <w:pPr>
              <w:rPr>
                <w:rFonts w:asciiTheme="majorHAnsi" w:hAnsiTheme="majorHAnsi"/>
              </w:rPr>
            </w:pPr>
            <w:r w:rsidRPr="00E95E77">
              <w:rPr>
                <w:rFonts w:asciiTheme="majorHAnsi" w:hAnsiTheme="majorHAnsi"/>
              </w:rPr>
              <w:t>Prije procjene</w:t>
            </w:r>
          </w:p>
        </w:tc>
        <w:tc>
          <w:tcPr>
            <w:tcW w:w="2180" w:type="dxa"/>
            <w:noWrap/>
            <w:hideMark/>
          </w:tcPr>
          <w:p w:rsidR="00E95E77" w:rsidRPr="00E95E77" w:rsidRDefault="00E95E77">
            <w:pPr>
              <w:rPr>
                <w:rFonts w:asciiTheme="majorHAnsi" w:hAnsiTheme="majorHAnsi"/>
              </w:rPr>
            </w:pPr>
            <w:r w:rsidRPr="00E95E77">
              <w:rPr>
                <w:rFonts w:asciiTheme="majorHAnsi" w:hAnsiTheme="majorHAnsi"/>
              </w:rPr>
              <w:t>Po procjeni</w:t>
            </w:r>
          </w:p>
        </w:tc>
        <w:tc>
          <w:tcPr>
            <w:tcW w:w="1517" w:type="dxa"/>
            <w:noWrap/>
            <w:hideMark/>
          </w:tcPr>
          <w:p w:rsidR="00E95E77" w:rsidRPr="00E95E77" w:rsidRDefault="00E95E77">
            <w:pPr>
              <w:rPr>
                <w:rFonts w:asciiTheme="majorHAnsi" w:hAnsiTheme="majorHAnsi"/>
              </w:rPr>
            </w:pPr>
            <w:r w:rsidRPr="00E95E77">
              <w:rPr>
                <w:rFonts w:asciiTheme="majorHAnsi" w:hAnsiTheme="majorHAnsi"/>
              </w:rPr>
              <w:t>Efekat -</w:t>
            </w:r>
          </w:p>
        </w:tc>
        <w:tc>
          <w:tcPr>
            <w:tcW w:w="1373" w:type="dxa"/>
            <w:noWrap/>
            <w:hideMark/>
          </w:tcPr>
          <w:p w:rsidR="00E95E77" w:rsidRPr="00E95E77" w:rsidRDefault="00E95E77">
            <w:pPr>
              <w:rPr>
                <w:rFonts w:asciiTheme="majorHAnsi" w:hAnsiTheme="majorHAnsi"/>
              </w:rPr>
            </w:pPr>
            <w:r w:rsidRPr="00E95E77">
              <w:rPr>
                <w:rFonts w:asciiTheme="majorHAnsi" w:hAnsiTheme="majorHAnsi"/>
              </w:rPr>
              <w:t>Efekat+</w:t>
            </w:r>
          </w:p>
        </w:tc>
      </w:tr>
      <w:tr w:rsidR="00E95E77" w:rsidRPr="00E95E77" w:rsidTr="00E95E77">
        <w:trPr>
          <w:trHeight w:val="242"/>
        </w:trPr>
        <w:tc>
          <w:tcPr>
            <w:tcW w:w="2180" w:type="dxa"/>
            <w:noWrap/>
            <w:hideMark/>
          </w:tcPr>
          <w:p w:rsidR="00E95E77" w:rsidRPr="00E95E77" w:rsidRDefault="00E95E77">
            <w:pPr>
              <w:rPr>
                <w:rFonts w:asciiTheme="majorHAnsi" w:hAnsiTheme="majorHAnsi"/>
              </w:rPr>
            </w:pPr>
            <w:r w:rsidRPr="00E95E77">
              <w:rPr>
                <w:rFonts w:asciiTheme="majorHAnsi" w:hAnsiTheme="majorHAnsi"/>
              </w:rPr>
              <w:t>B.Luka Mejdan</w:t>
            </w:r>
          </w:p>
        </w:tc>
        <w:tc>
          <w:tcPr>
            <w:tcW w:w="1967" w:type="dxa"/>
            <w:noWrap/>
            <w:hideMark/>
          </w:tcPr>
          <w:p w:rsidR="00E95E77" w:rsidRPr="00C94C20" w:rsidRDefault="00E95E77" w:rsidP="00E95E77">
            <w:pPr>
              <w:rPr>
                <w:rFonts w:asciiTheme="majorHAnsi" w:hAnsiTheme="majorHAnsi"/>
                <w:sz w:val="20"/>
                <w:szCs w:val="20"/>
              </w:rPr>
            </w:pPr>
            <w:r w:rsidRPr="00C94C20">
              <w:rPr>
                <w:rFonts w:asciiTheme="majorHAnsi" w:hAnsiTheme="majorHAnsi"/>
                <w:sz w:val="20"/>
                <w:szCs w:val="20"/>
              </w:rPr>
              <w:t>2.674.088,00</w:t>
            </w:r>
          </w:p>
        </w:tc>
        <w:tc>
          <w:tcPr>
            <w:tcW w:w="2180" w:type="dxa"/>
            <w:noWrap/>
            <w:hideMark/>
          </w:tcPr>
          <w:p w:rsidR="00E95E77" w:rsidRPr="00C94C20" w:rsidRDefault="00E95E77" w:rsidP="00E95E77">
            <w:pPr>
              <w:rPr>
                <w:rFonts w:asciiTheme="majorHAnsi" w:hAnsiTheme="majorHAnsi"/>
                <w:sz w:val="20"/>
                <w:szCs w:val="20"/>
              </w:rPr>
            </w:pPr>
            <w:r w:rsidRPr="00C94C20">
              <w:rPr>
                <w:rFonts w:asciiTheme="majorHAnsi" w:hAnsiTheme="majorHAnsi"/>
                <w:sz w:val="20"/>
                <w:szCs w:val="20"/>
              </w:rPr>
              <w:t>2.127.813,00</w:t>
            </w:r>
          </w:p>
        </w:tc>
        <w:tc>
          <w:tcPr>
            <w:tcW w:w="1517" w:type="dxa"/>
            <w:noWrap/>
            <w:hideMark/>
          </w:tcPr>
          <w:p w:rsidR="00E95E77" w:rsidRPr="00C94C20" w:rsidRDefault="00E95E77" w:rsidP="00E95E77">
            <w:pPr>
              <w:rPr>
                <w:rFonts w:asciiTheme="majorHAnsi" w:hAnsiTheme="majorHAnsi"/>
                <w:sz w:val="20"/>
                <w:szCs w:val="20"/>
              </w:rPr>
            </w:pPr>
            <w:r w:rsidRPr="00C94C20">
              <w:rPr>
                <w:rFonts w:asciiTheme="majorHAnsi" w:hAnsiTheme="majorHAnsi"/>
                <w:sz w:val="20"/>
                <w:szCs w:val="20"/>
              </w:rPr>
              <w:t>546.27,00</w:t>
            </w:r>
          </w:p>
        </w:tc>
        <w:tc>
          <w:tcPr>
            <w:tcW w:w="1373" w:type="dxa"/>
            <w:noWrap/>
            <w:hideMark/>
          </w:tcPr>
          <w:p w:rsidR="00E95E77" w:rsidRPr="00C94C20" w:rsidRDefault="00E95E77" w:rsidP="00E95E77">
            <w:pPr>
              <w:rPr>
                <w:rFonts w:asciiTheme="majorHAnsi" w:hAnsiTheme="majorHAnsi"/>
                <w:sz w:val="20"/>
                <w:szCs w:val="20"/>
              </w:rPr>
            </w:pPr>
            <w:r w:rsidRPr="00C94C2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E95E77" w:rsidRPr="00E95E77" w:rsidTr="00E95E77">
        <w:trPr>
          <w:trHeight w:val="242"/>
        </w:trPr>
        <w:tc>
          <w:tcPr>
            <w:tcW w:w="2180" w:type="dxa"/>
            <w:noWrap/>
            <w:hideMark/>
          </w:tcPr>
          <w:p w:rsidR="00E95E77" w:rsidRPr="00E95E77" w:rsidRDefault="00E95E77">
            <w:pPr>
              <w:rPr>
                <w:rFonts w:asciiTheme="majorHAnsi" w:hAnsiTheme="majorHAnsi"/>
              </w:rPr>
            </w:pPr>
            <w:r w:rsidRPr="00E95E77">
              <w:rPr>
                <w:rFonts w:asciiTheme="majorHAnsi" w:hAnsiTheme="majorHAnsi"/>
              </w:rPr>
              <w:t>Sokolac</w:t>
            </w:r>
          </w:p>
        </w:tc>
        <w:tc>
          <w:tcPr>
            <w:tcW w:w="1967" w:type="dxa"/>
            <w:noWrap/>
            <w:hideMark/>
          </w:tcPr>
          <w:p w:rsidR="00E95E77" w:rsidRPr="00C94C20" w:rsidRDefault="00E95E77" w:rsidP="00E95E77">
            <w:pPr>
              <w:rPr>
                <w:rFonts w:asciiTheme="majorHAnsi" w:hAnsiTheme="majorHAnsi"/>
                <w:sz w:val="20"/>
                <w:szCs w:val="20"/>
              </w:rPr>
            </w:pPr>
            <w:r w:rsidRPr="00C94C20">
              <w:rPr>
                <w:rFonts w:asciiTheme="majorHAnsi" w:hAnsiTheme="majorHAnsi"/>
                <w:sz w:val="20"/>
                <w:szCs w:val="20"/>
              </w:rPr>
              <w:t>405.465,00</w:t>
            </w:r>
          </w:p>
        </w:tc>
        <w:tc>
          <w:tcPr>
            <w:tcW w:w="2180" w:type="dxa"/>
            <w:noWrap/>
            <w:hideMark/>
          </w:tcPr>
          <w:p w:rsidR="00E95E77" w:rsidRPr="00C94C20" w:rsidRDefault="00E95E77" w:rsidP="00E95E77">
            <w:pPr>
              <w:rPr>
                <w:rFonts w:asciiTheme="majorHAnsi" w:hAnsiTheme="majorHAnsi"/>
                <w:sz w:val="20"/>
                <w:szCs w:val="20"/>
              </w:rPr>
            </w:pPr>
            <w:r w:rsidRPr="00C94C20">
              <w:rPr>
                <w:rFonts w:asciiTheme="majorHAnsi" w:hAnsiTheme="majorHAnsi"/>
                <w:sz w:val="20"/>
                <w:szCs w:val="20"/>
              </w:rPr>
              <w:t>291.372,00</w:t>
            </w:r>
          </w:p>
        </w:tc>
        <w:tc>
          <w:tcPr>
            <w:tcW w:w="1517" w:type="dxa"/>
            <w:noWrap/>
            <w:hideMark/>
          </w:tcPr>
          <w:p w:rsidR="00E95E77" w:rsidRPr="00C94C20" w:rsidRDefault="00E95E77" w:rsidP="00E95E77">
            <w:pPr>
              <w:rPr>
                <w:rFonts w:asciiTheme="majorHAnsi" w:hAnsiTheme="majorHAnsi"/>
                <w:sz w:val="20"/>
                <w:szCs w:val="20"/>
              </w:rPr>
            </w:pPr>
            <w:r w:rsidRPr="00C94C20">
              <w:rPr>
                <w:rFonts w:asciiTheme="majorHAnsi" w:hAnsiTheme="majorHAnsi"/>
                <w:sz w:val="20"/>
                <w:szCs w:val="20"/>
              </w:rPr>
              <w:t>127.718,80</w:t>
            </w:r>
          </w:p>
        </w:tc>
        <w:tc>
          <w:tcPr>
            <w:tcW w:w="1373" w:type="dxa"/>
            <w:noWrap/>
            <w:hideMark/>
          </w:tcPr>
          <w:p w:rsidR="00E95E77" w:rsidRPr="00C94C20" w:rsidRDefault="00E95E77" w:rsidP="00E95E77">
            <w:pPr>
              <w:rPr>
                <w:rFonts w:asciiTheme="majorHAnsi" w:hAnsiTheme="majorHAnsi"/>
                <w:sz w:val="20"/>
                <w:szCs w:val="20"/>
              </w:rPr>
            </w:pPr>
            <w:r w:rsidRPr="00C94C20">
              <w:rPr>
                <w:rFonts w:asciiTheme="majorHAnsi" w:hAnsiTheme="majorHAnsi"/>
                <w:sz w:val="20"/>
                <w:szCs w:val="20"/>
              </w:rPr>
              <w:t>13.625,80</w:t>
            </w:r>
          </w:p>
        </w:tc>
      </w:tr>
      <w:tr w:rsidR="00E95E77" w:rsidRPr="00E95E77" w:rsidTr="00E95E77">
        <w:trPr>
          <w:trHeight w:val="242"/>
        </w:trPr>
        <w:tc>
          <w:tcPr>
            <w:tcW w:w="2180" w:type="dxa"/>
            <w:noWrap/>
            <w:hideMark/>
          </w:tcPr>
          <w:p w:rsidR="00E95E77" w:rsidRPr="00E95E77" w:rsidRDefault="00E95E77">
            <w:pPr>
              <w:rPr>
                <w:rFonts w:asciiTheme="majorHAnsi" w:hAnsiTheme="majorHAnsi"/>
              </w:rPr>
            </w:pPr>
            <w:r w:rsidRPr="00E95E77">
              <w:rPr>
                <w:rFonts w:asciiTheme="majorHAnsi" w:hAnsiTheme="majorHAnsi"/>
              </w:rPr>
              <w:t>Bijeljina Trg K.P.I.</w:t>
            </w:r>
          </w:p>
        </w:tc>
        <w:tc>
          <w:tcPr>
            <w:tcW w:w="1967" w:type="dxa"/>
            <w:noWrap/>
            <w:hideMark/>
          </w:tcPr>
          <w:p w:rsidR="00E95E77" w:rsidRPr="00C94C20" w:rsidRDefault="00E95E77" w:rsidP="00E95E77">
            <w:pPr>
              <w:rPr>
                <w:rFonts w:asciiTheme="majorHAnsi" w:hAnsiTheme="majorHAnsi"/>
                <w:sz w:val="20"/>
                <w:szCs w:val="20"/>
              </w:rPr>
            </w:pPr>
            <w:r w:rsidRPr="00C94C20">
              <w:rPr>
                <w:rFonts w:asciiTheme="majorHAnsi" w:hAnsiTheme="majorHAnsi"/>
                <w:sz w:val="20"/>
                <w:szCs w:val="20"/>
              </w:rPr>
              <w:t>2.145.300,00</w:t>
            </w:r>
          </w:p>
        </w:tc>
        <w:tc>
          <w:tcPr>
            <w:tcW w:w="2180" w:type="dxa"/>
            <w:noWrap/>
            <w:hideMark/>
          </w:tcPr>
          <w:p w:rsidR="00E95E77" w:rsidRPr="00C94C20" w:rsidRDefault="00E95E77" w:rsidP="00E95E77">
            <w:pPr>
              <w:rPr>
                <w:rFonts w:asciiTheme="majorHAnsi" w:hAnsiTheme="majorHAnsi"/>
                <w:sz w:val="20"/>
                <w:szCs w:val="20"/>
              </w:rPr>
            </w:pPr>
            <w:r w:rsidRPr="00C94C20">
              <w:rPr>
                <w:rFonts w:asciiTheme="majorHAnsi" w:hAnsiTheme="majorHAnsi"/>
                <w:sz w:val="20"/>
                <w:szCs w:val="20"/>
              </w:rPr>
              <w:t>1.612.500,00</w:t>
            </w:r>
          </w:p>
        </w:tc>
        <w:tc>
          <w:tcPr>
            <w:tcW w:w="1517" w:type="dxa"/>
            <w:noWrap/>
            <w:hideMark/>
          </w:tcPr>
          <w:p w:rsidR="00E95E77" w:rsidRPr="00C94C20" w:rsidRDefault="00E95E77" w:rsidP="00E95E77">
            <w:pPr>
              <w:rPr>
                <w:rFonts w:asciiTheme="majorHAnsi" w:hAnsiTheme="majorHAnsi"/>
                <w:sz w:val="20"/>
                <w:szCs w:val="20"/>
              </w:rPr>
            </w:pPr>
            <w:r w:rsidRPr="00C94C20">
              <w:rPr>
                <w:rFonts w:asciiTheme="majorHAnsi" w:hAnsiTheme="majorHAnsi"/>
                <w:sz w:val="20"/>
                <w:szCs w:val="20"/>
              </w:rPr>
              <w:t>532.800,00</w:t>
            </w:r>
          </w:p>
        </w:tc>
        <w:tc>
          <w:tcPr>
            <w:tcW w:w="1373" w:type="dxa"/>
            <w:noWrap/>
            <w:hideMark/>
          </w:tcPr>
          <w:p w:rsidR="00E95E77" w:rsidRPr="00C94C20" w:rsidRDefault="00E95E77" w:rsidP="00E95E77">
            <w:pPr>
              <w:rPr>
                <w:rFonts w:asciiTheme="majorHAnsi" w:hAnsiTheme="majorHAnsi"/>
                <w:sz w:val="20"/>
                <w:szCs w:val="20"/>
              </w:rPr>
            </w:pPr>
            <w:r w:rsidRPr="00C94C2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E95E77" w:rsidRPr="00E95E77" w:rsidTr="00E95E77">
        <w:trPr>
          <w:trHeight w:val="242"/>
        </w:trPr>
        <w:tc>
          <w:tcPr>
            <w:tcW w:w="2180" w:type="dxa"/>
            <w:noWrap/>
            <w:hideMark/>
          </w:tcPr>
          <w:p w:rsidR="00E95E77" w:rsidRPr="00E95E77" w:rsidRDefault="00E95E77">
            <w:pPr>
              <w:rPr>
                <w:rFonts w:asciiTheme="majorHAnsi" w:hAnsiTheme="majorHAnsi"/>
              </w:rPr>
            </w:pPr>
            <w:r w:rsidRPr="00E95E77">
              <w:rPr>
                <w:rFonts w:asciiTheme="majorHAnsi" w:hAnsiTheme="majorHAnsi"/>
              </w:rPr>
              <w:t> </w:t>
            </w:r>
          </w:p>
        </w:tc>
        <w:tc>
          <w:tcPr>
            <w:tcW w:w="1967" w:type="dxa"/>
            <w:noWrap/>
            <w:hideMark/>
          </w:tcPr>
          <w:p w:rsidR="00E95E77" w:rsidRPr="00C94C20" w:rsidRDefault="00E95E77" w:rsidP="00E95E77">
            <w:pPr>
              <w:rPr>
                <w:rFonts w:asciiTheme="majorHAnsi" w:hAnsiTheme="majorHAnsi"/>
                <w:sz w:val="20"/>
                <w:szCs w:val="20"/>
              </w:rPr>
            </w:pPr>
            <w:r w:rsidRPr="00C94C20">
              <w:rPr>
                <w:rFonts w:asciiTheme="majorHAnsi" w:hAnsiTheme="majorHAnsi"/>
                <w:sz w:val="20"/>
                <w:szCs w:val="20"/>
              </w:rPr>
              <w:t>5.224.853,00</w:t>
            </w:r>
          </w:p>
        </w:tc>
        <w:tc>
          <w:tcPr>
            <w:tcW w:w="2180" w:type="dxa"/>
            <w:noWrap/>
            <w:hideMark/>
          </w:tcPr>
          <w:p w:rsidR="00E95E77" w:rsidRPr="00C94C20" w:rsidRDefault="00E95E77" w:rsidP="00E95E77">
            <w:pPr>
              <w:rPr>
                <w:rFonts w:asciiTheme="majorHAnsi" w:hAnsiTheme="majorHAnsi"/>
                <w:sz w:val="20"/>
                <w:szCs w:val="20"/>
              </w:rPr>
            </w:pPr>
            <w:r w:rsidRPr="00C94C20">
              <w:rPr>
                <w:rFonts w:asciiTheme="majorHAnsi" w:hAnsiTheme="majorHAnsi"/>
                <w:sz w:val="20"/>
                <w:szCs w:val="20"/>
              </w:rPr>
              <w:t>4.031.685,00</w:t>
            </w:r>
          </w:p>
        </w:tc>
        <w:tc>
          <w:tcPr>
            <w:tcW w:w="1517" w:type="dxa"/>
            <w:noWrap/>
            <w:hideMark/>
          </w:tcPr>
          <w:p w:rsidR="00E95E77" w:rsidRPr="00C94C20" w:rsidRDefault="00E95E77" w:rsidP="00E95E77">
            <w:pPr>
              <w:rPr>
                <w:rFonts w:asciiTheme="majorHAnsi" w:hAnsiTheme="majorHAnsi"/>
                <w:sz w:val="20"/>
                <w:szCs w:val="20"/>
              </w:rPr>
            </w:pPr>
            <w:r w:rsidRPr="00C94C20">
              <w:rPr>
                <w:rFonts w:asciiTheme="majorHAnsi" w:hAnsiTheme="majorHAnsi"/>
                <w:sz w:val="20"/>
                <w:szCs w:val="20"/>
              </w:rPr>
              <w:t>660.518,80</w:t>
            </w:r>
          </w:p>
        </w:tc>
        <w:tc>
          <w:tcPr>
            <w:tcW w:w="1373" w:type="dxa"/>
            <w:noWrap/>
            <w:hideMark/>
          </w:tcPr>
          <w:p w:rsidR="00E95E77" w:rsidRPr="00C94C20" w:rsidRDefault="00E95E77" w:rsidP="00E95E77">
            <w:pPr>
              <w:rPr>
                <w:rFonts w:asciiTheme="majorHAnsi" w:hAnsiTheme="majorHAnsi"/>
                <w:sz w:val="20"/>
                <w:szCs w:val="20"/>
              </w:rPr>
            </w:pPr>
            <w:r w:rsidRPr="00C94C20">
              <w:rPr>
                <w:rFonts w:asciiTheme="majorHAnsi" w:hAnsiTheme="majorHAnsi"/>
                <w:sz w:val="20"/>
                <w:szCs w:val="20"/>
              </w:rPr>
              <w:t>13.625,80</w:t>
            </w:r>
          </w:p>
        </w:tc>
      </w:tr>
    </w:tbl>
    <w:p w:rsidR="00414B4B" w:rsidRDefault="0099416B" w:rsidP="00725E17">
      <w:pPr>
        <w:pStyle w:val="NoSpacing"/>
        <w:spacing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</w:t>
      </w:r>
    </w:p>
    <w:p w:rsidR="000014DB" w:rsidRDefault="00414B4B" w:rsidP="00725E17">
      <w:pPr>
        <w:pStyle w:val="NoSpacing"/>
        <w:spacing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</w:t>
      </w:r>
      <w:r w:rsidR="0099416B">
        <w:rPr>
          <w:rFonts w:asciiTheme="majorHAnsi" w:hAnsiTheme="majorHAnsi"/>
        </w:rPr>
        <w:t xml:space="preserve">   </w:t>
      </w:r>
      <w:r w:rsidR="003140DE" w:rsidRPr="00F17E37">
        <w:rPr>
          <w:rFonts w:asciiTheme="majorHAnsi" w:hAnsiTheme="majorHAnsi"/>
        </w:rPr>
        <w:t>Za potrebe izrade završnog računa</w:t>
      </w:r>
      <w:r w:rsidR="005B4992" w:rsidRPr="00F17E37">
        <w:rPr>
          <w:rFonts w:asciiTheme="majorHAnsi" w:hAnsiTheme="majorHAnsi"/>
        </w:rPr>
        <w:t xml:space="preserve">, </w:t>
      </w:r>
      <w:r w:rsidR="003140DE" w:rsidRPr="00F17E37">
        <w:rPr>
          <w:rFonts w:asciiTheme="majorHAnsi" w:hAnsiTheme="majorHAnsi"/>
        </w:rPr>
        <w:t xml:space="preserve"> izvršena je procjena investicionih nekretnina koje se ne amortizuju nego se u skladu sa MRS 40 vrednuju po fer vrijednosti  kroz bilans uspjeha u korist </w:t>
      </w:r>
      <w:r w:rsidR="0088504A">
        <w:rPr>
          <w:rFonts w:asciiTheme="majorHAnsi" w:hAnsiTheme="majorHAnsi"/>
        </w:rPr>
        <w:t xml:space="preserve">ostalih </w:t>
      </w:r>
      <w:r w:rsidR="003140DE" w:rsidRPr="00F17E37">
        <w:rPr>
          <w:rFonts w:asciiTheme="majorHAnsi" w:hAnsiTheme="majorHAnsi"/>
        </w:rPr>
        <w:t>prihoda  i na teret rashoda.</w:t>
      </w:r>
      <w:r w:rsidR="005B4992" w:rsidRPr="00F17E37">
        <w:rPr>
          <w:rFonts w:asciiTheme="majorHAnsi" w:hAnsiTheme="majorHAnsi"/>
        </w:rPr>
        <w:t xml:space="preserve">U navedenoj noti  je dat samo </w:t>
      </w:r>
      <w:r w:rsidR="003140DE" w:rsidRPr="00F17E37">
        <w:rPr>
          <w:rFonts w:asciiTheme="majorHAnsi" w:hAnsiTheme="majorHAnsi"/>
        </w:rPr>
        <w:t xml:space="preserve"> pregled onih nekretnina koje su imale  prom</w:t>
      </w:r>
      <w:r w:rsidR="00EA2F6A" w:rsidRPr="00F17E37">
        <w:rPr>
          <w:rFonts w:asciiTheme="majorHAnsi" w:hAnsiTheme="majorHAnsi"/>
        </w:rPr>
        <w:t xml:space="preserve">jenu vrijednosti po procjeni. </w:t>
      </w:r>
    </w:p>
    <w:p w:rsidR="00921546" w:rsidRPr="00921546" w:rsidRDefault="00921546" w:rsidP="00921546">
      <w:pPr>
        <w:pStyle w:val="NoSpacing"/>
        <w:spacing w:line="240" w:lineRule="auto"/>
        <w:rPr>
          <w:rFonts w:asciiTheme="majorHAnsi" w:hAnsiTheme="majorHAnsi"/>
        </w:rPr>
      </w:pPr>
    </w:p>
    <w:p w:rsidR="00A62FA3" w:rsidRPr="00F17E37" w:rsidRDefault="00FE240D" w:rsidP="00671B3F">
      <w:pPr>
        <w:pStyle w:val="NoSpacing"/>
        <w:tabs>
          <w:tab w:val="left" w:pos="5245"/>
        </w:tabs>
        <w:spacing w:line="276" w:lineRule="auto"/>
        <w:rPr>
          <w:rFonts w:asciiTheme="majorHAnsi" w:hAnsiTheme="majorHAnsi"/>
          <w:b/>
          <w:sz w:val="28"/>
          <w:szCs w:val="28"/>
        </w:rPr>
      </w:pPr>
      <w:r w:rsidRPr="00F17E37">
        <w:rPr>
          <w:rFonts w:asciiTheme="majorHAnsi" w:hAnsiTheme="majorHAnsi"/>
        </w:rPr>
        <w:t xml:space="preserve"> </w:t>
      </w:r>
      <w:r w:rsidR="00A62FA3" w:rsidRPr="00F17E37">
        <w:rPr>
          <w:rFonts w:asciiTheme="majorHAnsi" w:hAnsiTheme="majorHAnsi"/>
          <w:b/>
          <w:sz w:val="28"/>
          <w:szCs w:val="28"/>
        </w:rPr>
        <w:t>Pregled finansijskog rezultata</w:t>
      </w:r>
    </w:p>
    <w:tbl>
      <w:tblPr>
        <w:tblW w:w="9592" w:type="dxa"/>
        <w:tblInd w:w="-5" w:type="dxa"/>
        <w:tblLook w:val="04A0" w:firstRow="1" w:lastRow="0" w:firstColumn="1" w:lastColumn="0" w:noHBand="0" w:noVBand="1"/>
      </w:tblPr>
      <w:tblGrid>
        <w:gridCol w:w="2172"/>
        <w:gridCol w:w="1061"/>
        <w:gridCol w:w="1921"/>
        <w:gridCol w:w="2407"/>
        <w:gridCol w:w="2031"/>
      </w:tblGrid>
      <w:tr w:rsidR="00A62FA3" w:rsidRPr="00F17E37" w:rsidTr="003E1635">
        <w:trPr>
          <w:trHeight w:val="102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E95E77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E95E77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E95E7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201</w:t>
            </w:r>
            <w:r w:rsidR="0099416B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BE45D5" w:rsidP="00E95E7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201</w:t>
            </w:r>
            <w:r w:rsidR="0099416B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E95E7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Index</w:t>
            </w:r>
          </w:p>
        </w:tc>
      </w:tr>
      <w:tr w:rsidR="0099416B" w:rsidRPr="00F17E37" w:rsidTr="003E1635">
        <w:trPr>
          <w:trHeight w:val="102"/>
        </w:trPr>
        <w:tc>
          <w:tcPr>
            <w:tcW w:w="32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6B" w:rsidRPr="00F17E37" w:rsidRDefault="00414B4B" w:rsidP="00E95E77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Poslovni dobitak</w:t>
            </w:r>
            <w:r w:rsidR="0099416B" w:rsidRPr="00F17E37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16B" w:rsidRPr="00F17E37" w:rsidRDefault="00BA2D3F" w:rsidP="00414B4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8.890.388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16B" w:rsidRPr="00F17E37" w:rsidRDefault="0099416B" w:rsidP="00E95E7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9.493.811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16B" w:rsidRPr="00F17E37" w:rsidRDefault="00BA2D3F" w:rsidP="00E95E7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93,64</w:t>
            </w:r>
          </w:p>
        </w:tc>
      </w:tr>
      <w:tr w:rsidR="0099416B" w:rsidRPr="00F17E37" w:rsidTr="00414B4B">
        <w:trPr>
          <w:trHeight w:val="237"/>
        </w:trPr>
        <w:tc>
          <w:tcPr>
            <w:tcW w:w="32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6B" w:rsidRPr="00F17E37" w:rsidRDefault="00414B4B" w:rsidP="00E95E77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Finansijski prihodi</w:t>
            </w:r>
            <w:r w:rsidR="0099416B" w:rsidRPr="00F17E37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16B" w:rsidRPr="00F17E37" w:rsidRDefault="00414B4B" w:rsidP="00414B4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 xml:space="preserve">             392.683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16B" w:rsidRPr="00F17E37" w:rsidRDefault="00414B4B" w:rsidP="00E95E7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743.896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16B" w:rsidRPr="00F17E37" w:rsidRDefault="00414B4B" w:rsidP="00E95E7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52,79</w:t>
            </w:r>
          </w:p>
        </w:tc>
      </w:tr>
      <w:tr w:rsidR="0099416B" w:rsidRPr="00F17E37" w:rsidTr="003E1635">
        <w:trPr>
          <w:trHeight w:val="102"/>
        </w:trPr>
        <w:tc>
          <w:tcPr>
            <w:tcW w:w="32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6B" w:rsidRPr="00F17E37" w:rsidRDefault="00414B4B" w:rsidP="00E95E77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Finansijski rashodi</w:t>
            </w:r>
            <w:r w:rsidR="0099416B" w:rsidRPr="00F17E37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16B" w:rsidRPr="00F17E37" w:rsidRDefault="00BA2D3F" w:rsidP="00414B4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1.675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16B" w:rsidRPr="00F17E37" w:rsidRDefault="0099416B" w:rsidP="00E95E7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160.979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16B" w:rsidRPr="00F17E37" w:rsidRDefault="00BA2D3F" w:rsidP="00E95E7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1,04</w:t>
            </w:r>
          </w:p>
        </w:tc>
      </w:tr>
      <w:tr w:rsidR="0099416B" w:rsidRPr="00F17E37" w:rsidTr="003E1635">
        <w:trPr>
          <w:trHeight w:val="199"/>
        </w:trPr>
        <w:tc>
          <w:tcPr>
            <w:tcW w:w="32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6B" w:rsidRPr="00F17E37" w:rsidRDefault="00414B4B" w:rsidP="00E95E77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Ostali prihodi</w:t>
            </w:r>
            <w:r w:rsidR="0099416B" w:rsidRPr="00F17E37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16B" w:rsidRPr="00F17E37" w:rsidRDefault="00BA2D3F" w:rsidP="00414B4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11.648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16B" w:rsidRPr="00F17E37" w:rsidRDefault="0099416B" w:rsidP="00E95E7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1.872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16B" w:rsidRPr="00F17E37" w:rsidRDefault="00BA2D3F" w:rsidP="00E95E7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622,22</w:t>
            </w:r>
          </w:p>
        </w:tc>
      </w:tr>
      <w:tr w:rsidR="0099416B" w:rsidRPr="00F17E37" w:rsidTr="003E1635">
        <w:trPr>
          <w:trHeight w:val="102"/>
        </w:trPr>
        <w:tc>
          <w:tcPr>
            <w:tcW w:w="32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6B" w:rsidRPr="00F17E37" w:rsidRDefault="00414B4B" w:rsidP="00E95E77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Ostali rashodi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16B" w:rsidRPr="00F17E37" w:rsidRDefault="00BA2D3F" w:rsidP="00414B4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101.134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16B" w:rsidRPr="00F17E37" w:rsidRDefault="0099416B" w:rsidP="00E95E7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135.888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16B" w:rsidRPr="00F17E37" w:rsidRDefault="00BA2D3F" w:rsidP="00E95E7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74,42</w:t>
            </w:r>
          </w:p>
        </w:tc>
      </w:tr>
      <w:tr w:rsidR="0099416B" w:rsidRPr="00F17E37" w:rsidTr="003E1635">
        <w:trPr>
          <w:trHeight w:val="103"/>
        </w:trPr>
        <w:tc>
          <w:tcPr>
            <w:tcW w:w="32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16B" w:rsidRPr="00F17E37" w:rsidRDefault="0099416B" w:rsidP="00E95E77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Rashodi od usklađenja imovine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16B" w:rsidRPr="00F17E37" w:rsidRDefault="00BA2D3F" w:rsidP="00414B4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1.206.793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16B" w:rsidRPr="00F17E37" w:rsidRDefault="0099416B" w:rsidP="00E95E7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1.437.146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16B" w:rsidRPr="00F17E37" w:rsidRDefault="00BA2D3F" w:rsidP="00E95E7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83,97</w:t>
            </w:r>
          </w:p>
        </w:tc>
      </w:tr>
      <w:tr w:rsidR="0099416B" w:rsidRPr="00F17E37" w:rsidTr="00E95E77">
        <w:trPr>
          <w:trHeight w:val="206"/>
        </w:trPr>
        <w:tc>
          <w:tcPr>
            <w:tcW w:w="32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6B" w:rsidRPr="00F17E37" w:rsidRDefault="00414B4B" w:rsidP="00E95E77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DOBIT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16B" w:rsidRPr="00F17E37" w:rsidRDefault="00BA2D3F" w:rsidP="00414B4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7.985.117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16B" w:rsidRPr="00F17E37" w:rsidRDefault="0099416B" w:rsidP="00E95E7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8.505.566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16B" w:rsidRPr="00F17E37" w:rsidRDefault="00BA2D3F" w:rsidP="00E95E7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93,88</w:t>
            </w:r>
          </w:p>
        </w:tc>
      </w:tr>
      <w:tr w:rsidR="0099416B" w:rsidRPr="00F17E37" w:rsidTr="003E1635">
        <w:trPr>
          <w:trHeight w:val="102"/>
        </w:trPr>
        <w:tc>
          <w:tcPr>
            <w:tcW w:w="32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6B" w:rsidRPr="00F17E37" w:rsidRDefault="00414B4B" w:rsidP="00E95E77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Porez na dobit</w:t>
            </w:r>
            <w:r w:rsidR="0099416B" w:rsidRPr="00F17E37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16B" w:rsidRPr="00F17E37" w:rsidRDefault="00A40807" w:rsidP="00414B4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824.926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16B" w:rsidRPr="00F17E37" w:rsidRDefault="0099416B" w:rsidP="00E95E7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881.158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16B" w:rsidRPr="00F17E37" w:rsidRDefault="00A40807" w:rsidP="00E95E7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93,62</w:t>
            </w:r>
          </w:p>
        </w:tc>
      </w:tr>
      <w:tr w:rsidR="0099416B" w:rsidRPr="00F17E37" w:rsidTr="003E1635">
        <w:trPr>
          <w:trHeight w:val="102"/>
        </w:trPr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16B" w:rsidRPr="00F17E37" w:rsidRDefault="00414B4B" w:rsidP="00E95E77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NETO DOBIT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16B" w:rsidRPr="00F17E37" w:rsidRDefault="00A40807" w:rsidP="00414B4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7.160.191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16B" w:rsidRPr="00F17E37" w:rsidRDefault="0099416B" w:rsidP="00E95E7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7.624.408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16B" w:rsidRPr="00F17E37" w:rsidRDefault="00A40807" w:rsidP="00E95E7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93,91</w:t>
            </w:r>
          </w:p>
        </w:tc>
      </w:tr>
    </w:tbl>
    <w:p w:rsidR="00A62FA3" w:rsidRPr="00F17E37" w:rsidRDefault="00A62FA3" w:rsidP="00C37591">
      <w:pPr>
        <w:pStyle w:val="NoSpacing"/>
        <w:tabs>
          <w:tab w:val="left" w:pos="5245"/>
        </w:tabs>
        <w:spacing w:line="240" w:lineRule="auto"/>
        <w:rPr>
          <w:rFonts w:asciiTheme="majorHAnsi" w:hAnsiTheme="majorHAnsi"/>
        </w:rPr>
      </w:pPr>
    </w:p>
    <w:p w:rsidR="00F43047" w:rsidRDefault="003E1635" w:rsidP="003E1635">
      <w:pPr>
        <w:pStyle w:val="NoSpacing"/>
        <w:tabs>
          <w:tab w:val="left" w:pos="5245"/>
        </w:tabs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</w:t>
      </w:r>
      <w:r w:rsidR="00BC2351" w:rsidRPr="00F17E37">
        <w:rPr>
          <w:rFonts w:asciiTheme="majorHAnsi" w:hAnsiTheme="majorHAnsi"/>
        </w:rPr>
        <w:t xml:space="preserve">Dobit poslovne godine je </w:t>
      </w:r>
      <w:r w:rsidR="00FF67DE">
        <w:rPr>
          <w:rFonts w:asciiTheme="majorHAnsi" w:hAnsiTheme="majorHAnsi"/>
        </w:rPr>
        <w:t>manja</w:t>
      </w:r>
      <w:r w:rsidR="00BC2351" w:rsidRPr="00F17E37">
        <w:rPr>
          <w:rFonts w:asciiTheme="majorHAnsi" w:hAnsiTheme="majorHAnsi"/>
        </w:rPr>
        <w:t xml:space="preserve"> za </w:t>
      </w:r>
      <w:r w:rsidR="00FF67DE">
        <w:rPr>
          <w:rFonts w:asciiTheme="majorHAnsi" w:hAnsiTheme="majorHAnsi"/>
        </w:rPr>
        <w:t>6</w:t>
      </w:r>
      <w:proofErr w:type="gramStart"/>
      <w:r w:rsidR="00FF67DE">
        <w:rPr>
          <w:rFonts w:asciiTheme="majorHAnsi" w:hAnsiTheme="majorHAnsi"/>
        </w:rPr>
        <w:t>,</w:t>
      </w:r>
      <w:r w:rsidR="00A40807">
        <w:rPr>
          <w:rFonts w:asciiTheme="majorHAnsi" w:hAnsiTheme="majorHAnsi"/>
        </w:rPr>
        <w:t>09</w:t>
      </w:r>
      <w:proofErr w:type="gramEnd"/>
      <w:r w:rsidR="00BC2351" w:rsidRPr="00F17E37">
        <w:rPr>
          <w:rFonts w:asciiTheme="majorHAnsi" w:hAnsiTheme="majorHAnsi"/>
        </w:rPr>
        <w:t>% u odnosu na isti period predhodne godine</w:t>
      </w:r>
      <w:r w:rsidR="002946A2">
        <w:rPr>
          <w:rFonts w:asciiTheme="majorHAnsi" w:hAnsiTheme="majorHAnsi"/>
        </w:rPr>
        <w:t xml:space="preserve"> </w:t>
      </w:r>
      <w:r w:rsidR="00BC2351" w:rsidRPr="00F17E37">
        <w:rPr>
          <w:rFonts w:asciiTheme="majorHAnsi" w:hAnsiTheme="majorHAnsi"/>
        </w:rPr>
        <w:t>.</w:t>
      </w:r>
      <w:r w:rsidR="002946A2">
        <w:rPr>
          <w:rFonts w:asciiTheme="majorHAnsi" w:hAnsiTheme="majorHAnsi"/>
        </w:rPr>
        <w:t xml:space="preserve">                        </w:t>
      </w:r>
      <w:r w:rsidR="00BC2351" w:rsidRPr="00F17E37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     Pored </w:t>
      </w:r>
      <w:r w:rsidR="002946A2">
        <w:rPr>
          <w:rFonts w:asciiTheme="majorHAnsi" w:hAnsiTheme="majorHAnsi"/>
        </w:rPr>
        <w:t xml:space="preserve">navedenog </w:t>
      </w:r>
      <w:r w:rsidR="00BC2351" w:rsidRPr="00F17E37">
        <w:rPr>
          <w:rFonts w:asciiTheme="majorHAnsi" w:hAnsiTheme="majorHAnsi"/>
        </w:rPr>
        <w:t xml:space="preserve">pokazatelja treba uzeti </w:t>
      </w:r>
      <w:r w:rsidR="00D2217C" w:rsidRPr="00F17E37">
        <w:rPr>
          <w:rFonts w:asciiTheme="majorHAnsi" w:hAnsiTheme="majorHAnsi"/>
        </w:rPr>
        <w:t xml:space="preserve"> u obzir</w:t>
      </w:r>
      <w:r w:rsidR="002946A2">
        <w:rPr>
          <w:rFonts w:asciiTheme="majorHAnsi" w:hAnsiTheme="majorHAnsi"/>
        </w:rPr>
        <w:t xml:space="preserve"> i sledeće</w:t>
      </w:r>
      <w:r w:rsidR="00B441D1">
        <w:rPr>
          <w:rFonts w:asciiTheme="majorHAnsi" w:hAnsiTheme="majorHAnsi"/>
        </w:rPr>
        <w:t>:</w:t>
      </w:r>
      <w:r w:rsidR="002946A2">
        <w:rPr>
          <w:rFonts w:asciiTheme="majorHAnsi" w:hAnsiTheme="majorHAnsi"/>
        </w:rPr>
        <w:t xml:space="preserve">                                                                                          </w:t>
      </w:r>
      <w:r w:rsidR="00D2217C" w:rsidRPr="00F17E37">
        <w:rPr>
          <w:rFonts w:asciiTheme="majorHAnsi" w:hAnsiTheme="majorHAnsi"/>
        </w:rPr>
        <w:t xml:space="preserve"> </w:t>
      </w:r>
      <w:r w:rsidR="003646F7">
        <w:rPr>
          <w:rFonts w:asciiTheme="majorHAnsi" w:hAnsiTheme="majorHAnsi"/>
        </w:rPr>
        <w:t xml:space="preserve">            </w:t>
      </w:r>
      <w:r>
        <w:rPr>
          <w:rFonts w:asciiTheme="majorHAnsi" w:hAnsiTheme="majorHAnsi"/>
        </w:rPr>
        <w:t xml:space="preserve">               Drušvo</w:t>
      </w:r>
      <w:r w:rsidR="002D40BE" w:rsidRPr="00F17E37">
        <w:rPr>
          <w:rFonts w:asciiTheme="majorHAnsi" w:hAnsiTheme="majorHAnsi"/>
        </w:rPr>
        <w:t xml:space="preserve"> </w:t>
      </w:r>
      <w:r w:rsidR="00D2217C" w:rsidRPr="00F17E37">
        <w:rPr>
          <w:rFonts w:asciiTheme="majorHAnsi" w:hAnsiTheme="majorHAnsi"/>
        </w:rPr>
        <w:t xml:space="preserve"> ima</w:t>
      </w:r>
      <w:r>
        <w:rPr>
          <w:rFonts w:asciiTheme="majorHAnsi" w:hAnsiTheme="majorHAnsi"/>
        </w:rPr>
        <w:t xml:space="preserve">  </w:t>
      </w:r>
      <w:r w:rsidR="00D2217C" w:rsidRPr="00F17E37">
        <w:rPr>
          <w:rFonts w:asciiTheme="majorHAnsi" w:hAnsiTheme="majorHAnsi"/>
        </w:rPr>
        <w:t xml:space="preserve"> dovoljno </w:t>
      </w:r>
      <w:r>
        <w:rPr>
          <w:rFonts w:asciiTheme="majorHAnsi" w:hAnsiTheme="majorHAnsi"/>
        </w:rPr>
        <w:t xml:space="preserve"> </w:t>
      </w:r>
      <w:r w:rsidR="00D2217C" w:rsidRPr="00F17E37">
        <w:rPr>
          <w:rFonts w:asciiTheme="majorHAnsi" w:hAnsiTheme="majorHAnsi"/>
        </w:rPr>
        <w:t>sredstava</w:t>
      </w:r>
      <w:r>
        <w:rPr>
          <w:rFonts w:asciiTheme="majorHAnsi" w:hAnsiTheme="majorHAnsi"/>
        </w:rPr>
        <w:t xml:space="preserve"> </w:t>
      </w:r>
      <w:r w:rsidR="00D2217C" w:rsidRPr="00F17E37">
        <w:rPr>
          <w:rFonts w:asciiTheme="majorHAnsi" w:hAnsiTheme="majorHAnsi"/>
        </w:rPr>
        <w:t xml:space="preserve"> za pokriće</w:t>
      </w:r>
      <w:r>
        <w:rPr>
          <w:rFonts w:asciiTheme="majorHAnsi" w:hAnsiTheme="majorHAnsi"/>
        </w:rPr>
        <w:t xml:space="preserve">  </w:t>
      </w:r>
      <w:r w:rsidR="00D2217C" w:rsidRPr="00F17E37">
        <w:rPr>
          <w:rFonts w:asciiTheme="majorHAnsi" w:hAnsiTheme="majorHAnsi"/>
        </w:rPr>
        <w:t xml:space="preserve"> tehničkih </w:t>
      </w:r>
      <w:r>
        <w:rPr>
          <w:rFonts w:asciiTheme="majorHAnsi" w:hAnsiTheme="majorHAnsi"/>
        </w:rPr>
        <w:t xml:space="preserve"> </w:t>
      </w:r>
      <w:r w:rsidR="00D2217C" w:rsidRPr="00F17E37">
        <w:rPr>
          <w:rFonts w:asciiTheme="majorHAnsi" w:hAnsiTheme="majorHAnsi"/>
        </w:rPr>
        <w:t>rezervi</w:t>
      </w:r>
      <w:r w:rsidR="002946A2">
        <w:rPr>
          <w:rFonts w:asciiTheme="majorHAnsi" w:hAnsiTheme="majorHAnsi"/>
        </w:rPr>
        <w:t xml:space="preserve"> i garantno</w:t>
      </w:r>
      <w:r w:rsidR="003646F7">
        <w:rPr>
          <w:rFonts w:asciiTheme="majorHAnsi" w:hAnsiTheme="majorHAnsi"/>
        </w:rPr>
        <w:t>g</w:t>
      </w:r>
      <w:r>
        <w:rPr>
          <w:rFonts w:asciiTheme="majorHAnsi" w:hAnsiTheme="majorHAnsi"/>
        </w:rPr>
        <w:t xml:space="preserve"> </w:t>
      </w:r>
      <w:r w:rsidR="002946A2">
        <w:rPr>
          <w:rFonts w:asciiTheme="majorHAnsi" w:hAnsiTheme="majorHAnsi"/>
        </w:rPr>
        <w:t xml:space="preserve"> fonda</w:t>
      </w:r>
      <w:r w:rsidR="00D2217C" w:rsidRPr="00F17E37">
        <w:rPr>
          <w:rFonts w:asciiTheme="majorHAnsi" w:hAnsiTheme="majorHAnsi"/>
        </w:rPr>
        <w:t>,</w:t>
      </w:r>
      <w:r w:rsidR="00323573" w:rsidRPr="00F17E37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 </w:t>
      </w:r>
      <w:r w:rsidR="00D2217C" w:rsidRPr="00F17E37">
        <w:rPr>
          <w:rFonts w:asciiTheme="majorHAnsi" w:hAnsiTheme="majorHAnsi"/>
        </w:rPr>
        <w:t xml:space="preserve">adekvatnost kapitala </w:t>
      </w:r>
      <w:r w:rsidR="00323573" w:rsidRPr="00F17E37">
        <w:rPr>
          <w:rFonts w:asciiTheme="majorHAnsi" w:hAnsiTheme="majorHAnsi"/>
        </w:rPr>
        <w:t xml:space="preserve">i margina solventnosti </w:t>
      </w:r>
      <w:r w:rsidR="002946A2">
        <w:rPr>
          <w:rFonts w:asciiTheme="majorHAnsi" w:hAnsiTheme="majorHAnsi"/>
        </w:rPr>
        <w:t xml:space="preserve"> </w:t>
      </w:r>
      <w:r w:rsidR="003646F7">
        <w:rPr>
          <w:rFonts w:asciiTheme="majorHAnsi" w:hAnsiTheme="majorHAnsi"/>
        </w:rPr>
        <w:t>Društva su</w:t>
      </w:r>
      <w:r w:rsidR="002946A2">
        <w:rPr>
          <w:rFonts w:asciiTheme="majorHAnsi" w:hAnsiTheme="majorHAnsi"/>
        </w:rPr>
        <w:t xml:space="preserve"> </w:t>
      </w:r>
      <w:r w:rsidR="00323573" w:rsidRPr="00F17E37">
        <w:rPr>
          <w:rFonts w:asciiTheme="majorHAnsi" w:hAnsiTheme="majorHAnsi"/>
        </w:rPr>
        <w:t xml:space="preserve">u </w:t>
      </w:r>
      <w:r w:rsidR="00D2217C" w:rsidRPr="00F17E37">
        <w:rPr>
          <w:rFonts w:asciiTheme="majorHAnsi" w:hAnsiTheme="majorHAnsi"/>
        </w:rPr>
        <w:t xml:space="preserve"> skladu</w:t>
      </w:r>
      <w:r>
        <w:rPr>
          <w:rFonts w:asciiTheme="majorHAnsi" w:hAnsiTheme="majorHAnsi"/>
        </w:rPr>
        <w:t xml:space="preserve">  </w:t>
      </w:r>
      <w:r w:rsidR="00D2217C" w:rsidRPr="00F17E37">
        <w:rPr>
          <w:rFonts w:asciiTheme="majorHAnsi" w:hAnsiTheme="majorHAnsi"/>
        </w:rPr>
        <w:t xml:space="preserve">sa </w:t>
      </w:r>
      <w:r>
        <w:rPr>
          <w:rFonts w:asciiTheme="majorHAnsi" w:hAnsiTheme="majorHAnsi"/>
        </w:rPr>
        <w:t xml:space="preserve"> </w:t>
      </w:r>
      <w:r w:rsidR="00D2217C" w:rsidRPr="00F17E37">
        <w:rPr>
          <w:rFonts w:asciiTheme="majorHAnsi" w:hAnsiTheme="majorHAnsi"/>
        </w:rPr>
        <w:t xml:space="preserve">propisima </w:t>
      </w:r>
      <w:r w:rsidR="00B441D1">
        <w:rPr>
          <w:rFonts w:asciiTheme="majorHAnsi" w:hAnsiTheme="majorHAnsi"/>
        </w:rPr>
        <w:t>,</w:t>
      </w:r>
      <w:r w:rsidR="003646F7">
        <w:rPr>
          <w:rFonts w:asciiTheme="majorHAnsi" w:hAnsiTheme="majorHAnsi"/>
        </w:rPr>
        <w:t xml:space="preserve"> a </w:t>
      </w:r>
      <w:r w:rsidR="00323573" w:rsidRPr="00F17E37">
        <w:rPr>
          <w:rFonts w:asciiTheme="majorHAnsi" w:hAnsiTheme="majorHAnsi"/>
        </w:rPr>
        <w:t>cilj Društva</w:t>
      </w:r>
      <w:r w:rsidR="003646F7">
        <w:rPr>
          <w:rFonts w:asciiTheme="majorHAnsi" w:hAnsiTheme="majorHAnsi"/>
        </w:rPr>
        <w:t xml:space="preserve"> je </w:t>
      </w:r>
      <w:r w:rsidR="00323573" w:rsidRPr="00F17E37">
        <w:rPr>
          <w:rFonts w:asciiTheme="majorHAnsi" w:hAnsiTheme="majorHAnsi"/>
        </w:rPr>
        <w:t xml:space="preserve"> da </w:t>
      </w:r>
      <w:r w:rsidR="003646F7">
        <w:rPr>
          <w:rFonts w:asciiTheme="majorHAnsi" w:hAnsiTheme="majorHAnsi"/>
        </w:rPr>
        <w:t xml:space="preserve">obezbedi </w:t>
      </w:r>
      <w:r w:rsidR="002946A2">
        <w:rPr>
          <w:rFonts w:asciiTheme="majorHAnsi" w:hAnsiTheme="majorHAnsi"/>
        </w:rPr>
        <w:t>dugoročnu</w:t>
      </w:r>
      <w:r w:rsidR="00B441D1">
        <w:rPr>
          <w:rFonts w:asciiTheme="majorHAnsi" w:hAnsiTheme="majorHAnsi"/>
        </w:rPr>
        <w:t xml:space="preserve"> </w:t>
      </w:r>
      <w:r w:rsidR="002946A2">
        <w:rPr>
          <w:rFonts w:asciiTheme="majorHAnsi" w:hAnsiTheme="majorHAnsi"/>
        </w:rPr>
        <w:t>likvidnost Društva a time</w:t>
      </w:r>
      <w:r w:rsidR="00B441D1">
        <w:rPr>
          <w:rFonts w:asciiTheme="majorHAnsi" w:hAnsiTheme="majorHAnsi"/>
        </w:rPr>
        <w:t xml:space="preserve"> sigurnu i adekvatnu isplati šteta </w:t>
      </w:r>
      <w:r>
        <w:rPr>
          <w:rFonts w:asciiTheme="majorHAnsi" w:hAnsiTheme="majorHAnsi"/>
        </w:rPr>
        <w:t xml:space="preserve"> osiguranicima </w:t>
      </w:r>
      <w:r w:rsidR="00B441D1">
        <w:rPr>
          <w:rFonts w:asciiTheme="majorHAnsi" w:hAnsiTheme="majorHAnsi"/>
        </w:rPr>
        <w:t>u privrednom okruženju koje je sve teže za privrednike.</w:t>
      </w:r>
    </w:p>
    <w:p w:rsidR="00414B4B" w:rsidRDefault="00414B4B" w:rsidP="003E1635">
      <w:pPr>
        <w:pStyle w:val="NoSpacing"/>
        <w:tabs>
          <w:tab w:val="left" w:pos="5245"/>
        </w:tabs>
        <w:spacing w:line="276" w:lineRule="auto"/>
        <w:rPr>
          <w:rFonts w:asciiTheme="majorHAnsi" w:hAnsiTheme="majorHAnsi"/>
        </w:rPr>
      </w:pPr>
    </w:p>
    <w:p w:rsidR="008E52F0" w:rsidRDefault="008E52F0" w:rsidP="003E1635">
      <w:pPr>
        <w:pStyle w:val="NoSpacing"/>
        <w:tabs>
          <w:tab w:val="left" w:pos="5245"/>
        </w:tabs>
        <w:spacing w:line="276" w:lineRule="auto"/>
        <w:rPr>
          <w:rFonts w:asciiTheme="majorHAnsi" w:hAnsiTheme="majorHAnsi"/>
        </w:rPr>
      </w:pPr>
    </w:p>
    <w:p w:rsidR="008E52F0" w:rsidRDefault="008E52F0" w:rsidP="003E1635">
      <w:pPr>
        <w:pStyle w:val="NoSpacing"/>
        <w:tabs>
          <w:tab w:val="left" w:pos="5245"/>
        </w:tabs>
        <w:spacing w:line="276" w:lineRule="auto"/>
        <w:rPr>
          <w:rFonts w:asciiTheme="majorHAnsi" w:hAnsiTheme="majorHAnsi"/>
        </w:rPr>
      </w:pPr>
    </w:p>
    <w:p w:rsidR="008E52F0" w:rsidRDefault="008E52F0" w:rsidP="003E1635">
      <w:pPr>
        <w:pStyle w:val="NoSpacing"/>
        <w:tabs>
          <w:tab w:val="left" w:pos="5245"/>
        </w:tabs>
        <w:spacing w:line="276" w:lineRule="auto"/>
        <w:rPr>
          <w:rFonts w:asciiTheme="majorHAnsi" w:hAnsiTheme="majorHAnsi"/>
        </w:rPr>
      </w:pPr>
    </w:p>
    <w:p w:rsidR="008E52F0" w:rsidRDefault="008E52F0" w:rsidP="003E1635">
      <w:pPr>
        <w:pStyle w:val="NoSpacing"/>
        <w:tabs>
          <w:tab w:val="left" w:pos="5245"/>
        </w:tabs>
        <w:spacing w:line="276" w:lineRule="auto"/>
        <w:rPr>
          <w:rFonts w:asciiTheme="majorHAnsi" w:hAnsiTheme="majorHAnsi"/>
        </w:rPr>
      </w:pPr>
    </w:p>
    <w:p w:rsidR="008E52F0" w:rsidRDefault="008E52F0" w:rsidP="003E1635">
      <w:pPr>
        <w:pStyle w:val="NoSpacing"/>
        <w:tabs>
          <w:tab w:val="left" w:pos="5245"/>
        </w:tabs>
        <w:spacing w:line="276" w:lineRule="auto"/>
        <w:rPr>
          <w:rFonts w:asciiTheme="majorHAnsi" w:hAnsiTheme="majorHAnsi"/>
        </w:rPr>
      </w:pPr>
    </w:p>
    <w:p w:rsidR="008E52F0" w:rsidRPr="003D10C9" w:rsidRDefault="008E52F0" w:rsidP="003E1635">
      <w:pPr>
        <w:pStyle w:val="NoSpacing"/>
        <w:tabs>
          <w:tab w:val="left" w:pos="5245"/>
        </w:tabs>
        <w:spacing w:line="276" w:lineRule="auto"/>
        <w:rPr>
          <w:rFonts w:asciiTheme="majorHAnsi" w:hAnsiTheme="majorHAnsi"/>
        </w:rPr>
      </w:pPr>
      <w:bookmarkStart w:id="78" w:name="_GoBack"/>
      <w:bookmarkEnd w:id="78"/>
    </w:p>
    <w:p w:rsidR="00414B4B" w:rsidRPr="00414B4B" w:rsidRDefault="00E77F03" w:rsidP="00414B4B">
      <w:pPr>
        <w:pStyle w:val="Heading1"/>
        <w:rPr>
          <w:lang w:val="sr-Latn-CS"/>
        </w:rPr>
      </w:pPr>
      <w:bookmarkStart w:id="79" w:name="_Toc1742665"/>
      <w:r w:rsidRPr="00F17E37">
        <w:rPr>
          <w:lang w:val="sr-Latn-CS"/>
        </w:rPr>
        <w:lastRenderedPageBreak/>
        <w:t>Note uz kretanje kapitala</w:t>
      </w:r>
      <w:bookmarkEnd w:id="79"/>
    </w:p>
    <w:p w:rsidR="00D1762D" w:rsidRDefault="00D1762D" w:rsidP="006D77D5">
      <w:pPr>
        <w:rPr>
          <w:rFonts w:asciiTheme="majorHAnsi" w:eastAsia="Times New Roman" w:hAnsiTheme="majorHAnsi" w:cs="Times New Roman"/>
          <w:b/>
          <w:bCs/>
          <w:color w:val="000000"/>
          <w:u w:val="single"/>
        </w:rPr>
      </w:pPr>
    </w:p>
    <w:p w:rsidR="006D77D5" w:rsidRPr="00F17E37" w:rsidRDefault="00294E89" w:rsidP="006D77D5">
      <w:pPr>
        <w:rPr>
          <w:rFonts w:asciiTheme="majorHAnsi" w:eastAsia="Times New Roman" w:hAnsiTheme="majorHAnsi" w:cs="Times New Roman"/>
          <w:b/>
          <w:bCs/>
          <w:color w:val="000000"/>
          <w:u w:val="single"/>
        </w:rPr>
      </w:pPr>
      <w:r w:rsidRPr="00F17E37">
        <w:rPr>
          <w:rFonts w:asciiTheme="majorHAnsi" w:eastAsia="Times New Roman" w:hAnsiTheme="majorHAnsi" w:cs="Times New Roman"/>
          <w:b/>
          <w:bCs/>
          <w:color w:val="000000"/>
          <w:u w:val="single"/>
        </w:rPr>
        <w:t xml:space="preserve">NOTA </w:t>
      </w:r>
      <w:r w:rsidR="00670C1B" w:rsidRPr="00F17E37">
        <w:rPr>
          <w:rFonts w:asciiTheme="majorHAnsi" w:eastAsia="Times New Roman" w:hAnsiTheme="majorHAnsi" w:cs="Times New Roman"/>
          <w:b/>
          <w:bCs/>
          <w:color w:val="000000"/>
          <w:u w:val="single"/>
        </w:rPr>
        <w:t>4</w:t>
      </w:r>
      <w:r w:rsidR="00E9020A">
        <w:rPr>
          <w:rFonts w:asciiTheme="majorHAnsi" w:eastAsia="Times New Roman" w:hAnsiTheme="majorHAnsi" w:cs="Times New Roman"/>
          <w:b/>
          <w:bCs/>
          <w:color w:val="000000"/>
          <w:u w:val="single"/>
        </w:rPr>
        <w:t>1</w:t>
      </w:r>
      <w:proofErr w:type="gramStart"/>
      <w:r w:rsidRPr="00F17E37">
        <w:rPr>
          <w:rFonts w:asciiTheme="majorHAnsi" w:eastAsia="Times New Roman" w:hAnsiTheme="majorHAnsi" w:cs="Times New Roman"/>
          <w:b/>
          <w:bCs/>
          <w:color w:val="000000"/>
          <w:u w:val="single"/>
        </w:rPr>
        <w:t>.</w:t>
      </w:r>
      <w:r w:rsidR="00C37591" w:rsidRPr="00F17E37">
        <w:rPr>
          <w:rFonts w:asciiTheme="majorHAnsi" w:eastAsia="Times New Roman" w:hAnsiTheme="majorHAnsi" w:cs="Times New Roman"/>
          <w:b/>
          <w:bCs/>
          <w:color w:val="000000"/>
          <w:u w:val="single"/>
        </w:rPr>
        <w:t>(</w:t>
      </w:r>
      <w:proofErr w:type="gramEnd"/>
      <w:r w:rsidR="00C37591" w:rsidRPr="00F17E37">
        <w:rPr>
          <w:rFonts w:asciiTheme="majorHAnsi" w:eastAsia="Times New Roman" w:hAnsiTheme="majorHAnsi" w:cs="Times New Roman"/>
          <w:b/>
          <w:bCs/>
          <w:color w:val="000000"/>
          <w:u w:val="single"/>
        </w:rPr>
        <w:t>AOP103)</w:t>
      </w:r>
    </w:p>
    <w:p w:rsidR="00294E89" w:rsidRPr="00F17E37" w:rsidRDefault="007A2C41" w:rsidP="006D77D5">
      <w:pPr>
        <w:pStyle w:val="Heading2"/>
        <w:rPr>
          <w:lang w:val="sr-Latn-CS"/>
        </w:rPr>
      </w:pPr>
      <w:bookmarkStart w:id="80" w:name="_Toc1742666"/>
      <w:r>
        <w:rPr>
          <w:rFonts w:eastAsia="Times New Roman"/>
        </w:rPr>
        <w:t>Akcijsk</w:t>
      </w:r>
      <w:r w:rsidR="00294E89" w:rsidRPr="00F17E37">
        <w:rPr>
          <w:rFonts w:eastAsia="Times New Roman"/>
        </w:rPr>
        <w:t>i kapital</w:t>
      </w:r>
      <w:bookmarkEnd w:id="80"/>
    </w:p>
    <w:tbl>
      <w:tblPr>
        <w:tblW w:w="14794" w:type="dxa"/>
        <w:tblInd w:w="93" w:type="dxa"/>
        <w:tblLook w:val="04A0" w:firstRow="1" w:lastRow="0" w:firstColumn="1" w:lastColumn="0" w:noHBand="0" w:noVBand="1"/>
      </w:tblPr>
      <w:tblGrid>
        <w:gridCol w:w="9479"/>
        <w:gridCol w:w="1134"/>
        <w:gridCol w:w="1312"/>
        <w:gridCol w:w="1075"/>
        <w:gridCol w:w="1469"/>
        <w:gridCol w:w="1088"/>
      </w:tblGrid>
      <w:tr w:rsidR="00706A94" w:rsidRPr="00F17E37" w:rsidTr="0065138B">
        <w:trPr>
          <w:trHeight w:val="300"/>
        </w:trPr>
        <w:tc>
          <w:tcPr>
            <w:tcW w:w="8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tbl>
            <w:tblPr>
              <w:tblW w:w="9253" w:type="dxa"/>
              <w:tblLook w:val="04A0" w:firstRow="1" w:lastRow="0" w:firstColumn="1" w:lastColumn="0" w:noHBand="0" w:noVBand="1"/>
            </w:tblPr>
            <w:tblGrid>
              <w:gridCol w:w="3157"/>
              <w:gridCol w:w="1067"/>
              <w:gridCol w:w="1415"/>
              <w:gridCol w:w="958"/>
              <w:gridCol w:w="1176"/>
              <w:gridCol w:w="1480"/>
            </w:tblGrid>
            <w:tr w:rsidR="00B46C2D" w:rsidRPr="00F17E37" w:rsidTr="004E66FE">
              <w:trPr>
                <w:trHeight w:val="319"/>
              </w:trPr>
              <w:tc>
                <w:tcPr>
                  <w:tcW w:w="31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6C2D" w:rsidRPr="00F17E37" w:rsidRDefault="00B46C2D" w:rsidP="00B46C2D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</w:rPr>
                  </w:pPr>
                  <w:r w:rsidRPr="00F17E37">
                    <w:rPr>
                      <w:rFonts w:asciiTheme="majorHAnsi" w:eastAsia="Times New Roman" w:hAnsiTheme="majorHAnsi" w:cs="Times New Roman"/>
                    </w:rPr>
                    <w:t>Akcijski kapital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6C2D" w:rsidRPr="00F17E37" w:rsidRDefault="00B46C2D" w:rsidP="00B46C2D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color w:val="000000"/>
                    </w:rPr>
                  </w:pPr>
                </w:p>
              </w:tc>
              <w:tc>
                <w:tcPr>
                  <w:tcW w:w="14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6C2D" w:rsidRPr="00F17E37" w:rsidRDefault="00B46C2D" w:rsidP="00B46C2D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color w:val="000000"/>
                    </w:rPr>
                  </w:pP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6C2D" w:rsidRPr="00F17E37" w:rsidRDefault="00B46C2D" w:rsidP="00B46C2D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color w:val="000000"/>
                    </w:rPr>
                  </w:pP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6C2D" w:rsidRPr="00F17E37" w:rsidRDefault="00B46C2D" w:rsidP="00B46C2D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color w:val="000000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6C2D" w:rsidRPr="00F17E37" w:rsidRDefault="00B46C2D" w:rsidP="00B46C2D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color w:val="000000"/>
                    </w:rPr>
                  </w:pPr>
                </w:p>
              </w:tc>
            </w:tr>
            <w:tr w:rsidR="00B46C2D" w:rsidRPr="00F17E37" w:rsidTr="004E66FE">
              <w:trPr>
                <w:trHeight w:val="319"/>
              </w:trPr>
              <w:tc>
                <w:tcPr>
                  <w:tcW w:w="3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C2D" w:rsidRPr="00F17E37" w:rsidRDefault="00B46C2D" w:rsidP="00B46C2D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20"/>
                      <w:szCs w:val="20"/>
                    </w:rPr>
                  </w:pPr>
                  <w:r w:rsidRPr="00F17E37">
                    <w:rPr>
                      <w:rFonts w:asciiTheme="majorHAnsi" w:eastAsia="Times New Roman" w:hAnsiTheme="majorHAnsi" w:cs="Times New Roman"/>
                      <w:sz w:val="20"/>
                      <w:szCs w:val="20"/>
                    </w:rPr>
                    <w:t>Kapital</w:t>
                  </w:r>
                </w:p>
              </w:tc>
              <w:tc>
                <w:tcPr>
                  <w:tcW w:w="24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46C2D" w:rsidRPr="00F17E37" w:rsidRDefault="00B46C2D" w:rsidP="00B46C2D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</w:rPr>
                  </w:pPr>
                  <w:r w:rsidRPr="00F17E37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</w:rPr>
                    <w:t>Nominalna vrijednost</w:t>
                  </w: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C2D" w:rsidRPr="00F17E37" w:rsidRDefault="00B46C2D" w:rsidP="00B46C2D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</w:rPr>
                  </w:pPr>
                  <w:r w:rsidRPr="00F17E37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</w:rPr>
                    <w:t>Učešće</w:t>
                  </w: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C2D" w:rsidRPr="00F17E37" w:rsidRDefault="00B46C2D" w:rsidP="00B46C2D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</w:rPr>
                  </w:pPr>
                  <w:r w:rsidRPr="00F17E37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</w:rPr>
                    <w:t>Broj akcija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C2D" w:rsidRPr="00F17E37" w:rsidRDefault="00B46C2D" w:rsidP="00B46C2D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</w:rPr>
                  </w:pPr>
                  <w:r w:rsidRPr="00F17E37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</w:rPr>
                    <w:t>Iznos kapit.</w:t>
                  </w:r>
                </w:p>
              </w:tc>
            </w:tr>
            <w:tr w:rsidR="00B46C2D" w:rsidRPr="00F17E37" w:rsidTr="004E66FE">
              <w:trPr>
                <w:trHeight w:val="319"/>
              </w:trPr>
              <w:tc>
                <w:tcPr>
                  <w:tcW w:w="3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C2D" w:rsidRPr="00F17E37" w:rsidRDefault="00B46C2D" w:rsidP="00B46C2D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20"/>
                      <w:szCs w:val="20"/>
                    </w:rPr>
                  </w:pPr>
                  <w:r w:rsidRPr="00F17E37">
                    <w:rPr>
                      <w:rFonts w:asciiTheme="majorHAnsi" w:eastAsia="Times New Roman" w:hAnsiTheme="majorHAnsi" w:cs="Times New Roman"/>
                      <w:sz w:val="20"/>
                      <w:szCs w:val="20"/>
                    </w:rPr>
                    <w:t>Redovne akcije Nešković doo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6C2D" w:rsidRPr="00F17E37" w:rsidRDefault="00B46C2D" w:rsidP="00B46C2D">
                  <w:pPr>
                    <w:spacing w:after="0" w:line="240" w:lineRule="auto"/>
                    <w:jc w:val="right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</w:rPr>
                  </w:pPr>
                  <w:r w:rsidRPr="00F17E37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</w:rPr>
                    <w:t>2000</w:t>
                  </w:r>
                </w:p>
              </w:tc>
              <w:tc>
                <w:tcPr>
                  <w:tcW w:w="14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C2D" w:rsidRPr="00F17E37" w:rsidRDefault="00B46C2D" w:rsidP="00B46C2D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</w:rPr>
                  </w:pPr>
                  <w:r w:rsidRPr="00F17E37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C2D" w:rsidRPr="00F17E37" w:rsidRDefault="00B46C2D" w:rsidP="00B46C2D">
                  <w:pPr>
                    <w:spacing w:after="0" w:line="240" w:lineRule="auto"/>
                    <w:jc w:val="right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</w:rPr>
                  </w:pPr>
                  <w:r w:rsidRPr="00F17E37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</w:rPr>
                    <w:t>98,44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6C2D" w:rsidRPr="00F17E37" w:rsidRDefault="00C9025B" w:rsidP="00B46C2D">
                  <w:pPr>
                    <w:spacing w:after="0" w:line="240" w:lineRule="auto"/>
                    <w:jc w:val="right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</w:rPr>
                    <w:t>4922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C2D" w:rsidRPr="00F17E37" w:rsidRDefault="003D10C9" w:rsidP="00B46C2D">
                  <w:pPr>
                    <w:spacing w:after="0" w:line="240" w:lineRule="auto"/>
                    <w:jc w:val="right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</w:rPr>
                    <w:t>9.844.000,00</w:t>
                  </w:r>
                </w:p>
              </w:tc>
            </w:tr>
            <w:tr w:rsidR="00B46C2D" w:rsidRPr="00F17E37" w:rsidTr="004E66FE">
              <w:trPr>
                <w:trHeight w:val="319"/>
              </w:trPr>
              <w:tc>
                <w:tcPr>
                  <w:tcW w:w="3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C2D" w:rsidRPr="00F17E37" w:rsidRDefault="00B46C2D" w:rsidP="00B46C2D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20"/>
                      <w:szCs w:val="20"/>
                    </w:rPr>
                  </w:pPr>
                  <w:r w:rsidRPr="00F17E37">
                    <w:rPr>
                      <w:rFonts w:asciiTheme="majorHAnsi" w:eastAsia="Times New Roman" w:hAnsiTheme="majorHAnsi" w:cs="Times New Roman"/>
                      <w:sz w:val="20"/>
                      <w:szCs w:val="20"/>
                    </w:rPr>
                    <w:t>Redovn eakcije D.Nešković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6C2D" w:rsidRPr="00F17E37" w:rsidRDefault="00B46C2D" w:rsidP="00B46C2D">
                  <w:pPr>
                    <w:spacing w:after="0" w:line="240" w:lineRule="auto"/>
                    <w:jc w:val="right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</w:rPr>
                  </w:pPr>
                  <w:r w:rsidRPr="00F17E37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</w:rPr>
                    <w:t>2000</w:t>
                  </w:r>
                </w:p>
              </w:tc>
              <w:tc>
                <w:tcPr>
                  <w:tcW w:w="14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C2D" w:rsidRPr="00F17E37" w:rsidRDefault="00B46C2D" w:rsidP="00B46C2D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</w:rPr>
                  </w:pPr>
                  <w:r w:rsidRPr="00F17E37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C2D" w:rsidRPr="00F17E37" w:rsidRDefault="00B46C2D" w:rsidP="00B46C2D">
                  <w:pPr>
                    <w:spacing w:after="0" w:line="240" w:lineRule="auto"/>
                    <w:jc w:val="right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</w:rPr>
                  </w:pPr>
                  <w:r w:rsidRPr="00F17E37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</w:rPr>
                    <w:t>1,56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6C2D" w:rsidRPr="00F17E37" w:rsidRDefault="00B46C2D" w:rsidP="00C9025B">
                  <w:pPr>
                    <w:spacing w:after="0" w:line="240" w:lineRule="auto"/>
                    <w:jc w:val="right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</w:rPr>
                  </w:pPr>
                  <w:r w:rsidRPr="00F17E37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</w:rPr>
                    <w:t>7</w:t>
                  </w:r>
                  <w:r w:rsidR="00C9025B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C2D" w:rsidRPr="00F17E37" w:rsidRDefault="003D10C9" w:rsidP="00B46C2D">
                  <w:pPr>
                    <w:spacing w:after="0" w:line="240" w:lineRule="auto"/>
                    <w:jc w:val="right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</w:rPr>
                    <w:t>156.000,00</w:t>
                  </w:r>
                </w:p>
              </w:tc>
            </w:tr>
            <w:tr w:rsidR="00B46C2D" w:rsidRPr="00F17E37" w:rsidTr="004E66FE">
              <w:trPr>
                <w:trHeight w:val="319"/>
              </w:trPr>
              <w:tc>
                <w:tcPr>
                  <w:tcW w:w="3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6C2D" w:rsidRPr="00F17E37" w:rsidRDefault="00B46C2D" w:rsidP="00B46C2D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20"/>
                      <w:szCs w:val="20"/>
                    </w:rPr>
                  </w:pPr>
                  <w:r w:rsidRPr="00F17E37">
                    <w:rPr>
                      <w:rFonts w:asciiTheme="majorHAnsi" w:eastAsia="Times New Roman" w:hAnsiTheme="majorHAnsi" w:cs="Times New Roman"/>
                      <w:sz w:val="20"/>
                      <w:szCs w:val="20"/>
                    </w:rPr>
                    <w:t>Ukupno: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6C2D" w:rsidRPr="00F17E37" w:rsidRDefault="00B46C2D" w:rsidP="00B46C2D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</w:rPr>
                  </w:pPr>
                  <w:r w:rsidRPr="00F17E37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C2D" w:rsidRPr="00F17E37" w:rsidRDefault="00B46C2D" w:rsidP="00B46C2D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</w:rPr>
                  </w:pPr>
                  <w:r w:rsidRPr="00F17E37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C2D" w:rsidRPr="00F17E37" w:rsidRDefault="00B46C2D" w:rsidP="00B46C2D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</w:rPr>
                  </w:pPr>
                  <w:r w:rsidRPr="00F17E37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6C2D" w:rsidRPr="00F17E37" w:rsidRDefault="003D10C9" w:rsidP="00B46C2D">
                  <w:pPr>
                    <w:spacing w:after="0" w:line="240" w:lineRule="auto"/>
                    <w:jc w:val="right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</w:rPr>
                    <w:t>5000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C2D" w:rsidRPr="00F17E37" w:rsidRDefault="003D10C9" w:rsidP="00B46C2D">
                  <w:pPr>
                    <w:spacing w:after="0" w:line="240" w:lineRule="auto"/>
                    <w:jc w:val="right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</w:rPr>
                    <w:t>10.</w:t>
                  </w:r>
                  <w:r w:rsidR="00B46C2D" w:rsidRPr="00F17E37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</w:rPr>
                    <w:t>000.000</w:t>
                  </w:r>
                  <w:r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</w:tr>
          </w:tbl>
          <w:p w:rsidR="000A65DA" w:rsidRPr="00F17E37" w:rsidRDefault="000A65DA" w:rsidP="000A65DA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65DA" w:rsidRPr="00F17E37" w:rsidRDefault="000A65DA" w:rsidP="000A65DA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F17E37">
              <w:rPr>
                <w:rFonts w:asciiTheme="majorHAnsi" w:eastAsia="Times New Roman" w:hAnsiTheme="majorHAnsi" w:cs="Times New Roman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65DA" w:rsidRPr="00F17E37" w:rsidRDefault="000A65DA" w:rsidP="000A65DA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65DA" w:rsidRPr="00F17E37" w:rsidRDefault="000A65DA" w:rsidP="000A65DA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65DA" w:rsidRPr="00F17E37" w:rsidRDefault="000A65DA" w:rsidP="000A65DA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sz w:val="20"/>
                <w:szCs w:val="20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65DA" w:rsidRPr="00F17E37" w:rsidRDefault="000A65DA" w:rsidP="000A65DA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sz w:val="20"/>
                <w:szCs w:val="20"/>
              </w:rPr>
              <w:t> </w:t>
            </w:r>
          </w:p>
        </w:tc>
      </w:tr>
      <w:tr w:rsidR="00706A94" w:rsidRPr="00F17E37" w:rsidTr="0065138B">
        <w:trPr>
          <w:trHeight w:val="330"/>
        </w:trPr>
        <w:tc>
          <w:tcPr>
            <w:tcW w:w="8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65DA" w:rsidRPr="00F17E37" w:rsidRDefault="000A65DA" w:rsidP="00106D41">
            <w:pPr>
              <w:spacing w:after="0" w:line="240" w:lineRule="auto"/>
              <w:ind w:left="-93" w:firstLine="93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65DA" w:rsidRPr="00F17E37" w:rsidRDefault="000A65DA" w:rsidP="000A65DA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65DA" w:rsidRPr="00F17E37" w:rsidRDefault="000A65DA" w:rsidP="000A65DA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65DA" w:rsidRPr="00F17E37" w:rsidRDefault="000A65DA" w:rsidP="000A65DA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65DA" w:rsidRPr="00F17E37" w:rsidRDefault="000A65DA" w:rsidP="000A65DA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65DA" w:rsidRPr="00F17E37" w:rsidRDefault="000A65DA" w:rsidP="000A65DA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</w:p>
        </w:tc>
      </w:tr>
    </w:tbl>
    <w:p w:rsidR="00B46C2D" w:rsidRPr="00F17E37" w:rsidRDefault="007A2C41" w:rsidP="00361211">
      <w:pPr>
        <w:tabs>
          <w:tab w:val="left" w:pos="5245"/>
          <w:tab w:val="left" w:pos="7371"/>
        </w:tabs>
        <w:jc w:val="both"/>
        <w:rPr>
          <w:rFonts w:asciiTheme="majorHAnsi" w:hAnsiTheme="majorHAnsi"/>
          <w:lang w:val="sr-Latn-CS"/>
        </w:rPr>
      </w:pPr>
      <w:r>
        <w:rPr>
          <w:rFonts w:asciiTheme="majorHAnsi" w:hAnsiTheme="majorHAnsi"/>
          <w:lang w:val="sr-Latn-CS"/>
        </w:rPr>
        <w:t>Akcijski kapitaj je povećan odlukom o devetoj emisiji akcija</w:t>
      </w:r>
      <w:r w:rsidR="00361211">
        <w:rPr>
          <w:rFonts w:asciiTheme="majorHAnsi" w:hAnsiTheme="majorHAnsi"/>
          <w:lang w:val="sr-Latn-CS"/>
        </w:rPr>
        <w:t xml:space="preserve"> 16.05.2018.g.</w:t>
      </w:r>
      <w:r>
        <w:rPr>
          <w:rFonts w:asciiTheme="majorHAnsi" w:hAnsiTheme="majorHAnsi"/>
          <w:lang w:val="sr-Latn-CS"/>
        </w:rPr>
        <w:t xml:space="preserve">,pretvaranjem neraspoređene dobiti u </w:t>
      </w:r>
      <w:r w:rsidR="00361211">
        <w:rPr>
          <w:rFonts w:asciiTheme="majorHAnsi" w:hAnsiTheme="majorHAnsi"/>
          <w:lang w:val="sr-Latn-CS"/>
        </w:rPr>
        <w:t xml:space="preserve">osnovni </w:t>
      </w:r>
      <w:r>
        <w:rPr>
          <w:rFonts w:asciiTheme="majorHAnsi" w:hAnsiTheme="majorHAnsi"/>
          <w:lang w:val="sr-Latn-CS"/>
        </w:rPr>
        <w:t>kapital</w:t>
      </w:r>
      <w:r w:rsidR="00361211">
        <w:rPr>
          <w:rFonts w:asciiTheme="majorHAnsi" w:hAnsiTheme="majorHAnsi"/>
          <w:lang w:val="sr-Latn-CS"/>
        </w:rPr>
        <w:t>.</w:t>
      </w:r>
    </w:p>
    <w:tbl>
      <w:tblPr>
        <w:tblW w:w="9192" w:type="dxa"/>
        <w:tblInd w:w="93" w:type="dxa"/>
        <w:tblLook w:val="04A0" w:firstRow="1" w:lastRow="0" w:firstColumn="1" w:lastColumn="0" w:noHBand="0" w:noVBand="1"/>
      </w:tblPr>
      <w:tblGrid>
        <w:gridCol w:w="2752"/>
        <w:gridCol w:w="1184"/>
        <w:gridCol w:w="1406"/>
        <w:gridCol w:w="1074"/>
        <w:gridCol w:w="1305"/>
        <w:gridCol w:w="1471"/>
      </w:tblGrid>
      <w:tr w:rsidR="00B46C2D" w:rsidRPr="00F17E37" w:rsidTr="004E66FE">
        <w:trPr>
          <w:trHeight w:val="321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6C2D" w:rsidRPr="00F17E37" w:rsidRDefault="00B46C2D" w:rsidP="00E9020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u w:val="single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u w:val="single"/>
              </w:rPr>
              <w:t>NOTA 4</w:t>
            </w:r>
            <w:r w:rsidR="00E9020A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u w:val="single"/>
              </w:rPr>
              <w:t>2</w:t>
            </w:r>
            <w:r w:rsidRPr="00F17E37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u w:val="single"/>
              </w:rPr>
              <w:t>.(AOP 923)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C2D" w:rsidRPr="00F17E37" w:rsidRDefault="00B46C2D" w:rsidP="00B46C2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C2D" w:rsidRPr="00F17E37" w:rsidRDefault="00B46C2D" w:rsidP="00B46C2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C2D" w:rsidRPr="00F17E37" w:rsidRDefault="00B46C2D" w:rsidP="00B46C2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C2D" w:rsidRPr="00F17E37" w:rsidRDefault="00B46C2D" w:rsidP="00B46C2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C2D" w:rsidRPr="00F17E37" w:rsidRDefault="00B46C2D" w:rsidP="00B46C2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16"/>
                <w:szCs w:val="16"/>
              </w:rPr>
            </w:pPr>
          </w:p>
        </w:tc>
      </w:tr>
      <w:tr w:rsidR="00B46C2D" w:rsidRPr="00F17E37" w:rsidTr="004E66FE">
        <w:trPr>
          <w:trHeight w:val="305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6C2D" w:rsidRPr="00F17E37" w:rsidRDefault="00B46C2D" w:rsidP="00D1762D">
            <w:pPr>
              <w:pStyle w:val="Heading2"/>
              <w:spacing w:before="0"/>
              <w:rPr>
                <w:rFonts w:eastAsia="Times New Roman"/>
              </w:rPr>
            </w:pPr>
            <w:bookmarkStart w:id="81" w:name="_Toc1742667"/>
            <w:r w:rsidRPr="00F17E37">
              <w:rPr>
                <w:rFonts w:eastAsia="Times New Roman"/>
              </w:rPr>
              <w:t>Kretanje kapitala</w:t>
            </w:r>
            <w:bookmarkEnd w:id="81"/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C2D" w:rsidRPr="00F17E37" w:rsidRDefault="00B46C2D" w:rsidP="00D1762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C2D" w:rsidRPr="00F17E37" w:rsidRDefault="00B46C2D" w:rsidP="00D1762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C2D" w:rsidRPr="00F17E37" w:rsidRDefault="00B46C2D" w:rsidP="00D1762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C2D" w:rsidRPr="00F17E37" w:rsidRDefault="00B46C2D" w:rsidP="00D1762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C2D" w:rsidRPr="00F17E37" w:rsidRDefault="00B46C2D" w:rsidP="00D1762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16"/>
                <w:szCs w:val="16"/>
              </w:rPr>
            </w:pPr>
          </w:p>
        </w:tc>
      </w:tr>
      <w:tr w:rsidR="00B46C2D" w:rsidRPr="00F17E37" w:rsidTr="004E66FE">
        <w:trPr>
          <w:trHeight w:val="305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C2D" w:rsidRPr="00F17E37" w:rsidRDefault="00B46C2D" w:rsidP="00B46C2D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sz w:val="20"/>
                <w:szCs w:val="20"/>
              </w:rPr>
              <w:t>Naziv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C2D" w:rsidRPr="00F17E37" w:rsidRDefault="007843DB" w:rsidP="007843DB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Akcijski k.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C2D" w:rsidRPr="00F17E37" w:rsidRDefault="00B46C2D" w:rsidP="00B46C2D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sz w:val="20"/>
                <w:szCs w:val="20"/>
              </w:rPr>
              <w:t>Rev.rezerve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C2D" w:rsidRPr="00F17E37" w:rsidRDefault="00B46C2D" w:rsidP="00B46C2D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sz w:val="20"/>
                <w:szCs w:val="20"/>
              </w:rPr>
              <w:t>Zak.rez.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C2D" w:rsidRPr="00F17E37" w:rsidRDefault="00B46C2D" w:rsidP="00B46C2D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sz w:val="20"/>
                <w:szCs w:val="20"/>
              </w:rPr>
              <w:t>Neras.dobit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C2D" w:rsidRPr="00F17E37" w:rsidRDefault="00B46C2D" w:rsidP="00B46C2D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sz w:val="20"/>
                <w:szCs w:val="20"/>
              </w:rPr>
              <w:t>Ukupni kapital</w:t>
            </w:r>
          </w:p>
        </w:tc>
      </w:tr>
      <w:tr w:rsidR="00B46C2D" w:rsidRPr="00F17E37" w:rsidTr="004E66FE">
        <w:trPr>
          <w:trHeight w:val="519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C2D" w:rsidRPr="00F17E37" w:rsidRDefault="00B46C2D" w:rsidP="00237F5A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sz w:val="20"/>
                <w:szCs w:val="20"/>
              </w:rPr>
              <w:t>Iskazano stanje na dan 01.01.201</w:t>
            </w:r>
            <w:r w:rsidR="00237F5A" w:rsidRPr="00F17E37">
              <w:rPr>
                <w:rFonts w:asciiTheme="majorHAnsi" w:eastAsia="Times New Roman" w:hAnsiTheme="majorHAnsi" w:cs="Times New Roman"/>
                <w:sz w:val="20"/>
                <w:szCs w:val="20"/>
              </w:rPr>
              <w:t>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C2D" w:rsidRPr="00F17E37" w:rsidRDefault="00B46C2D" w:rsidP="00B46C2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sz w:val="20"/>
                <w:szCs w:val="20"/>
              </w:rPr>
              <w:t>9.000.000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C2D" w:rsidRPr="00F17E37" w:rsidRDefault="007A2C41" w:rsidP="005D6844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1.929.881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DFA" w:rsidRPr="00F17E37" w:rsidRDefault="00954DFA" w:rsidP="00954DF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900.000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C2D" w:rsidRPr="00F17E37" w:rsidRDefault="007A2C41" w:rsidP="00B46C2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8.260.152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C2D" w:rsidRPr="00F17E37" w:rsidRDefault="007A2C41" w:rsidP="00B46C2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20.090.033</w:t>
            </w:r>
          </w:p>
        </w:tc>
      </w:tr>
      <w:tr w:rsidR="00B46C2D" w:rsidRPr="00F17E37" w:rsidTr="005A2308">
        <w:trPr>
          <w:trHeight w:val="503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C2D" w:rsidRPr="00F17E37" w:rsidRDefault="00B46C2D" w:rsidP="005A2308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Efekti revalorizacije materijalnih i nema</w:t>
            </w:r>
            <w:r w:rsidR="005A2308">
              <w:rPr>
                <w:rFonts w:asciiTheme="majorHAnsi" w:eastAsia="Times New Roman" w:hAnsiTheme="majorHAnsi" w:cs="Times New Roman"/>
                <w:sz w:val="20"/>
                <w:szCs w:val="20"/>
              </w:rPr>
              <w:t>.sr.</w:t>
            </w:r>
            <w:r w:rsidRPr="00F17E37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C2D" w:rsidRPr="00F17E37" w:rsidRDefault="00B46C2D" w:rsidP="00B46C2D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sz w:val="20"/>
                <w:szCs w:val="20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C2D" w:rsidRDefault="00BC24EB" w:rsidP="00B46C2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-90.743</w:t>
            </w:r>
          </w:p>
          <w:p w:rsidR="00BC24EB" w:rsidRPr="00F17E37" w:rsidRDefault="00BC24EB" w:rsidP="00B46C2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C2D" w:rsidRPr="00F17E37" w:rsidRDefault="00B46C2D" w:rsidP="00B46C2D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sz w:val="20"/>
                <w:szCs w:val="2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C2D" w:rsidRPr="00F17E37" w:rsidRDefault="00B46C2D" w:rsidP="00B46C2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C2D" w:rsidRPr="00F17E37" w:rsidRDefault="00893F72" w:rsidP="00893F72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-90.743</w:t>
            </w:r>
          </w:p>
        </w:tc>
      </w:tr>
      <w:tr w:rsidR="00B46C2D" w:rsidRPr="00F17E37" w:rsidTr="007A2C41">
        <w:trPr>
          <w:trHeight w:val="519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C2D" w:rsidRPr="00F17E37" w:rsidRDefault="00B46C2D" w:rsidP="00B46C2D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Neto dobici/ gubici perioda priznati direktno u kapitalu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C2D" w:rsidRPr="00F17E37" w:rsidRDefault="00B46C2D" w:rsidP="00B46C2D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sz w:val="20"/>
                <w:szCs w:val="20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C2D" w:rsidRPr="00F17E37" w:rsidRDefault="00B46C2D" w:rsidP="00B46C2D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C2D" w:rsidRPr="00F17E37" w:rsidRDefault="00B46C2D" w:rsidP="00B46C2D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C2D" w:rsidRPr="00F17E37" w:rsidRDefault="00893F72" w:rsidP="009E53FC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90.743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3FC" w:rsidRPr="00F17E37" w:rsidRDefault="00893F72" w:rsidP="009E53FC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90.743</w:t>
            </w:r>
          </w:p>
        </w:tc>
      </w:tr>
      <w:tr w:rsidR="00B46C2D" w:rsidRPr="00F17E37" w:rsidTr="0026376A">
        <w:trPr>
          <w:trHeight w:val="424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C2D" w:rsidRPr="00F17E37" w:rsidRDefault="00B46C2D" w:rsidP="0026376A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Objavljene dividende i drugi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C2D" w:rsidRPr="00F17E37" w:rsidRDefault="00B46C2D" w:rsidP="00B46C2D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sz w:val="20"/>
                <w:szCs w:val="20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C2D" w:rsidRPr="00F17E37" w:rsidRDefault="00B46C2D" w:rsidP="00B46C2D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C2D" w:rsidRPr="00F17E37" w:rsidRDefault="00B46C2D" w:rsidP="00B46C2D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sz w:val="20"/>
                <w:szCs w:val="2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C2D" w:rsidRPr="00F17E37" w:rsidRDefault="007A2C41" w:rsidP="00BC24E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8.260.152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C2D" w:rsidRPr="00F17E37" w:rsidRDefault="00893F72" w:rsidP="00B46C2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8.260.152</w:t>
            </w:r>
          </w:p>
        </w:tc>
      </w:tr>
      <w:tr w:rsidR="00B46C2D" w:rsidRPr="00F17E37" w:rsidTr="0026376A">
        <w:trPr>
          <w:trHeight w:val="415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C2D" w:rsidRPr="00F17E37" w:rsidRDefault="00B46C2D" w:rsidP="00B46C2D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sz w:val="20"/>
                <w:szCs w:val="20"/>
              </w:rPr>
              <w:t>Neto dobici kroz bilans uspjeha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C2D" w:rsidRPr="00F17E37" w:rsidRDefault="00B46C2D" w:rsidP="00B46C2D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sz w:val="20"/>
                <w:szCs w:val="20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C2D" w:rsidRPr="00F17E37" w:rsidRDefault="00B46C2D" w:rsidP="00B46C2D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C2D" w:rsidRPr="00F17E37" w:rsidRDefault="00B46C2D" w:rsidP="00B46C2D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sz w:val="20"/>
                <w:szCs w:val="2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C2D" w:rsidRPr="00F17E37" w:rsidRDefault="00893F72" w:rsidP="007637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7.160.191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F72" w:rsidRPr="00F17E37" w:rsidRDefault="00893F72" w:rsidP="00893F72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7.160.191</w:t>
            </w:r>
          </w:p>
        </w:tc>
      </w:tr>
      <w:tr w:rsidR="00B46C2D" w:rsidRPr="00F17E37" w:rsidTr="00237F5A">
        <w:trPr>
          <w:trHeight w:val="305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C2D" w:rsidRPr="00F17E37" w:rsidRDefault="00B46C2D" w:rsidP="00B46C2D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sz w:val="20"/>
                <w:szCs w:val="20"/>
              </w:rPr>
              <w:t>Dokapitalizacija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C2D" w:rsidRPr="00F17E37" w:rsidRDefault="00B46C2D" w:rsidP="00B46C2D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sz w:val="20"/>
                <w:szCs w:val="20"/>
              </w:rPr>
              <w:t> </w:t>
            </w:r>
            <w:r w:rsidR="008D5CA5">
              <w:rPr>
                <w:rFonts w:asciiTheme="majorHAnsi" w:eastAsia="Times New Roman" w:hAnsiTheme="majorHAnsi" w:cs="Times New Roman"/>
                <w:sz w:val="20"/>
                <w:szCs w:val="20"/>
              </w:rPr>
              <w:t>1</w:t>
            </w:r>
            <w:r w:rsidR="00C9025B">
              <w:rPr>
                <w:rFonts w:asciiTheme="majorHAnsi" w:eastAsia="Times New Roman" w:hAnsiTheme="majorHAnsi" w:cs="Times New Roman"/>
                <w:sz w:val="20"/>
                <w:szCs w:val="20"/>
              </w:rPr>
              <w:t>.</w:t>
            </w:r>
            <w:r w:rsidR="008D5CA5">
              <w:rPr>
                <w:rFonts w:asciiTheme="majorHAnsi" w:eastAsia="Times New Roman" w:hAnsiTheme="majorHAnsi" w:cs="Times New Roman"/>
                <w:sz w:val="20"/>
                <w:szCs w:val="20"/>
              </w:rPr>
              <w:t>000000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C2D" w:rsidRPr="00F17E37" w:rsidRDefault="00B46C2D" w:rsidP="00B46C2D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C2D" w:rsidRPr="00F17E37" w:rsidRDefault="00B46C2D" w:rsidP="00893F72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sz w:val="20"/>
                <w:szCs w:val="20"/>
              </w:rPr>
              <w:t> </w:t>
            </w:r>
            <w:r w:rsidR="00893F72">
              <w:rPr>
                <w:rFonts w:asciiTheme="majorHAnsi" w:eastAsia="Times New Roman" w:hAnsiTheme="majorHAnsi" w:cs="Times New Roman"/>
                <w:sz w:val="20"/>
                <w:szCs w:val="20"/>
              </w:rPr>
              <w:t>100.000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C2D" w:rsidRPr="00F17E37" w:rsidRDefault="00B46C2D" w:rsidP="00B46C2D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F72" w:rsidRPr="00F17E37" w:rsidRDefault="00893F72" w:rsidP="00893F72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        1.100.000</w:t>
            </w:r>
          </w:p>
        </w:tc>
      </w:tr>
      <w:tr w:rsidR="00B46C2D" w:rsidRPr="00F17E37" w:rsidTr="00237F5A">
        <w:trPr>
          <w:trHeight w:val="305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C2D" w:rsidRPr="00F17E37" w:rsidRDefault="00B46C2D" w:rsidP="005D6844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Stanje na dan 31.12.201</w:t>
            </w:r>
            <w:r w:rsidR="005D6844" w:rsidRPr="00F17E37">
              <w:rPr>
                <w:rFonts w:asciiTheme="majorHAnsi" w:eastAsia="Times New Roman" w:hAnsiTheme="majorHAnsi" w:cs="Times New Roman"/>
                <w:sz w:val="20"/>
                <w:szCs w:val="20"/>
              </w:rPr>
              <w:t>7</w:t>
            </w:r>
            <w:r w:rsidRPr="00F17E37">
              <w:rPr>
                <w:rFonts w:asciiTheme="majorHAnsi" w:eastAsia="Times New Roman" w:hAnsiTheme="majorHAnsi" w:cs="Times New Roman"/>
                <w:sz w:val="20"/>
                <w:szCs w:val="20"/>
              </w:rPr>
              <w:t>. g.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C2D" w:rsidRPr="00F17E37" w:rsidRDefault="008D5CA5" w:rsidP="00C9025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10</w:t>
            </w:r>
            <w:r w:rsidR="00B46C2D" w:rsidRPr="00F17E37">
              <w:rPr>
                <w:rFonts w:asciiTheme="majorHAnsi" w:eastAsia="Times New Roman" w:hAnsiTheme="majorHAnsi" w:cs="Times New Roman"/>
                <w:sz w:val="20"/>
                <w:szCs w:val="20"/>
              </w:rPr>
              <w:t>.000.000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C2D" w:rsidRPr="00F17E37" w:rsidRDefault="00BC24EB" w:rsidP="00B46C2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1.839.138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C2D" w:rsidRPr="00F17E37" w:rsidRDefault="008D5CA5" w:rsidP="008D5CA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1.0</w:t>
            </w:r>
            <w:r w:rsidR="00B46C2D" w:rsidRPr="00F17E37">
              <w:rPr>
                <w:rFonts w:asciiTheme="majorHAnsi" w:eastAsia="Times New Roman" w:hAnsiTheme="majorHAnsi" w:cs="Times New Roman"/>
                <w:sz w:val="20"/>
                <w:szCs w:val="20"/>
              </w:rPr>
              <w:t>00.000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C2D" w:rsidRPr="00F17E37" w:rsidRDefault="00893F72" w:rsidP="00B46C2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7.250.934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C2D" w:rsidRPr="00F17E37" w:rsidRDefault="0014688D" w:rsidP="00B46C2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20.090.072</w:t>
            </w:r>
          </w:p>
        </w:tc>
      </w:tr>
    </w:tbl>
    <w:p w:rsidR="00776104" w:rsidRPr="00F17E37" w:rsidRDefault="00776104" w:rsidP="00B46C2D">
      <w:pPr>
        <w:rPr>
          <w:rFonts w:asciiTheme="majorHAnsi" w:hAnsiTheme="majorHAnsi"/>
          <w:lang w:val="sr-Latn-CS"/>
        </w:rPr>
      </w:pPr>
    </w:p>
    <w:p w:rsidR="0065138B" w:rsidRPr="00F17E37" w:rsidRDefault="0076377A" w:rsidP="00AF1198">
      <w:pPr>
        <w:spacing w:after="0"/>
        <w:rPr>
          <w:rFonts w:asciiTheme="majorHAnsi" w:hAnsiTheme="majorHAnsi"/>
          <w:lang w:val="sr-Latn-CS"/>
        </w:rPr>
      </w:pPr>
      <w:r w:rsidRPr="00F17E37">
        <w:rPr>
          <w:rFonts w:asciiTheme="majorHAnsi" w:hAnsiTheme="majorHAnsi"/>
          <w:lang w:val="sr-Latn-CS"/>
        </w:rPr>
        <w:t xml:space="preserve">  </w:t>
      </w:r>
      <w:r w:rsidR="006E35A0">
        <w:rPr>
          <w:rFonts w:asciiTheme="majorHAnsi" w:hAnsiTheme="majorHAnsi"/>
          <w:lang w:val="sr-Latn-CS"/>
        </w:rPr>
        <w:t xml:space="preserve"> </w:t>
      </w:r>
      <w:r w:rsidRPr="00F17E37">
        <w:rPr>
          <w:rFonts w:asciiTheme="majorHAnsi" w:hAnsiTheme="majorHAnsi"/>
          <w:lang w:val="sr-Latn-CS"/>
        </w:rPr>
        <w:t xml:space="preserve">    U</w:t>
      </w:r>
      <w:r w:rsidR="006E35A0">
        <w:rPr>
          <w:rFonts w:asciiTheme="majorHAnsi" w:hAnsiTheme="majorHAnsi"/>
          <w:lang w:val="sr-Latn-CS"/>
        </w:rPr>
        <w:t xml:space="preserve">kupni kapital  Društva je </w:t>
      </w:r>
      <w:r w:rsidRPr="00F17E37">
        <w:rPr>
          <w:rFonts w:asciiTheme="majorHAnsi" w:hAnsiTheme="majorHAnsi"/>
          <w:lang w:val="sr-Latn-CS"/>
        </w:rPr>
        <w:t xml:space="preserve"> toku 201</w:t>
      </w:r>
      <w:r w:rsidR="007A2C41">
        <w:rPr>
          <w:rFonts w:asciiTheme="majorHAnsi" w:hAnsiTheme="majorHAnsi"/>
          <w:lang w:val="sr-Latn-CS"/>
        </w:rPr>
        <w:t>8</w:t>
      </w:r>
      <w:r w:rsidRPr="00F17E37">
        <w:rPr>
          <w:rFonts w:asciiTheme="majorHAnsi" w:hAnsiTheme="majorHAnsi"/>
          <w:lang w:val="sr-Latn-CS"/>
        </w:rPr>
        <w:t xml:space="preserve">.g. smanjen po osnovu odluke o raspodjeli dobiti </w:t>
      </w:r>
      <w:r w:rsidR="000014DB" w:rsidRPr="00F17E37">
        <w:rPr>
          <w:rFonts w:asciiTheme="majorHAnsi" w:hAnsiTheme="majorHAnsi"/>
          <w:lang w:val="sr-Latn-CS"/>
        </w:rPr>
        <w:t xml:space="preserve"> za </w:t>
      </w:r>
      <w:r w:rsidRPr="00F17E37">
        <w:rPr>
          <w:rFonts w:asciiTheme="majorHAnsi" w:hAnsiTheme="majorHAnsi"/>
          <w:lang w:val="sr-Latn-CS"/>
        </w:rPr>
        <w:t>201</w:t>
      </w:r>
      <w:r w:rsidR="007A2C41">
        <w:rPr>
          <w:rFonts w:asciiTheme="majorHAnsi" w:hAnsiTheme="majorHAnsi"/>
          <w:lang w:val="sr-Latn-CS"/>
        </w:rPr>
        <w:t>7</w:t>
      </w:r>
      <w:r w:rsidRPr="00F17E37">
        <w:rPr>
          <w:rFonts w:asciiTheme="majorHAnsi" w:hAnsiTheme="majorHAnsi"/>
          <w:lang w:val="sr-Latn-CS"/>
        </w:rPr>
        <w:t>.g.na akcionare doo Neškov</w:t>
      </w:r>
      <w:r w:rsidR="006E35A0">
        <w:rPr>
          <w:rFonts w:asciiTheme="majorHAnsi" w:hAnsiTheme="majorHAnsi"/>
          <w:lang w:val="sr-Latn-CS"/>
        </w:rPr>
        <w:t>ić Bijeljina i Dragana Nešković  i</w:t>
      </w:r>
      <w:r w:rsidR="00AF1198">
        <w:rPr>
          <w:rFonts w:asciiTheme="majorHAnsi" w:hAnsiTheme="majorHAnsi"/>
          <w:lang w:val="sr-Latn-CS"/>
        </w:rPr>
        <w:t xml:space="preserve"> ukidanje djela </w:t>
      </w:r>
      <w:r w:rsidRPr="00F17E37">
        <w:rPr>
          <w:rFonts w:asciiTheme="majorHAnsi" w:hAnsiTheme="majorHAnsi"/>
          <w:lang w:val="sr-Latn-CS"/>
        </w:rPr>
        <w:t xml:space="preserve">revalorizacini rezervi u iznosu od </w:t>
      </w:r>
      <w:r w:rsidR="009E53FC" w:rsidRPr="00601026">
        <w:rPr>
          <w:rFonts w:asciiTheme="majorHAnsi" w:hAnsiTheme="majorHAnsi"/>
          <w:lang w:val="sr-Latn-CS"/>
        </w:rPr>
        <w:t>90.743KM</w:t>
      </w:r>
      <w:r w:rsidR="006E35A0" w:rsidRPr="00601026">
        <w:rPr>
          <w:rFonts w:asciiTheme="majorHAnsi" w:hAnsiTheme="majorHAnsi"/>
          <w:lang w:val="sr-Latn-CS"/>
        </w:rPr>
        <w:t>.</w:t>
      </w:r>
      <w:r w:rsidR="006E35A0">
        <w:rPr>
          <w:rFonts w:asciiTheme="majorHAnsi" w:hAnsiTheme="majorHAnsi"/>
          <w:lang w:val="sr-Latn-CS"/>
        </w:rPr>
        <w:t xml:space="preserve">                                                                                                                                                                         </w:t>
      </w:r>
      <w:r w:rsidRPr="00F17E37">
        <w:rPr>
          <w:rFonts w:asciiTheme="majorHAnsi" w:hAnsiTheme="majorHAnsi"/>
          <w:lang w:val="sr-Latn-CS"/>
        </w:rPr>
        <w:t>Društvo je ostvarilo dobit po osnovu obavljanja redovne djelatnosti kroz bilan</w:t>
      </w:r>
      <w:r w:rsidR="006D2C69" w:rsidRPr="00F17E37">
        <w:rPr>
          <w:rFonts w:asciiTheme="majorHAnsi" w:hAnsiTheme="majorHAnsi"/>
          <w:lang w:val="sr-Latn-CS"/>
        </w:rPr>
        <w:t>s uspjeha u iznosu od</w:t>
      </w:r>
    </w:p>
    <w:p w:rsidR="006D2C69" w:rsidRDefault="001370B3" w:rsidP="00AF1198">
      <w:pPr>
        <w:spacing w:after="0"/>
        <w:rPr>
          <w:rFonts w:asciiTheme="majorHAnsi" w:hAnsiTheme="majorHAnsi"/>
          <w:lang w:val="sr-Latn-CS"/>
        </w:rPr>
      </w:pPr>
      <w:r w:rsidRPr="001370B3">
        <w:rPr>
          <w:rFonts w:asciiTheme="majorHAnsi" w:hAnsiTheme="majorHAnsi"/>
          <w:lang w:val="sr-Latn-CS"/>
        </w:rPr>
        <w:t>7.160.190,95KM</w:t>
      </w:r>
      <w:r w:rsidR="006D2C69" w:rsidRPr="001370B3">
        <w:rPr>
          <w:rFonts w:asciiTheme="majorHAnsi" w:hAnsiTheme="majorHAnsi"/>
          <w:lang w:val="sr-Latn-CS"/>
        </w:rPr>
        <w:t xml:space="preserve"> i ukidanjem rev</w:t>
      </w:r>
      <w:r w:rsidR="000014DB" w:rsidRPr="001370B3">
        <w:rPr>
          <w:rFonts w:asciiTheme="majorHAnsi" w:hAnsiTheme="majorHAnsi"/>
          <w:lang w:val="sr-Latn-CS"/>
        </w:rPr>
        <w:t xml:space="preserve">alorizacionih </w:t>
      </w:r>
      <w:r w:rsidR="006D2C69" w:rsidRPr="001370B3">
        <w:rPr>
          <w:rFonts w:asciiTheme="majorHAnsi" w:hAnsiTheme="majorHAnsi"/>
          <w:lang w:val="sr-Latn-CS"/>
        </w:rPr>
        <w:t xml:space="preserve">rezervi u korist ne raspoređene dobiti u iznosu od </w:t>
      </w:r>
      <w:r w:rsidR="00387326" w:rsidRPr="001370B3">
        <w:rPr>
          <w:rFonts w:asciiTheme="majorHAnsi" w:hAnsiTheme="majorHAnsi"/>
          <w:lang w:val="sr-Latn-CS"/>
        </w:rPr>
        <w:t>90.743</w:t>
      </w:r>
      <w:r w:rsidRPr="001370B3">
        <w:rPr>
          <w:rFonts w:asciiTheme="majorHAnsi" w:hAnsiTheme="majorHAnsi"/>
          <w:lang w:val="sr-Latn-CS"/>
        </w:rPr>
        <w:t>,26</w:t>
      </w:r>
      <w:r w:rsidR="00387326" w:rsidRPr="001370B3">
        <w:rPr>
          <w:rFonts w:asciiTheme="majorHAnsi" w:hAnsiTheme="majorHAnsi"/>
          <w:lang w:val="sr-Latn-CS"/>
        </w:rPr>
        <w:t>KM</w:t>
      </w:r>
      <w:r w:rsidR="006E35A0" w:rsidRPr="001370B3">
        <w:rPr>
          <w:rFonts w:asciiTheme="majorHAnsi" w:hAnsiTheme="majorHAnsi"/>
          <w:lang w:val="sr-Latn-CS"/>
        </w:rPr>
        <w:t>.</w:t>
      </w:r>
    </w:p>
    <w:p w:rsidR="00D1762D" w:rsidRPr="00361211" w:rsidRDefault="00D1762D" w:rsidP="00361211">
      <w:pPr>
        <w:spacing w:after="0"/>
        <w:jc w:val="both"/>
        <w:rPr>
          <w:rFonts w:asciiTheme="majorHAnsi" w:hAnsiTheme="majorHAnsi"/>
          <w:lang w:val="sr-Latn-CS"/>
        </w:rPr>
      </w:pPr>
      <w:r>
        <w:rPr>
          <w:rFonts w:asciiTheme="majorHAnsi" w:hAnsiTheme="majorHAnsi"/>
          <w:lang w:val="sr-Latn-CS"/>
        </w:rPr>
        <w:t>Ukupni kapital Društva31.12.2019.g.iznosi 20.090.072 KM.</w:t>
      </w:r>
    </w:p>
    <w:tbl>
      <w:tblPr>
        <w:tblW w:w="11816" w:type="dxa"/>
        <w:tblInd w:w="93" w:type="dxa"/>
        <w:tblLook w:val="04A0" w:firstRow="1" w:lastRow="0" w:firstColumn="1" w:lastColumn="0" w:noHBand="0" w:noVBand="1"/>
      </w:tblPr>
      <w:tblGrid>
        <w:gridCol w:w="3304"/>
        <w:gridCol w:w="284"/>
        <w:gridCol w:w="3171"/>
        <w:gridCol w:w="94"/>
        <w:gridCol w:w="1763"/>
        <w:gridCol w:w="14"/>
        <w:gridCol w:w="617"/>
        <w:gridCol w:w="613"/>
        <w:gridCol w:w="617"/>
        <w:gridCol w:w="14"/>
        <w:gridCol w:w="1311"/>
        <w:gridCol w:w="14"/>
      </w:tblGrid>
      <w:tr w:rsidR="009E53FC" w:rsidRPr="00F17E37" w:rsidTr="00086751">
        <w:trPr>
          <w:gridAfter w:val="1"/>
          <w:wAfter w:w="14" w:type="dxa"/>
          <w:trHeight w:val="2277"/>
        </w:trPr>
        <w:tc>
          <w:tcPr>
            <w:tcW w:w="6853" w:type="dxa"/>
            <w:gridSpan w:val="4"/>
            <w:shd w:val="clear" w:color="auto" w:fill="auto"/>
            <w:noWrap/>
            <w:vAlign w:val="bottom"/>
            <w:hideMark/>
          </w:tcPr>
          <w:p w:rsidR="009E53FC" w:rsidRPr="007F1F8D" w:rsidRDefault="005A2308" w:rsidP="00096EDD">
            <w:pPr>
              <w:pStyle w:val="Heading1"/>
              <w:rPr>
                <w:rFonts w:eastAsia="Times New Roman"/>
              </w:rPr>
            </w:pPr>
            <w:bookmarkStart w:id="82" w:name="_Toc1742668"/>
            <w:r>
              <w:rPr>
                <w:rFonts w:eastAsia="Times New Roman"/>
              </w:rPr>
              <w:lastRenderedPageBreak/>
              <w:t xml:space="preserve">Note </w:t>
            </w:r>
            <w:r w:rsidR="009E53FC" w:rsidRPr="007F1F8D">
              <w:rPr>
                <w:rFonts w:eastAsia="Times New Roman"/>
              </w:rPr>
              <w:t>bilans novčanih tokov</w:t>
            </w:r>
            <w:bookmarkEnd w:id="82"/>
            <w:r w:rsidR="00D1762D">
              <w:rPr>
                <w:rFonts w:eastAsia="Times New Roman"/>
              </w:rPr>
              <w:t>a</w:t>
            </w:r>
          </w:p>
          <w:p w:rsidR="009E53FC" w:rsidRPr="009F7119" w:rsidRDefault="009E53FC" w:rsidP="00096E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  <w:p w:rsidR="009E53FC" w:rsidRPr="009F7119" w:rsidRDefault="009E53FC" w:rsidP="00096E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  <w:p w:rsidR="009E53FC" w:rsidRPr="009F7119" w:rsidRDefault="009E53FC" w:rsidP="00096E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9F7119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u w:val="single"/>
              </w:rPr>
              <w:t>NOTA 4</w:t>
            </w:r>
            <w:r w:rsidR="00E9020A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u w:val="single"/>
              </w:rPr>
              <w:t>3</w:t>
            </w:r>
            <w:r w:rsidRPr="009F7119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u w:val="single"/>
              </w:rPr>
              <w:t>.(AOP501</w:t>
            </w:r>
            <w:r w:rsidRPr="009F7119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)</w:t>
            </w:r>
          </w:p>
          <w:p w:rsidR="009E53FC" w:rsidRPr="009F7119" w:rsidRDefault="009E53FC" w:rsidP="00096E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9F7119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 xml:space="preserve">A.I .Prilivi gotovine iz poslovnih aktivnosti 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9E53FC" w:rsidRPr="00F17E37" w:rsidRDefault="009E53FC" w:rsidP="00096E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631" w:type="dxa"/>
            <w:gridSpan w:val="2"/>
            <w:shd w:val="clear" w:color="auto" w:fill="auto"/>
            <w:noWrap/>
            <w:vAlign w:val="bottom"/>
            <w:hideMark/>
          </w:tcPr>
          <w:p w:rsidR="009E53FC" w:rsidRPr="00F17E37" w:rsidRDefault="009E53FC" w:rsidP="001E1F49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000000"/>
              </w:rPr>
            </w:pPr>
          </w:p>
        </w:tc>
        <w:tc>
          <w:tcPr>
            <w:tcW w:w="1230" w:type="dxa"/>
            <w:gridSpan w:val="2"/>
          </w:tcPr>
          <w:p w:rsidR="009E53FC" w:rsidRPr="00F17E37" w:rsidRDefault="009E53FC" w:rsidP="001E1F49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gridSpan w:val="2"/>
            <w:shd w:val="clear" w:color="auto" w:fill="auto"/>
            <w:noWrap/>
            <w:vAlign w:val="bottom"/>
            <w:hideMark/>
          </w:tcPr>
          <w:p w:rsidR="009E53FC" w:rsidRPr="00F17E37" w:rsidRDefault="009E53FC" w:rsidP="001E1F49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9E53FC" w:rsidRPr="00F17E37" w:rsidTr="00086751">
        <w:trPr>
          <w:gridAfter w:val="1"/>
          <w:wAfter w:w="14" w:type="dxa"/>
          <w:trHeight w:val="300"/>
        </w:trPr>
        <w:tc>
          <w:tcPr>
            <w:tcW w:w="6853" w:type="dxa"/>
            <w:gridSpan w:val="4"/>
            <w:shd w:val="clear" w:color="auto" w:fill="auto"/>
            <w:noWrap/>
            <w:vAlign w:val="bottom"/>
            <w:hideMark/>
          </w:tcPr>
          <w:p w:rsidR="009E53FC" w:rsidRPr="00F17E37" w:rsidRDefault="009E53FC" w:rsidP="00096E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</w:rPr>
              <w:t xml:space="preserve">Naplaćena </w:t>
            </w:r>
            <w:proofErr w:type="gramStart"/>
            <w:r w:rsidRPr="00F17E37">
              <w:rPr>
                <w:rFonts w:asciiTheme="majorHAnsi" w:eastAsia="Times New Roman" w:hAnsiTheme="majorHAnsi" w:cs="Times New Roman"/>
                <w:color w:val="000000"/>
              </w:rPr>
              <w:t>premija  do</w:t>
            </w:r>
            <w:proofErr w:type="gramEnd"/>
            <w:r w:rsidRPr="00F17E37">
              <w:rPr>
                <w:rFonts w:asciiTheme="majorHAnsi" w:eastAsia="Times New Roman" w:hAnsiTheme="majorHAnsi" w:cs="Times New Roman"/>
                <w:color w:val="000000"/>
              </w:rPr>
              <w:t xml:space="preserve"> 31.12.2017.                        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9E53FC" w:rsidRPr="009F7119" w:rsidRDefault="00272081" w:rsidP="0027208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9F711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16.202.046,58</w:t>
            </w:r>
          </w:p>
        </w:tc>
        <w:tc>
          <w:tcPr>
            <w:tcW w:w="631" w:type="dxa"/>
            <w:gridSpan w:val="2"/>
            <w:shd w:val="clear" w:color="auto" w:fill="auto"/>
            <w:noWrap/>
            <w:vAlign w:val="bottom"/>
            <w:hideMark/>
          </w:tcPr>
          <w:p w:rsidR="009E53FC" w:rsidRPr="009F7119" w:rsidRDefault="009E53FC" w:rsidP="001E1F4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/>
                <w:iCs/>
                <w:color w:val="000000"/>
              </w:rPr>
            </w:pPr>
          </w:p>
        </w:tc>
        <w:tc>
          <w:tcPr>
            <w:tcW w:w="1230" w:type="dxa"/>
            <w:gridSpan w:val="2"/>
          </w:tcPr>
          <w:p w:rsidR="009E53FC" w:rsidRPr="00F17E37" w:rsidRDefault="009E53FC" w:rsidP="001E1F49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gridSpan w:val="2"/>
            <w:shd w:val="clear" w:color="auto" w:fill="auto"/>
            <w:noWrap/>
            <w:vAlign w:val="bottom"/>
            <w:hideMark/>
          </w:tcPr>
          <w:p w:rsidR="009E53FC" w:rsidRPr="00F17E37" w:rsidRDefault="009E53FC" w:rsidP="001E1F49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9E53FC" w:rsidRPr="00F17E37" w:rsidTr="00086751">
        <w:trPr>
          <w:gridAfter w:val="1"/>
          <w:wAfter w:w="14" w:type="dxa"/>
          <w:trHeight w:val="300"/>
        </w:trPr>
        <w:tc>
          <w:tcPr>
            <w:tcW w:w="6853" w:type="dxa"/>
            <w:gridSpan w:val="4"/>
            <w:shd w:val="clear" w:color="auto" w:fill="auto"/>
            <w:noWrap/>
            <w:vAlign w:val="bottom"/>
          </w:tcPr>
          <w:p w:rsidR="009E53FC" w:rsidRPr="00F17E37" w:rsidRDefault="009E53FC" w:rsidP="00096E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</w:rPr>
              <w:t>Primljeni avansi</w:t>
            </w:r>
          </w:p>
        </w:tc>
        <w:tc>
          <w:tcPr>
            <w:tcW w:w="1763" w:type="dxa"/>
            <w:shd w:val="clear" w:color="auto" w:fill="auto"/>
            <w:noWrap/>
            <w:vAlign w:val="bottom"/>
          </w:tcPr>
          <w:p w:rsidR="009E53FC" w:rsidRPr="009F7119" w:rsidRDefault="00442F08" w:rsidP="00442F0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9F711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         </w:t>
            </w:r>
            <w:r w:rsidR="00272081" w:rsidRPr="009F711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2.007,33</w:t>
            </w:r>
          </w:p>
        </w:tc>
        <w:tc>
          <w:tcPr>
            <w:tcW w:w="631" w:type="dxa"/>
            <w:gridSpan w:val="2"/>
            <w:shd w:val="clear" w:color="auto" w:fill="auto"/>
            <w:noWrap/>
            <w:vAlign w:val="bottom"/>
          </w:tcPr>
          <w:p w:rsidR="009E53FC" w:rsidRPr="009F7119" w:rsidRDefault="009E53FC" w:rsidP="001E1F4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/>
                <w:iCs/>
                <w:color w:val="000000"/>
              </w:rPr>
            </w:pPr>
          </w:p>
        </w:tc>
        <w:tc>
          <w:tcPr>
            <w:tcW w:w="1230" w:type="dxa"/>
            <w:gridSpan w:val="2"/>
          </w:tcPr>
          <w:p w:rsidR="009E53FC" w:rsidRPr="00F17E37" w:rsidRDefault="009E53FC" w:rsidP="001E1F49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gridSpan w:val="2"/>
            <w:shd w:val="clear" w:color="auto" w:fill="auto"/>
            <w:noWrap/>
            <w:vAlign w:val="bottom"/>
          </w:tcPr>
          <w:p w:rsidR="009E53FC" w:rsidRPr="00F17E37" w:rsidRDefault="009E53FC" w:rsidP="001E1F49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9E53FC" w:rsidRPr="00F17E37" w:rsidTr="00086751">
        <w:trPr>
          <w:gridAfter w:val="1"/>
          <w:wAfter w:w="14" w:type="dxa"/>
          <w:trHeight w:val="300"/>
        </w:trPr>
        <w:tc>
          <w:tcPr>
            <w:tcW w:w="3588" w:type="dxa"/>
            <w:gridSpan w:val="2"/>
            <w:shd w:val="clear" w:color="auto" w:fill="auto"/>
            <w:noWrap/>
            <w:vAlign w:val="bottom"/>
            <w:hideMark/>
          </w:tcPr>
          <w:p w:rsidR="009E53FC" w:rsidRPr="00F17E37" w:rsidRDefault="009E53FC" w:rsidP="00442F08">
            <w:pPr>
              <w:spacing w:after="0" w:line="240" w:lineRule="auto"/>
              <w:ind w:right="-194"/>
              <w:rPr>
                <w:rFonts w:asciiTheme="majorHAnsi" w:eastAsia="Times New Roman" w:hAnsiTheme="majorHAnsi" w:cs="Times New Roman"/>
                <w:color w:val="00000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</w:rPr>
              <w:t xml:space="preserve">Prilivi po osnovu </w:t>
            </w:r>
            <w:r w:rsidR="00442F08">
              <w:rPr>
                <w:rFonts w:asciiTheme="majorHAnsi" w:eastAsia="Times New Roman" w:hAnsiTheme="majorHAnsi" w:cs="Times New Roman"/>
                <w:color w:val="000000"/>
              </w:rPr>
              <w:t>naknade šteta reos.</w:t>
            </w:r>
          </w:p>
        </w:tc>
        <w:tc>
          <w:tcPr>
            <w:tcW w:w="3265" w:type="dxa"/>
            <w:gridSpan w:val="2"/>
            <w:shd w:val="clear" w:color="auto" w:fill="auto"/>
            <w:noWrap/>
            <w:vAlign w:val="bottom"/>
            <w:hideMark/>
          </w:tcPr>
          <w:p w:rsidR="009E53FC" w:rsidRPr="00F17E37" w:rsidRDefault="009E53FC" w:rsidP="00096E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9E53FC" w:rsidRPr="009F7119" w:rsidRDefault="00442F08" w:rsidP="00096ED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9F711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32.826,00</w:t>
            </w:r>
          </w:p>
        </w:tc>
        <w:tc>
          <w:tcPr>
            <w:tcW w:w="631" w:type="dxa"/>
            <w:gridSpan w:val="2"/>
            <w:shd w:val="clear" w:color="auto" w:fill="auto"/>
            <w:noWrap/>
            <w:vAlign w:val="bottom"/>
            <w:hideMark/>
          </w:tcPr>
          <w:p w:rsidR="009E53FC" w:rsidRPr="009F7119" w:rsidRDefault="009E53FC" w:rsidP="001E1F4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/>
                <w:iCs/>
                <w:color w:val="000000"/>
              </w:rPr>
            </w:pPr>
          </w:p>
        </w:tc>
        <w:tc>
          <w:tcPr>
            <w:tcW w:w="1230" w:type="dxa"/>
            <w:gridSpan w:val="2"/>
          </w:tcPr>
          <w:p w:rsidR="009E53FC" w:rsidRPr="00F17E37" w:rsidRDefault="009E53FC" w:rsidP="001E1F49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gridSpan w:val="2"/>
            <w:shd w:val="clear" w:color="auto" w:fill="auto"/>
            <w:noWrap/>
            <w:vAlign w:val="bottom"/>
            <w:hideMark/>
          </w:tcPr>
          <w:p w:rsidR="009E53FC" w:rsidRPr="00F17E37" w:rsidRDefault="009E53FC" w:rsidP="001E1F49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442F08" w:rsidRPr="00F17E37" w:rsidTr="00086751">
        <w:trPr>
          <w:gridAfter w:val="1"/>
          <w:wAfter w:w="14" w:type="dxa"/>
          <w:trHeight w:val="300"/>
        </w:trPr>
        <w:tc>
          <w:tcPr>
            <w:tcW w:w="3588" w:type="dxa"/>
            <w:gridSpan w:val="2"/>
            <w:shd w:val="clear" w:color="auto" w:fill="auto"/>
            <w:noWrap/>
            <w:vAlign w:val="bottom"/>
          </w:tcPr>
          <w:p w:rsidR="00442F08" w:rsidRPr="00F17E37" w:rsidRDefault="00442F08" w:rsidP="00442F08">
            <w:pPr>
              <w:spacing w:after="0" w:line="240" w:lineRule="auto"/>
              <w:ind w:right="-194"/>
              <w:rPr>
                <w:rFonts w:asciiTheme="majorHAnsi" w:eastAsia="Times New Roman" w:hAnsiTheme="majorHAnsi" w:cs="Times New Roman"/>
                <w:color w:val="00000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</w:rPr>
              <w:t>Prilivi po osnovu regresa</w:t>
            </w:r>
          </w:p>
        </w:tc>
        <w:tc>
          <w:tcPr>
            <w:tcW w:w="3265" w:type="dxa"/>
            <w:gridSpan w:val="2"/>
            <w:shd w:val="clear" w:color="auto" w:fill="auto"/>
            <w:noWrap/>
            <w:vAlign w:val="bottom"/>
          </w:tcPr>
          <w:p w:rsidR="00442F08" w:rsidRPr="00F17E37" w:rsidRDefault="00442F08" w:rsidP="00442F0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1763" w:type="dxa"/>
            <w:shd w:val="clear" w:color="auto" w:fill="auto"/>
            <w:noWrap/>
            <w:vAlign w:val="bottom"/>
          </w:tcPr>
          <w:p w:rsidR="00442F08" w:rsidRPr="009F7119" w:rsidRDefault="00442F08" w:rsidP="00442F0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9F711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256.284,33</w:t>
            </w:r>
          </w:p>
        </w:tc>
        <w:tc>
          <w:tcPr>
            <w:tcW w:w="631" w:type="dxa"/>
            <w:gridSpan w:val="2"/>
            <w:shd w:val="clear" w:color="auto" w:fill="auto"/>
            <w:noWrap/>
            <w:vAlign w:val="bottom"/>
          </w:tcPr>
          <w:p w:rsidR="00442F08" w:rsidRPr="009F7119" w:rsidRDefault="00442F08" w:rsidP="00442F0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/>
                <w:iCs/>
                <w:color w:val="000000"/>
              </w:rPr>
            </w:pPr>
          </w:p>
        </w:tc>
        <w:tc>
          <w:tcPr>
            <w:tcW w:w="1230" w:type="dxa"/>
            <w:gridSpan w:val="2"/>
          </w:tcPr>
          <w:p w:rsidR="00442F08" w:rsidRPr="00F17E37" w:rsidRDefault="00442F08" w:rsidP="00442F08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gridSpan w:val="2"/>
            <w:shd w:val="clear" w:color="auto" w:fill="auto"/>
            <w:noWrap/>
            <w:vAlign w:val="bottom"/>
          </w:tcPr>
          <w:p w:rsidR="00442F08" w:rsidRPr="00F17E37" w:rsidRDefault="00442F08" w:rsidP="00442F08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442F08" w:rsidRPr="00F17E37" w:rsidTr="00086751">
        <w:trPr>
          <w:gridAfter w:val="1"/>
          <w:wAfter w:w="14" w:type="dxa"/>
          <w:trHeight w:val="300"/>
        </w:trPr>
        <w:tc>
          <w:tcPr>
            <w:tcW w:w="3588" w:type="dxa"/>
            <w:gridSpan w:val="2"/>
            <w:shd w:val="clear" w:color="auto" w:fill="auto"/>
            <w:noWrap/>
            <w:vAlign w:val="bottom"/>
            <w:hideMark/>
          </w:tcPr>
          <w:p w:rsidR="00442F08" w:rsidRPr="00F17E37" w:rsidRDefault="00442F08" w:rsidP="00442F0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</w:rPr>
              <w:t>Prilivi po osnovu zk</w:t>
            </w:r>
          </w:p>
        </w:tc>
        <w:tc>
          <w:tcPr>
            <w:tcW w:w="3265" w:type="dxa"/>
            <w:gridSpan w:val="2"/>
            <w:shd w:val="clear" w:color="auto" w:fill="auto"/>
            <w:noWrap/>
            <w:vAlign w:val="bottom"/>
            <w:hideMark/>
          </w:tcPr>
          <w:p w:rsidR="00442F08" w:rsidRPr="00F17E37" w:rsidRDefault="00442F08" w:rsidP="00442F0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42F08" w:rsidRPr="009F7119" w:rsidRDefault="00442F08" w:rsidP="00442F0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9F711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207.925,00</w:t>
            </w:r>
          </w:p>
        </w:tc>
        <w:tc>
          <w:tcPr>
            <w:tcW w:w="631" w:type="dxa"/>
            <w:gridSpan w:val="2"/>
            <w:shd w:val="clear" w:color="auto" w:fill="auto"/>
            <w:noWrap/>
            <w:vAlign w:val="bottom"/>
            <w:hideMark/>
          </w:tcPr>
          <w:p w:rsidR="00442F08" w:rsidRPr="009F7119" w:rsidRDefault="00442F08" w:rsidP="00442F0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/>
                <w:iCs/>
                <w:color w:val="000000"/>
              </w:rPr>
            </w:pPr>
          </w:p>
        </w:tc>
        <w:tc>
          <w:tcPr>
            <w:tcW w:w="1230" w:type="dxa"/>
            <w:gridSpan w:val="2"/>
          </w:tcPr>
          <w:p w:rsidR="00442F08" w:rsidRPr="00F17E37" w:rsidRDefault="00442F08" w:rsidP="00442F08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gridSpan w:val="2"/>
            <w:shd w:val="clear" w:color="auto" w:fill="auto"/>
            <w:noWrap/>
            <w:vAlign w:val="bottom"/>
            <w:hideMark/>
          </w:tcPr>
          <w:p w:rsidR="00442F08" w:rsidRPr="00F17E37" w:rsidRDefault="00442F08" w:rsidP="00442F08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442F08" w:rsidRPr="00F17E37" w:rsidTr="00086751">
        <w:trPr>
          <w:gridAfter w:val="1"/>
          <w:wAfter w:w="14" w:type="dxa"/>
          <w:trHeight w:val="300"/>
        </w:trPr>
        <w:tc>
          <w:tcPr>
            <w:tcW w:w="6853" w:type="dxa"/>
            <w:gridSpan w:val="4"/>
            <w:shd w:val="clear" w:color="auto" w:fill="auto"/>
            <w:noWrap/>
            <w:vAlign w:val="bottom"/>
            <w:hideMark/>
          </w:tcPr>
          <w:p w:rsidR="00442F08" w:rsidRPr="00F17E37" w:rsidRDefault="00442F08" w:rsidP="00442F0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</w:rPr>
              <w:t>Prilivi po osnovu usl.zapisnika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42F08" w:rsidRPr="009F7119" w:rsidRDefault="00442F08" w:rsidP="00442F0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9F711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1.450,00</w:t>
            </w:r>
          </w:p>
        </w:tc>
        <w:tc>
          <w:tcPr>
            <w:tcW w:w="631" w:type="dxa"/>
            <w:gridSpan w:val="2"/>
            <w:shd w:val="clear" w:color="auto" w:fill="auto"/>
            <w:noWrap/>
            <w:vAlign w:val="bottom"/>
            <w:hideMark/>
          </w:tcPr>
          <w:p w:rsidR="00442F08" w:rsidRPr="009F7119" w:rsidRDefault="00442F08" w:rsidP="00442F0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/>
                <w:iCs/>
                <w:color w:val="000000"/>
              </w:rPr>
            </w:pPr>
          </w:p>
        </w:tc>
        <w:tc>
          <w:tcPr>
            <w:tcW w:w="1230" w:type="dxa"/>
            <w:gridSpan w:val="2"/>
          </w:tcPr>
          <w:p w:rsidR="00442F08" w:rsidRPr="00F17E37" w:rsidRDefault="00442F08" w:rsidP="00442F08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gridSpan w:val="2"/>
            <w:shd w:val="clear" w:color="auto" w:fill="auto"/>
            <w:noWrap/>
            <w:vAlign w:val="bottom"/>
            <w:hideMark/>
          </w:tcPr>
          <w:p w:rsidR="00442F08" w:rsidRPr="00F17E37" w:rsidRDefault="00442F08" w:rsidP="00442F08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442F08" w:rsidRPr="00F17E37" w:rsidTr="00086751">
        <w:trPr>
          <w:gridAfter w:val="1"/>
          <w:wAfter w:w="14" w:type="dxa"/>
          <w:trHeight w:val="300"/>
        </w:trPr>
        <w:tc>
          <w:tcPr>
            <w:tcW w:w="3588" w:type="dxa"/>
            <w:gridSpan w:val="2"/>
            <w:shd w:val="clear" w:color="auto" w:fill="auto"/>
            <w:noWrap/>
            <w:vAlign w:val="bottom"/>
            <w:hideMark/>
          </w:tcPr>
          <w:p w:rsidR="00442F08" w:rsidRPr="00F17E37" w:rsidRDefault="00442F08" w:rsidP="00442F08">
            <w:pPr>
              <w:spacing w:after="0" w:line="240" w:lineRule="auto"/>
              <w:ind w:right="-336"/>
              <w:rPr>
                <w:rFonts w:asciiTheme="majorHAnsi" w:eastAsia="Times New Roman" w:hAnsiTheme="majorHAnsi" w:cs="Times New Roman"/>
                <w:color w:val="00000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</w:rPr>
              <w:t xml:space="preserve">Pprilivi po osnovu  </w:t>
            </w:r>
            <w:r>
              <w:rPr>
                <w:rFonts w:asciiTheme="majorHAnsi" w:eastAsia="Times New Roman" w:hAnsiTheme="majorHAnsi" w:cs="Times New Roman"/>
                <w:color w:val="000000"/>
              </w:rPr>
              <w:t>ref.plata</w:t>
            </w:r>
          </w:p>
        </w:tc>
        <w:tc>
          <w:tcPr>
            <w:tcW w:w="3265" w:type="dxa"/>
            <w:gridSpan w:val="2"/>
            <w:shd w:val="clear" w:color="auto" w:fill="auto"/>
            <w:noWrap/>
            <w:vAlign w:val="bottom"/>
            <w:hideMark/>
          </w:tcPr>
          <w:p w:rsidR="00442F08" w:rsidRPr="00F17E37" w:rsidRDefault="00442F08" w:rsidP="00442F0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42F08" w:rsidRPr="009F7119" w:rsidRDefault="00442F08" w:rsidP="00442F0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9F711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11.000,00</w:t>
            </w:r>
          </w:p>
        </w:tc>
        <w:tc>
          <w:tcPr>
            <w:tcW w:w="631" w:type="dxa"/>
            <w:gridSpan w:val="2"/>
            <w:shd w:val="clear" w:color="auto" w:fill="auto"/>
            <w:noWrap/>
            <w:vAlign w:val="bottom"/>
            <w:hideMark/>
          </w:tcPr>
          <w:p w:rsidR="00442F08" w:rsidRPr="009F7119" w:rsidRDefault="00442F08" w:rsidP="00442F0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/>
                <w:iCs/>
                <w:color w:val="000000"/>
              </w:rPr>
            </w:pPr>
          </w:p>
        </w:tc>
        <w:tc>
          <w:tcPr>
            <w:tcW w:w="1230" w:type="dxa"/>
            <w:gridSpan w:val="2"/>
          </w:tcPr>
          <w:p w:rsidR="00442F08" w:rsidRPr="00F17E37" w:rsidRDefault="00442F08" w:rsidP="00442F08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gridSpan w:val="2"/>
            <w:shd w:val="clear" w:color="auto" w:fill="auto"/>
            <w:noWrap/>
            <w:vAlign w:val="bottom"/>
            <w:hideMark/>
          </w:tcPr>
          <w:p w:rsidR="00442F08" w:rsidRPr="00F17E37" w:rsidRDefault="00442F08" w:rsidP="00442F08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442F08" w:rsidRPr="00F17E37" w:rsidTr="00086751">
        <w:trPr>
          <w:gridAfter w:val="1"/>
          <w:wAfter w:w="14" w:type="dxa"/>
          <w:trHeight w:val="300"/>
        </w:trPr>
        <w:tc>
          <w:tcPr>
            <w:tcW w:w="6853" w:type="dxa"/>
            <w:gridSpan w:val="4"/>
            <w:shd w:val="clear" w:color="auto" w:fill="auto"/>
            <w:noWrap/>
            <w:vAlign w:val="bottom"/>
            <w:hideMark/>
          </w:tcPr>
          <w:p w:rsidR="00442F08" w:rsidRPr="00F17E37" w:rsidRDefault="00442F08" w:rsidP="00442F0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</w:rPr>
              <w:t>Pprilivi po osnovu zakupa i ostalo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42F08" w:rsidRPr="009F7119" w:rsidRDefault="00442F08" w:rsidP="00442F0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9F711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354.716,21</w:t>
            </w:r>
          </w:p>
        </w:tc>
        <w:tc>
          <w:tcPr>
            <w:tcW w:w="631" w:type="dxa"/>
            <w:gridSpan w:val="2"/>
            <w:shd w:val="clear" w:color="auto" w:fill="auto"/>
            <w:noWrap/>
            <w:vAlign w:val="bottom"/>
            <w:hideMark/>
          </w:tcPr>
          <w:p w:rsidR="00442F08" w:rsidRPr="009F7119" w:rsidRDefault="00442F08" w:rsidP="00442F0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/>
                <w:iCs/>
                <w:color w:val="000000"/>
              </w:rPr>
            </w:pPr>
          </w:p>
        </w:tc>
        <w:tc>
          <w:tcPr>
            <w:tcW w:w="1230" w:type="dxa"/>
            <w:gridSpan w:val="2"/>
          </w:tcPr>
          <w:p w:rsidR="00442F08" w:rsidRPr="00F17E37" w:rsidRDefault="00442F08" w:rsidP="00442F08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25" w:type="dxa"/>
            <w:gridSpan w:val="2"/>
            <w:shd w:val="clear" w:color="auto" w:fill="auto"/>
            <w:noWrap/>
            <w:vAlign w:val="bottom"/>
            <w:hideMark/>
          </w:tcPr>
          <w:p w:rsidR="00442F08" w:rsidRPr="00F17E37" w:rsidRDefault="00442F08" w:rsidP="00442F08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442F08" w:rsidRPr="00F17E37" w:rsidTr="00086751">
        <w:trPr>
          <w:gridAfter w:val="1"/>
          <w:wAfter w:w="14" w:type="dxa"/>
          <w:trHeight w:val="300"/>
        </w:trPr>
        <w:tc>
          <w:tcPr>
            <w:tcW w:w="6853" w:type="dxa"/>
            <w:gridSpan w:val="4"/>
            <w:shd w:val="clear" w:color="auto" w:fill="auto"/>
            <w:noWrap/>
            <w:vAlign w:val="bottom"/>
            <w:hideMark/>
          </w:tcPr>
          <w:p w:rsidR="00442F08" w:rsidRPr="00F17E37" w:rsidRDefault="00442F08" w:rsidP="00442F0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</w:rPr>
              <w:t>Prilivi po osnovu otkupa šteta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42F08" w:rsidRPr="009F7119" w:rsidRDefault="00442F08" w:rsidP="00442F0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9F711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5.660,36</w:t>
            </w:r>
          </w:p>
        </w:tc>
        <w:tc>
          <w:tcPr>
            <w:tcW w:w="631" w:type="dxa"/>
            <w:gridSpan w:val="2"/>
            <w:shd w:val="clear" w:color="auto" w:fill="auto"/>
            <w:noWrap/>
            <w:vAlign w:val="bottom"/>
            <w:hideMark/>
          </w:tcPr>
          <w:p w:rsidR="00442F08" w:rsidRPr="009F7119" w:rsidRDefault="00442F08" w:rsidP="00442F0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/>
                <w:iCs/>
                <w:color w:val="000000"/>
              </w:rPr>
            </w:pPr>
          </w:p>
        </w:tc>
        <w:tc>
          <w:tcPr>
            <w:tcW w:w="1230" w:type="dxa"/>
            <w:gridSpan w:val="2"/>
          </w:tcPr>
          <w:p w:rsidR="00442F08" w:rsidRPr="00F17E37" w:rsidRDefault="00442F08" w:rsidP="00442F08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25" w:type="dxa"/>
            <w:gridSpan w:val="2"/>
            <w:shd w:val="clear" w:color="auto" w:fill="auto"/>
            <w:noWrap/>
            <w:vAlign w:val="bottom"/>
            <w:hideMark/>
          </w:tcPr>
          <w:p w:rsidR="00442F08" w:rsidRPr="00F17E37" w:rsidRDefault="00442F08" w:rsidP="00442F08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442F08" w:rsidRPr="00F17E37" w:rsidTr="00086751">
        <w:trPr>
          <w:gridAfter w:val="1"/>
          <w:wAfter w:w="14" w:type="dxa"/>
          <w:trHeight w:val="300"/>
        </w:trPr>
        <w:tc>
          <w:tcPr>
            <w:tcW w:w="3588" w:type="dxa"/>
            <w:gridSpan w:val="2"/>
            <w:shd w:val="clear" w:color="auto" w:fill="auto"/>
            <w:noWrap/>
            <w:vAlign w:val="bottom"/>
          </w:tcPr>
          <w:p w:rsidR="00442F08" w:rsidRPr="00F17E37" w:rsidRDefault="00442F08" w:rsidP="00442F08">
            <w:pPr>
              <w:tabs>
                <w:tab w:val="left" w:pos="2265"/>
              </w:tabs>
              <w:spacing w:after="0" w:line="240" w:lineRule="auto"/>
              <w:ind w:right="-194"/>
              <w:rPr>
                <w:rFonts w:asciiTheme="majorHAnsi" w:eastAsia="Times New Roman" w:hAnsiTheme="majorHAnsi" w:cs="Times New Roman"/>
                <w:color w:val="00000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</w:rPr>
              <w:t xml:space="preserve">Prilivi po osnovu </w:t>
            </w:r>
            <w:r>
              <w:rPr>
                <w:rFonts w:asciiTheme="majorHAnsi" w:eastAsia="Times New Roman" w:hAnsiTheme="majorHAnsi" w:cs="Times New Roman"/>
                <w:color w:val="000000"/>
              </w:rPr>
              <w:t>ostalih prihoda</w:t>
            </w:r>
          </w:p>
        </w:tc>
        <w:tc>
          <w:tcPr>
            <w:tcW w:w="3265" w:type="dxa"/>
            <w:gridSpan w:val="2"/>
            <w:shd w:val="clear" w:color="auto" w:fill="auto"/>
            <w:noWrap/>
            <w:vAlign w:val="bottom"/>
          </w:tcPr>
          <w:p w:rsidR="00442F08" w:rsidRPr="00F17E37" w:rsidRDefault="00442F08" w:rsidP="00442F0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176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42F08" w:rsidRPr="009F7119" w:rsidRDefault="00442F08" w:rsidP="00442F0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9F711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          12.566,66</w:t>
            </w:r>
          </w:p>
        </w:tc>
        <w:tc>
          <w:tcPr>
            <w:tcW w:w="631" w:type="dxa"/>
            <w:gridSpan w:val="2"/>
            <w:shd w:val="clear" w:color="auto" w:fill="auto"/>
            <w:noWrap/>
            <w:vAlign w:val="bottom"/>
            <w:hideMark/>
          </w:tcPr>
          <w:p w:rsidR="00442F08" w:rsidRPr="009F7119" w:rsidRDefault="00442F08" w:rsidP="00442F0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/>
                <w:iCs/>
                <w:color w:val="000000"/>
              </w:rPr>
            </w:pPr>
          </w:p>
        </w:tc>
        <w:tc>
          <w:tcPr>
            <w:tcW w:w="1230" w:type="dxa"/>
            <w:gridSpan w:val="2"/>
          </w:tcPr>
          <w:p w:rsidR="00442F08" w:rsidRPr="00F17E37" w:rsidRDefault="00442F08" w:rsidP="00442F08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25" w:type="dxa"/>
            <w:gridSpan w:val="2"/>
            <w:shd w:val="clear" w:color="auto" w:fill="auto"/>
            <w:noWrap/>
            <w:vAlign w:val="bottom"/>
            <w:hideMark/>
          </w:tcPr>
          <w:p w:rsidR="00442F08" w:rsidRPr="00F17E37" w:rsidRDefault="00442F08" w:rsidP="00442F08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442F08" w:rsidRPr="00F17E37" w:rsidTr="00086751">
        <w:trPr>
          <w:trHeight w:val="300"/>
        </w:trPr>
        <w:tc>
          <w:tcPr>
            <w:tcW w:w="3304" w:type="dxa"/>
            <w:shd w:val="clear" w:color="auto" w:fill="auto"/>
            <w:noWrap/>
            <w:vAlign w:val="bottom"/>
            <w:hideMark/>
          </w:tcPr>
          <w:p w:rsidR="00442F08" w:rsidRPr="00F17E37" w:rsidRDefault="00442F08" w:rsidP="00442F0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442F08" w:rsidRPr="00F17E37" w:rsidRDefault="00442F08" w:rsidP="00442F0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3265" w:type="dxa"/>
            <w:gridSpan w:val="2"/>
            <w:shd w:val="clear" w:color="auto" w:fill="auto"/>
            <w:noWrap/>
            <w:vAlign w:val="bottom"/>
            <w:hideMark/>
          </w:tcPr>
          <w:p w:rsidR="00442F08" w:rsidRPr="009F7119" w:rsidRDefault="00442F08" w:rsidP="00442F0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777" w:type="dxa"/>
            <w:gridSpan w:val="2"/>
            <w:shd w:val="clear" w:color="auto" w:fill="auto"/>
            <w:noWrap/>
            <w:vAlign w:val="bottom"/>
            <w:hideMark/>
          </w:tcPr>
          <w:p w:rsidR="00442F08" w:rsidRPr="009F7119" w:rsidRDefault="00442F08" w:rsidP="00442F0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9F711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17.086.482,50</w:t>
            </w:r>
          </w:p>
        </w:tc>
        <w:tc>
          <w:tcPr>
            <w:tcW w:w="1230" w:type="dxa"/>
            <w:gridSpan w:val="2"/>
          </w:tcPr>
          <w:p w:rsidR="00442F08" w:rsidRPr="00F17E37" w:rsidRDefault="00442F08" w:rsidP="00442F0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gridSpan w:val="2"/>
            <w:shd w:val="clear" w:color="auto" w:fill="auto"/>
            <w:noWrap/>
            <w:vAlign w:val="bottom"/>
            <w:hideMark/>
          </w:tcPr>
          <w:p w:rsidR="00442F08" w:rsidRPr="00F17E37" w:rsidRDefault="00442F08" w:rsidP="00442F0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gridSpan w:val="2"/>
            <w:shd w:val="clear" w:color="auto" w:fill="auto"/>
            <w:noWrap/>
            <w:vAlign w:val="bottom"/>
            <w:hideMark/>
          </w:tcPr>
          <w:p w:rsidR="00442F08" w:rsidRPr="00F17E37" w:rsidRDefault="00442F08" w:rsidP="00442F08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442F08" w:rsidRPr="00F17E37" w:rsidTr="00086751">
        <w:trPr>
          <w:gridAfter w:val="1"/>
          <w:wAfter w:w="14" w:type="dxa"/>
          <w:trHeight w:val="300"/>
        </w:trPr>
        <w:tc>
          <w:tcPr>
            <w:tcW w:w="3588" w:type="dxa"/>
            <w:gridSpan w:val="2"/>
            <w:shd w:val="clear" w:color="auto" w:fill="auto"/>
            <w:noWrap/>
            <w:vAlign w:val="bottom"/>
            <w:hideMark/>
          </w:tcPr>
          <w:p w:rsidR="00442F08" w:rsidRPr="00F17E37" w:rsidRDefault="00442F08" w:rsidP="00E9020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u w:val="single"/>
              </w:rPr>
              <w:t>NOTA 4</w:t>
            </w:r>
            <w:r w:rsidR="00E9020A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u w:val="single"/>
              </w:rPr>
              <w:t>4</w:t>
            </w:r>
            <w:r w:rsidRPr="00F17E37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u w:val="single"/>
              </w:rPr>
              <w:t>(AOP506)</w:t>
            </w:r>
          </w:p>
        </w:tc>
        <w:tc>
          <w:tcPr>
            <w:tcW w:w="3265" w:type="dxa"/>
            <w:gridSpan w:val="2"/>
            <w:shd w:val="clear" w:color="auto" w:fill="auto"/>
            <w:noWrap/>
            <w:vAlign w:val="bottom"/>
            <w:hideMark/>
          </w:tcPr>
          <w:p w:rsidR="00442F08" w:rsidRPr="00F17E37" w:rsidRDefault="00442F08" w:rsidP="00442F0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42F08" w:rsidRPr="00F17E37" w:rsidRDefault="00442F08" w:rsidP="00442F0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gridSpan w:val="2"/>
            <w:shd w:val="clear" w:color="auto" w:fill="auto"/>
            <w:noWrap/>
            <w:vAlign w:val="bottom"/>
            <w:hideMark/>
          </w:tcPr>
          <w:p w:rsidR="00442F08" w:rsidRPr="00F17E37" w:rsidRDefault="00442F08" w:rsidP="00442F0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gridSpan w:val="2"/>
          </w:tcPr>
          <w:p w:rsidR="00442F08" w:rsidRPr="00F17E37" w:rsidRDefault="00442F08" w:rsidP="00442F08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25" w:type="dxa"/>
            <w:gridSpan w:val="2"/>
            <w:shd w:val="clear" w:color="auto" w:fill="auto"/>
            <w:noWrap/>
            <w:vAlign w:val="bottom"/>
            <w:hideMark/>
          </w:tcPr>
          <w:p w:rsidR="00442F08" w:rsidRPr="00F17E37" w:rsidRDefault="00442F08" w:rsidP="00442F08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442F08" w:rsidRPr="00F17E37" w:rsidTr="00086751">
        <w:trPr>
          <w:gridAfter w:val="1"/>
          <w:wAfter w:w="14" w:type="dxa"/>
          <w:trHeight w:val="300"/>
        </w:trPr>
        <w:tc>
          <w:tcPr>
            <w:tcW w:w="6853" w:type="dxa"/>
            <w:gridSpan w:val="4"/>
            <w:shd w:val="clear" w:color="auto" w:fill="auto"/>
            <w:noWrap/>
            <w:vAlign w:val="bottom"/>
            <w:hideMark/>
          </w:tcPr>
          <w:p w:rsidR="00442F08" w:rsidRPr="00F17E37" w:rsidRDefault="00442F08" w:rsidP="00442F08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II.Odlivi gotovine iz poslovne aktivnosti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42F08" w:rsidRPr="00F17E37" w:rsidRDefault="00442F08" w:rsidP="00442F0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gridSpan w:val="2"/>
            <w:shd w:val="clear" w:color="auto" w:fill="auto"/>
            <w:noWrap/>
            <w:vAlign w:val="bottom"/>
            <w:hideMark/>
          </w:tcPr>
          <w:p w:rsidR="00442F08" w:rsidRPr="00F17E37" w:rsidRDefault="00442F08" w:rsidP="00442F0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gridSpan w:val="2"/>
          </w:tcPr>
          <w:p w:rsidR="00442F08" w:rsidRPr="00F17E37" w:rsidRDefault="00442F08" w:rsidP="00442F08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25" w:type="dxa"/>
            <w:gridSpan w:val="2"/>
            <w:shd w:val="clear" w:color="auto" w:fill="auto"/>
            <w:noWrap/>
            <w:vAlign w:val="bottom"/>
            <w:hideMark/>
          </w:tcPr>
          <w:p w:rsidR="00442F08" w:rsidRPr="00F17E37" w:rsidRDefault="00442F08" w:rsidP="00442F08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442F08" w:rsidRPr="00F17E37" w:rsidTr="00086751">
        <w:trPr>
          <w:gridAfter w:val="1"/>
          <w:wAfter w:w="14" w:type="dxa"/>
          <w:trHeight w:val="300"/>
        </w:trPr>
        <w:tc>
          <w:tcPr>
            <w:tcW w:w="6853" w:type="dxa"/>
            <w:gridSpan w:val="4"/>
            <w:shd w:val="clear" w:color="auto" w:fill="auto"/>
            <w:noWrap/>
            <w:vAlign w:val="bottom"/>
            <w:hideMark/>
          </w:tcPr>
          <w:p w:rsidR="00442F08" w:rsidRPr="00F17E37" w:rsidRDefault="00442F08" w:rsidP="00442F0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</w:rPr>
              <w:t xml:space="preserve">Odlivi po osnovu plaćenih šteta 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42F08" w:rsidRPr="00F17E37" w:rsidRDefault="00A149F2" w:rsidP="00442F0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4.598.591,96</w:t>
            </w:r>
          </w:p>
        </w:tc>
        <w:tc>
          <w:tcPr>
            <w:tcW w:w="631" w:type="dxa"/>
            <w:gridSpan w:val="2"/>
            <w:shd w:val="clear" w:color="auto" w:fill="auto"/>
            <w:noWrap/>
            <w:vAlign w:val="bottom"/>
            <w:hideMark/>
          </w:tcPr>
          <w:p w:rsidR="00442F08" w:rsidRPr="00F17E37" w:rsidRDefault="00442F08" w:rsidP="00442F0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gridSpan w:val="2"/>
          </w:tcPr>
          <w:p w:rsidR="00442F08" w:rsidRPr="00F17E37" w:rsidRDefault="00442F08" w:rsidP="00442F08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25" w:type="dxa"/>
            <w:gridSpan w:val="2"/>
            <w:shd w:val="clear" w:color="auto" w:fill="auto"/>
            <w:noWrap/>
            <w:vAlign w:val="bottom"/>
            <w:hideMark/>
          </w:tcPr>
          <w:p w:rsidR="00442F08" w:rsidRPr="00F17E37" w:rsidRDefault="00442F08" w:rsidP="00442F08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442F08" w:rsidRPr="00F17E37" w:rsidTr="00086751">
        <w:trPr>
          <w:gridAfter w:val="1"/>
          <w:wAfter w:w="14" w:type="dxa"/>
          <w:trHeight w:val="300"/>
        </w:trPr>
        <w:tc>
          <w:tcPr>
            <w:tcW w:w="6853" w:type="dxa"/>
            <w:gridSpan w:val="4"/>
            <w:shd w:val="clear" w:color="auto" w:fill="auto"/>
            <w:noWrap/>
            <w:vAlign w:val="bottom"/>
            <w:hideMark/>
          </w:tcPr>
          <w:p w:rsidR="00442F08" w:rsidRPr="00F17E37" w:rsidRDefault="00442F08" w:rsidP="00442F0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</w:rPr>
              <w:t>Olivi po osnovu datih avansa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42F08" w:rsidRPr="00F17E37" w:rsidRDefault="00A149F2" w:rsidP="00442F0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</w:t>
            </w:r>
            <w:r w:rsidR="00186FB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625,04</w:t>
            </w:r>
          </w:p>
        </w:tc>
        <w:tc>
          <w:tcPr>
            <w:tcW w:w="631" w:type="dxa"/>
            <w:gridSpan w:val="2"/>
            <w:shd w:val="clear" w:color="auto" w:fill="auto"/>
            <w:noWrap/>
            <w:vAlign w:val="bottom"/>
            <w:hideMark/>
          </w:tcPr>
          <w:p w:rsidR="00442F08" w:rsidRPr="00F17E37" w:rsidRDefault="00442F08" w:rsidP="00442F0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gridSpan w:val="2"/>
          </w:tcPr>
          <w:p w:rsidR="00442F08" w:rsidRPr="00F17E37" w:rsidRDefault="00442F08" w:rsidP="00442F08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25" w:type="dxa"/>
            <w:gridSpan w:val="2"/>
            <w:shd w:val="clear" w:color="auto" w:fill="auto"/>
            <w:noWrap/>
            <w:vAlign w:val="bottom"/>
            <w:hideMark/>
          </w:tcPr>
          <w:p w:rsidR="00442F08" w:rsidRPr="00F17E37" w:rsidRDefault="00442F08" w:rsidP="00442F08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442F08" w:rsidRPr="00F17E37" w:rsidTr="00086751">
        <w:trPr>
          <w:gridAfter w:val="1"/>
          <w:wAfter w:w="14" w:type="dxa"/>
          <w:trHeight w:val="300"/>
        </w:trPr>
        <w:tc>
          <w:tcPr>
            <w:tcW w:w="6853" w:type="dxa"/>
            <w:gridSpan w:val="4"/>
            <w:shd w:val="clear" w:color="auto" w:fill="auto"/>
            <w:noWrap/>
            <w:vAlign w:val="bottom"/>
            <w:hideMark/>
          </w:tcPr>
          <w:p w:rsidR="00442F08" w:rsidRPr="00F17E37" w:rsidRDefault="00442F08" w:rsidP="00442F0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</w:rPr>
              <w:t>Odlivi po osnovu  plaćene premije reosiguranja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42F08" w:rsidRPr="00F17E37" w:rsidRDefault="00A149F2" w:rsidP="00442F0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422.996,00</w:t>
            </w:r>
          </w:p>
        </w:tc>
        <w:tc>
          <w:tcPr>
            <w:tcW w:w="631" w:type="dxa"/>
            <w:gridSpan w:val="2"/>
            <w:shd w:val="clear" w:color="auto" w:fill="auto"/>
            <w:noWrap/>
            <w:vAlign w:val="bottom"/>
            <w:hideMark/>
          </w:tcPr>
          <w:p w:rsidR="00442F08" w:rsidRPr="00F17E37" w:rsidRDefault="00442F08" w:rsidP="00442F0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gridSpan w:val="2"/>
          </w:tcPr>
          <w:p w:rsidR="00442F08" w:rsidRPr="00F17E37" w:rsidRDefault="00442F08" w:rsidP="00442F08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25" w:type="dxa"/>
            <w:gridSpan w:val="2"/>
            <w:shd w:val="clear" w:color="auto" w:fill="auto"/>
            <w:noWrap/>
            <w:vAlign w:val="bottom"/>
            <w:hideMark/>
          </w:tcPr>
          <w:p w:rsidR="00442F08" w:rsidRPr="00F17E37" w:rsidRDefault="00442F08" w:rsidP="00442F08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442F08" w:rsidRPr="00F17E37" w:rsidTr="00086751">
        <w:trPr>
          <w:gridAfter w:val="1"/>
          <w:wAfter w:w="14" w:type="dxa"/>
          <w:trHeight w:val="300"/>
        </w:trPr>
        <w:tc>
          <w:tcPr>
            <w:tcW w:w="3588" w:type="dxa"/>
            <w:gridSpan w:val="2"/>
            <w:shd w:val="clear" w:color="auto" w:fill="auto"/>
            <w:noWrap/>
            <w:vAlign w:val="bottom"/>
            <w:hideMark/>
          </w:tcPr>
          <w:p w:rsidR="00442F08" w:rsidRPr="00F17E37" w:rsidRDefault="00442F08" w:rsidP="00442F0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</w:rPr>
              <w:t>Bosna re i Biro zk.</w:t>
            </w:r>
          </w:p>
        </w:tc>
        <w:tc>
          <w:tcPr>
            <w:tcW w:w="3265" w:type="dxa"/>
            <w:gridSpan w:val="2"/>
            <w:shd w:val="clear" w:color="auto" w:fill="auto"/>
            <w:noWrap/>
            <w:vAlign w:val="bottom"/>
            <w:hideMark/>
          </w:tcPr>
          <w:p w:rsidR="00442F08" w:rsidRPr="00F17E37" w:rsidRDefault="00442F08" w:rsidP="00442F0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42F08" w:rsidRPr="00F17E37" w:rsidRDefault="00442F08" w:rsidP="00442F0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gridSpan w:val="2"/>
            <w:shd w:val="clear" w:color="auto" w:fill="auto"/>
            <w:noWrap/>
            <w:vAlign w:val="bottom"/>
            <w:hideMark/>
          </w:tcPr>
          <w:p w:rsidR="00442F08" w:rsidRPr="00F17E37" w:rsidRDefault="00442F08" w:rsidP="00442F0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gridSpan w:val="2"/>
          </w:tcPr>
          <w:p w:rsidR="00442F08" w:rsidRPr="00F17E37" w:rsidRDefault="00442F08" w:rsidP="00442F08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25" w:type="dxa"/>
            <w:gridSpan w:val="2"/>
            <w:shd w:val="clear" w:color="auto" w:fill="auto"/>
            <w:noWrap/>
            <w:vAlign w:val="bottom"/>
            <w:hideMark/>
          </w:tcPr>
          <w:p w:rsidR="00442F08" w:rsidRPr="00F17E37" w:rsidRDefault="00442F08" w:rsidP="00442F08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442F08" w:rsidRPr="00F17E37" w:rsidTr="00086751">
        <w:trPr>
          <w:gridAfter w:val="1"/>
          <w:wAfter w:w="14" w:type="dxa"/>
          <w:trHeight w:val="300"/>
        </w:trPr>
        <w:tc>
          <w:tcPr>
            <w:tcW w:w="6853" w:type="dxa"/>
            <w:gridSpan w:val="4"/>
            <w:shd w:val="clear" w:color="auto" w:fill="auto"/>
            <w:noWrap/>
            <w:vAlign w:val="bottom"/>
            <w:hideMark/>
          </w:tcPr>
          <w:p w:rsidR="00442F08" w:rsidRPr="00F17E37" w:rsidRDefault="00442F08" w:rsidP="00442F0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</w:rPr>
              <w:t>Odlivi po osnovu isplaćene bruto plate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42F08" w:rsidRPr="00F17E37" w:rsidRDefault="00442F08" w:rsidP="00A149F2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</w:t>
            </w:r>
            <w:r w:rsidR="00A149F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208.840,00</w:t>
            </w:r>
          </w:p>
        </w:tc>
        <w:tc>
          <w:tcPr>
            <w:tcW w:w="631" w:type="dxa"/>
            <w:gridSpan w:val="2"/>
            <w:shd w:val="clear" w:color="auto" w:fill="auto"/>
            <w:noWrap/>
            <w:vAlign w:val="bottom"/>
            <w:hideMark/>
          </w:tcPr>
          <w:p w:rsidR="00442F08" w:rsidRPr="00F17E37" w:rsidRDefault="00442F08" w:rsidP="00442F0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gridSpan w:val="2"/>
          </w:tcPr>
          <w:p w:rsidR="00442F08" w:rsidRPr="00F17E37" w:rsidRDefault="00442F08" w:rsidP="00442F08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gridSpan w:val="2"/>
            <w:shd w:val="clear" w:color="auto" w:fill="auto"/>
            <w:noWrap/>
            <w:vAlign w:val="bottom"/>
            <w:hideMark/>
          </w:tcPr>
          <w:p w:rsidR="00442F08" w:rsidRPr="00F17E37" w:rsidRDefault="00442F08" w:rsidP="00442F08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442F08" w:rsidRPr="00F17E37" w:rsidTr="00086751">
        <w:trPr>
          <w:gridAfter w:val="1"/>
          <w:wAfter w:w="14" w:type="dxa"/>
          <w:trHeight w:val="300"/>
        </w:trPr>
        <w:tc>
          <w:tcPr>
            <w:tcW w:w="6853" w:type="dxa"/>
            <w:gridSpan w:val="4"/>
            <w:shd w:val="clear" w:color="auto" w:fill="auto"/>
            <w:noWrap/>
            <w:vAlign w:val="bottom"/>
            <w:hideMark/>
          </w:tcPr>
          <w:p w:rsidR="00442F08" w:rsidRPr="00F17E37" w:rsidRDefault="00442F08" w:rsidP="00442F0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</w:rPr>
              <w:t>Odlivi po osnovu troškova sprovođenja osiguranja,direktni porezi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42F08" w:rsidRPr="00F17E37" w:rsidRDefault="00A149F2" w:rsidP="00442F0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675.679,26</w:t>
            </w:r>
          </w:p>
        </w:tc>
        <w:tc>
          <w:tcPr>
            <w:tcW w:w="631" w:type="dxa"/>
            <w:gridSpan w:val="2"/>
            <w:shd w:val="clear" w:color="auto" w:fill="auto"/>
            <w:noWrap/>
            <w:vAlign w:val="bottom"/>
            <w:hideMark/>
          </w:tcPr>
          <w:p w:rsidR="00442F08" w:rsidRPr="00F17E37" w:rsidRDefault="00442F08" w:rsidP="00442F0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gridSpan w:val="2"/>
          </w:tcPr>
          <w:p w:rsidR="00442F08" w:rsidRPr="00F17E37" w:rsidRDefault="00442F08" w:rsidP="00442F08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gridSpan w:val="2"/>
            <w:shd w:val="clear" w:color="auto" w:fill="auto"/>
            <w:noWrap/>
            <w:vAlign w:val="bottom"/>
            <w:hideMark/>
          </w:tcPr>
          <w:p w:rsidR="00442F08" w:rsidRPr="00F17E37" w:rsidRDefault="00442F08" w:rsidP="00442F08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442F08" w:rsidRPr="00F17E37" w:rsidTr="00086751">
        <w:trPr>
          <w:trHeight w:val="300"/>
        </w:trPr>
        <w:tc>
          <w:tcPr>
            <w:tcW w:w="3304" w:type="dxa"/>
            <w:shd w:val="clear" w:color="auto" w:fill="auto"/>
            <w:noWrap/>
            <w:vAlign w:val="bottom"/>
            <w:hideMark/>
          </w:tcPr>
          <w:p w:rsidR="00442F08" w:rsidRPr="00F17E37" w:rsidRDefault="00442F08" w:rsidP="00442F0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</w:rPr>
              <w:t>dobavljači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442F08" w:rsidRPr="00F17E37" w:rsidRDefault="00442F08" w:rsidP="00442F0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3265" w:type="dxa"/>
            <w:gridSpan w:val="2"/>
            <w:shd w:val="clear" w:color="auto" w:fill="auto"/>
            <w:noWrap/>
            <w:vAlign w:val="bottom"/>
            <w:hideMark/>
          </w:tcPr>
          <w:p w:rsidR="00442F08" w:rsidRPr="00F17E37" w:rsidRDefault="00442F08" w:rsidP="00442F0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1777" w:type="dxa"/>
            <w:gridSpan w:val="2"/>
            <w:shd w:val="clear" w:color="auto" w:fill="auto"/>
            <w:noWrap/>
            <w:vAlign w:val="bottom"/>
            <w:hideMark/>
          </w:tcPr>
          <w:p w:rsidR="00442F08" w:rsidRPr="00F17E37" w:rsidRDefault="00A149F2" w:rsidP="00442F0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1.110.939,74</w:t>
            </w:r>
          </w:p>
        </w:tc>
        <w:tc>
          <w:tcPr>
            <w:tcW w:w="1230" w:type="dxa"/>
            <w:gridSpan w:val="2"/>
          </w:tcPr>
          <w:p w:rsidR="00442F08" w:rsidRPr="00F17E37" w:rsidRDefault="00442F08" w:rsidP="00442F0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gridSpan w:val="2"/>
            <w:shd w:val="clear" w:color="auto" w:fill="auto"/>
            <w:noWrap/>
            <w:vAlign w:val="bottom"/>
            <w:hideMark/>
          </w:tcPr>
          <w:p w:rsidR="00442F08" w:rsidRPr="00F17E37" w:rsidRDefault="00442F08" w:rsidP="00442F0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gridSpan w:val="2"/>
            <w:shd w:val="clear" w:color="auto" w:fill="auto"/>
            <w:noWrap/>
            <w:vAlign w:val="bottom"/>
            <w:hideMark/>
          </w:tcPr>
          <w:p w:rsidR="00442F08" w:rsidRPr="00F17E37" w:rsidRDefault="00442F08" w:rsidP="00442F08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442F08" w:rsidRPr="00F17E37" w:rsidTr="00086751">
        <w:trPr>
          <w:trHeight w:val="300"/>
        </w:trPr>
        <w:tc>
          <w:tcPr>
            <w:tcW w:w="3304" w:type="dxa"/>
            <w:shd w:val="clear" w:color="auto" w:fill="auto"/>
            <w:noWrap/>
            <w:vAlign w:val="bottom"/>
          </w:tcPr>
          <w:p w:rsidR="00442F08" w:rsidRPr="00F17E37" w:rsidRDefault="00442F08" w:rsidP="00442F0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</w:rPr>
              <w:t>plaćeni porez na  dobit</w:t>
            </w:r>
          </w:p>
        </w:tc>
        <w:tc>
          <w:tcPr>
            <w:tcW w:w="284" w:type="dxa"/>
            <w:shd w:val="clear" w:color="auto" w:fill="auto"/>
            <w:noWrap/>
            <w:vAlign w:val="bottom"/>
          </w:tcPr>
          <w:p w:rsidR="00442F08" w:rsidRPr="00F17E37" w:rsidRDefault="00442F08" w:rsidP="00442F0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3265" w:type="dxa"/>
            <w:gridSpan w:val="2"/>
            <w:shd w:val="clear" w:color="auto" w:fill="auto"/>
            <w:noWrap/>
            <w:vAlign w:val="bottom"/>
          </w:tcPr>
          <w:p w:rsidR="00442F08" w:rsidRPr="00F17E37" w:rsidRDefault="00442F08" w:rsidP="00442F0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1777" w:type="dxa"/>
            <w:gridSpan w:val="2"/>
            <w:shd w:val="clear" w:color="auto" w:fill="auto"/>
            <w:noWrap/>
            <w:vAlign w:val="bottom"/>
          </w:tcPr>
          <w:p w:rsidR="00442F08" w:rsidRPr="00F17E37" w:rsidRDefault="00186FBE" w:rsidP="00442F0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871.680,00</w:t>
            </w:r>
          </w:p>
        </w:tc>
        <w:tc>
          <w:tcPr>
            <w:tcW w:w="1230" w:type="dxa"/>
            <w:gridSpan w:val="2"/>
          </w:tcPr>
          <w:p w:rsidR="00442F08" w:rsidRPr="00F17E37" w:rsidRDefault="00442F08" w:rsidP="00442F0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gridSpan w:val="2"/>
            <w:shd w:val="clear" w:color="auto" w:fill="auto"/>
            <w:noWrap/>
            <w:vAlign w:val="bottom"/>
          </w:tcPr>
          <w:p w:rsidR="00442F08" w:rsidRPr="00F17E37" w:rsidRDefault="00442F08" w:rsidP="00442F0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gridSpan w:val="2"/>
            <w:shd w:val="clear" w:color="auto" w:fill="auto"/>
            <w:noWrap/>
            <w:vAlign w:val="bottom"/>
          </w:tcPr>
          <w:p w:rsidR="00442F08" w:rsidRPr="00F17E37" w:rsidRDefault="00442F08" w:rsidP="00442F08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442F08" w:rsidRPr="00F17E37" w:rsidTr="00086751">
        <w:trPr>
          <w:gridAfter w:val="3"/>
          <w:wAfter w:w="1339" w:type="dxa"/>
          <w:trHeight w:val="300"/>
        </w:trPr>
        <w:tc>
          <w:tcPr>
            <w:tcW w:w="3304" w:type="dxa"/>
            <w:shd w:val="clear" w:color="auto" w:fill="auto"/>
            <w:noWrap/>
            <w:vAlign w:val="bottom"/>
          </w:tcPr>
          <w:p w:rsidR="00442F08" w:rsidRPr="00F17E37" w:rsidRDefault="00442F08" w:rsidP="00442F0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</w:rPr>
              <w:t>ostali odlivi</w:t>
            </w:r>
          </w:p>
        </w:tc>
        <w:tc>
          <w:tcPr>
            <w:tcW w:w="284" w:type="dxa"/>
            <w:shd w:val="clear" w:color="auto" w:fill="auto"/>
            <w:noWrap/>
            <w:vAlign w:val="bottom"/>
          </w:tcPr>
          <w:p w:rsidR="00442F08" w:rsidRPr="00F17E37" w:rsidRDefault="00442F08" w:rsidP="00442F08">
            <w:pPr>
              <w:pStyle w:val="ListParagraph"/>
              <w:spacing w:after="0" w:line="240" w:lineRule="auto"/>
              <w:ind w:left="36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3265" w:type="dxa"/>
            <w:gridSpan w:val="2"/>
            <w:shd w:val="clear" w:color="auto" w:fill="auto"/>
            <w:noWrap/>
            <w:vAlign w:val="bottom"/>
          </w:tcPr>
          <w:p w:rsidR="00442F08" w:rsidRPr="00F17E37" w:rsidRDefault="00442F08" w:rsidP="00442F0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77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42F08" w:rsidRPr="00F17E37" w:rsidRDefault="00186FBE" w:rsidP="00442F0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 w:val="20"/>
                <w:szCs w:val="20"/>
              </w:rPr>
              <w:t>42.731,00</w:t>
            </w:r>
          </w:p>
        </w:tc>
        <w:tc>
          <w:tcPr>
            <w:tcW w:w="617" w:type="dxa"/>
            <w:shd w:val="clear" w:color="auto" w:fill="auto"/>
            <w:noWrap/>
            <w:vAlign w:val="bottom"/>
          </w:tcPr>
          <w:p w:rsidR="00442F08" w:rsidRPr="00F17E37" w:rsidRDefault="00442F08" w:rsidP="00442F08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gridSpan w:val="2"/>
          </w:tcPr>
          <w:p w:rsidR="00442F08" w:rsidRPr="00F17E37" w:rsidRDefault="00442F08" w:rsidP="00442F08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442F08" w:rsidRPr="00F17E37" w:rsidTr="00086751">
        <w:trPr>
          <w:gridAfter w:val="1"/>
          <w:wAfter w:w="14" w:type="dxa"/>
          <w:trHeight w:val="300"/>
        </w:trPr>
        <w:tc>
          <w:tcPr>
            <w:tcW w:w="8616" w:type="dxa"/>
            <w:gridSpan w:val="5"/>
            <w:shd w:val="clear" w:color="auto" w:fill="auto"/>
            <w:noWrap/>
            <w:vAlign w:val="bottom"/>
            <w:hideMark/>
          </w:tcPr>
          <w:p w:rsidR="00442F08" w:rsidRPr="00A81F75" w:rsidRDefault="00442F08" w:rsidP="00442F0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</w:rPr>
              <w:t xml:space="preserve">                                                                                                                                                 </w:t>
            </w:r>
            <w:r w:rsidR="009E532A">
              <w:rPr>
                <w:rFonts w:asciiTheme="majorHAnsi" w:eastAsia="Times New Roman" w:hAnsiTheme="majorHAnsi" w:cs="Times New Roman"/>
                <w:b/>
                <w:color w:val="000000"/>
              </w:rPr>
              <w:t xml:space="preserve">  </w:t>
            </w:r>
            <w:r w:rsidRPr="00F17E37">
              <w:rPr>
                <w:rFonts w:asciiTheme="majorHAnsi" w:eastAsia="Times New Roman" w:hAnsiTheme="majorHAnsi" w:cs="Times New Roman"/>
                <w:b/>
                <w:color w:val="000000"/>
              </w:rPr>
              <w:t xml:space="preserve">  </w:t>
            </w: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</w:t>
            </w:r>
            <w:r w:rsidR="00186FB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8.934.083,00</w:t>
            </w:r>
          </w:p>
          <w:p w:rsidR="00442F08" w:rsidRPr="00F17E37" w:rsidRDefault="00442F08" w:rsidP="00442F08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</w:rPr>
            </w:pPr>
          </w:p>
          <w:p w:rsidR="00442F08" w:rsidRPr="00F17E37" w:rsidRDefault="00442F08" w:rsidP="00186FB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</w:rPr>
              <w:t xml:space="preserve">III.Neto prilivi gotovine po osnovu  poslovnih aktivnosti iznose </w:t>
            </w:r>
            <w:r w:rsidR="00186FBE">
              <w:rPr>
                <w:rFonts w:asciiTheme="majorHAnsi" w:eastAsia="Times New Roman" w:hAnsiTheme="majorHAnsi" w:cs="Times New Roman"/>
                <w:b/>
                <w:color w:val="000000"/>
              </w:rPr>
              <w:t>8.152.399,50</w:t>
            </w:r>
            <w:r w:rsidRPr="00F17E37">
              <w:rPr>
                <w:rFonts w:asciiTheme="majorHAnsi" w:eastAsia="Times New Roman" w:hAnsiTheme="majorHAnsi" w:cs="Times New Roman"/>
                <w:b/>
                <w:color w:val="000000"/>
              </w:rPr>
              <w:t xml:space="preserve"> KM</w:t>
            </w:r>
            <w:r w:rsidRPr="00F17E37">
              <w:rPr>
                <w:rFonts w:asciiTheme="majorHAnsi" w:eastAsia="Times New Roman" w:hAnsiTheme="majorHAnsi" w:cs="Times New Roman"/>
                <w:color w:val="000000"/>
              </w:rPr>
              <w:t>.</w:t>
            </w:r>
          </w:p>
        </w:tc>
        <w:tc>
          <w:tcPr>
            <w:tcW w:w="631" w:type="dxa"/>
            <w:gridSpan w:val="2"/>
            <w:shd w:val="clear" w:color="auto" w:fill="auto"/>
            <w:noWrap/>
            <w:vAlign w:val="bottom"/>
            <w:hideMark/>
          </w:tcPr>
          <w:p w:rsidR="00442F08" w:rsidRPr="00F17E37" w:rsidRDefault="00442F08" w:rsidP="00442F0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gridSpan w:val="2"/>
          </w:tcPr>
          <w:p w:rsidR="00442F08" w:rsidRPr="00F17E37" w:rsidRDefault="00442F08" w:rsidP="00442F08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gridSpan w:val="2"/>
            <w:shd w:val="clear" w:color="auto" w:fill="auto"/>
            <w:noWrap/>
            <w:vAlign w:val="bottom"/>
            <w:hideMark/>
          </w:tcPr>
          <w:p w:rsidR="00442F08" w:rsidRPr="00F17E37" w:rsidRDefault="00442F08" w:rsidP="00442F08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442F08" w:rsidRPr="00F17E37" w:rsidTr="00086751">
        <w:trPr>
          <w:trHeight w:val="300"/>
        </w:trPr>
        <w:tc>
          <w:tcPr>
            <w:tcW w:w="3304" w:type="dxa"/>
            <w:shd w:val="clear" w:color="auto" w:fill="auto"/>
            <w:noWrap/>
            <w:vAlign w:val="bottom"/>
            <w:hideMark/>
          </w:tcPr>
          <w:p w:rsidR="00442F08" w:rsidRPr="00F17E37" w:rsidRDefault="00442F08" w:rsidP="00442F0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442F08" w:rsidRPr="00F17E37" w:rsidRDefault="00442F08" w:rsidP="00442F0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3265" w:type="dxa"/>
            <w:gridSpan w:val="2"/>
            <w:shd w:val="clear" w:color="auto" w:fill="auto"/>
            <w:noWrap/>
            <w:vAlign w:val="bottom"/>
            <w:hideMark/>
          </w:tcPr>
          <w:p w:rsidR="00442F08" w:rsidRPr="00F17E37" w:rsidRDefault="00442F08" w:rsidP="00442F0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777" w:type="dxa"/>
            <w:gridSpan w:val="2"/>
            <w:shd w:val="clear" w:color="auto" w:fill="auto"/>
            <w:noWrap/>
            <w:vAlign w:val="bottom"/>
            <w:hideMark/>
          </w:tcPr>
          <w:p w:rsidR="00442F08" w:rsidRPr="00F17E37" w:rsidRDefault="00442F08" w:rsidP="00442F0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gridSpan w:val="2"/>
          </w:tcPr>
          <w:p w:rsidR="00442F08" w:rsidRPr="00F17E37" w:rsidRDefault="00442F08" w:rsidP="00442F0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gridSpan w:val="2"/>
            <w:shd w:val="clear" w:color="auto" w:fill="auto"/>
            <w:noWrap/>
            <w:vAlign w:val="bottom"/>
            <w:hideMark/>
          </w:tcPr>
          <w:p w:rsidR="00442F08" w:rsidRPr="00F17E37" w:rsidRDefault="00442F08" w:rsidP="00442F0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gridSpan w:val="2"/>
            <w:shd w:val="clear" w:color="auto" w:fill="auto"/>
            <w:noWrap/>
            <w:vAlign w:val="bottom"/>
            <w:hideMark/>
          </w:tcPr>
          <w:p w:rsidR="00442F08" w:rsidRPr="00F17E37" w:rsidRDefault="00442F08" w:rsidP="00442F08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442F08" w:rsidRPr="00F17E37" w:rsidTr="00086751">
        <w:trPr>
          <w:gridAfter w:val="1"/>
          <w:wAfter w:w="14" w:type="dxa"/>
          <w:trHeight w:val="300"/>
        </w:trPr>
        <w:tc>
          <w:tcPr>
            <w:tcW w:w="3588" w:type="dxa"/>
            <w:gridSpan w:val="2"/>
            <w:shd w:val="clear" w:color="auto" w:fill="auto"/>
            <w:noWrap/>
            <w:vAlign w:val="bottom"/>
            <w:hideMark/>
          </w:tcPr>
          <w:p w:rsidR="00442F08" w:rsidRPr="00F17E37" w:rsidRDefault="00442F08" w:rsidP="00E9020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u w:val="single"/>
              </w:rPr>
              <w:t>NOTA 4</w:t>
            </w:r>
            <w:r w:rsidR="00E9020A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u w:val="single"/>
              </w:rPr>
              <w:t>5</w:t>
            </w:r>
            <w:r w:rsidRPr="00F17E37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u w:val="single"/>
              </w:rPr>
              <w:t>(AOP517)</w:t>
            </w:r>
          </w:p>
        </w:tc>
        <w:tc>
          <w:tcPr>
            <w:tcW w:w="3265" w:type="dxa"/>
            <w:gridSpan w:val="2"/>
            <w:shd w:val="clear" w:color="auto" w:fill="auto"/>
            <w:noWrap/>
            <w:vAlign w:val="bottom"/>
            <w:hideMark/>
          </w:tcPr>
          <w:p w:rsidR="00442F08" w:rsidRPr="00F17E37" w:rsidRDefault="00442F08" w:rsidP="00442F0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42F08" w:rsidRPr="00F17E37" w:rsidRDefault="00442F08" w:rsidP="00442F0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gridSpan w:val="2"/>
            <w:shd w:val="clear" w:color="auto" w:fill="auto"/>
            <w:noWrap/>
            <w:vAlign w:val="bottom"/>
            <w:hideMark/>
          </w:tcPr>
          <w:p w:rsidR="00442F08" w:rsidRPr="00F17E37" w:rsidRDefault="00442F08" w:rsidP="00442F0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gridSpan w:val="2"/>
          </w:tcPr>
          <w:p w:rsidR="00442F08" w:rsidRPr="00F17E37" w:rsidRDefault="00442F08" w:rsidP="00442F08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gridSpan w:val="2"/>
            <w:shd w:val="clear" w:color="auto" w:fill="auto"/>
            <w:noWrap/>
            <w:vAlign w:val="bottom"/>
            <w:hideMark/>
          </w:tcPr>
          <w:p w:rsidR="00442F08" w:rsidRPr="00F17E37" w:rsidRDefault="00442F08" w:rsidP="00442F08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442F08" w:rsidRPr="00F17E37" w:rsidTr="00086751">
        <w:trPr>
          <w:gridAfter w:val="1"/>
          <w:wAfter w:w="14" w:type="dxa"/>
          <w:trHeight w:val="300"/>
        </w:trPr>
        <w:tc>
          <w:tcPr>
            <w:tcW w:w="6853" w:type="dxa"/>
            <w:gridSpan w:val="4"/>
            <w:shd w:val="clear" w:color="auto" w:fill="auto"/>
            <w:noWrap/>
            <w:vAlign w:val="bottom"/>
            <w:hideMark/>
          </w:tcPr>
          <w:p w:rsidR="00442F08" w:rsidRPr="00F17E37" w:rsidRDefault="00442F08" w:rsidP="00442F08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B.I.Prilivi gotovine po osnovu investiranja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42F08" w:rsidRPr="00F17E37" w:rsidRDefault="00442F08" w:rsidP="00442F0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gridSpan w:val="2"/>
            <w:shd w:val="clear" w:color="auto" w:fill="auto"/>
            <w:noWrap/>
            <w:vAlign w:val="bottom"/>
            <w:hideMark/>
          </w:tcPr>
          <w:p w:rsidR="00442F08" w:rsidRPr="00F17E37" w:rsidRDefault="00442F08" w:rsidP="00442F0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gridSpan w:val="2"/>
          </w:tcPr>
          <w:p w:rsidR="00442F08" w:rsidRPr="00F17E37" w:rsidRDefault="00442F08" w:rsidP="00442F08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gridSpan w:val="2"/>
            <w:shd w:val="clear" w:color="auto" w:fill="auto"/>
            <w:noWrap/>
            <w:vAlign w:val="bottom"/>
            <w:hideMark/>
          </w:tcPr>
          <w:p w:rsidR="00442F08" w:rsidRPr="00F17E37" w:rsidRDefault="00442F08" w:rsidP="00442F08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442F08" w:rsidRPr="00F17E37" w:rsidTr="00086751">
        <w:trPr>
          <w:gridAfter w:val="1"/>
          <w:wAfter w:w="14" w:type="dxa"/>
          <w:trHeight w:val="300"/>
        </w:trPr>
        <w:tc>
          <w:tcPr>
            <w:tcW w:w="6853" w:type="dxa"/>
            <w:gridSpan w:val="4"/>
            <w:shd w:val="clear" w:color="auto" w:fill="auto"/>
            <w:noWrap/>
            <w:vAlign w:val="bottom"/>
            <w:hideMark/>
          </w:tcPr>
          <w:p w:rsidR="00442F08" w:rsidRPr="00F17E37" w:rsidRDefault="00442F08" w:rsidP="00C7289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</w:rPr>
              <w:t xml:space="preserve">Prilivi po osnovu kratkoročnih </w:t>
            </w:r>
            <w:r w:rsidR="00C7289F">
              <w:rPr>
                <w:rFonts w:asciiTheme="majorHAnsi" w:eastAsia="Times New Roman" w:hAnsiTheme="majorHAnsi" w:cs="Times New Roman"/>
                <w:color w:val="000000"/>
              </w:rPr>
              <w:t xml:space="preserve"> i dug.</w:t>
            </w:r>
            <w:r w:rsidRPr="00F17E37">
              <w:rPr>
                <w:rFonts w:asciiTheme="majorHAnsi" w:eastAsia="Times New Roman" w:hAnsiTheme="majorHAnsi" w:cs="Times New Roman"/>
                <w:color w:val="000000"/>
              </w:rPr>
              <w:t>depozita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42F08" w:rsidRPr="00F17E37" w:rsidRDefault="00C7289F" w:rsidP="00C7289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5.273.132,00</w:t>
            </w:r>
          </w:p>
        </w:tc>
        <w:tc>
          <w:tcPr>
            <w:tcW w:w="631" w:type="dxa"/>
            <w:gridSpan w:val="2"/>
            <w:shd w:val="clear" w:color="auto" w:fill="auto"/>
            <w:noWrap/>
            <w:vAlign w:val="bottom"/>
            <w:hideMark/>
          </w:tcPr>
          <w:p w:rsidR="00442F08" w:rsidRPr="00F17E37" w:rsidRDefault="00442F08" w:rsidP="00442F0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gridSpan w:val="2"/>
          </w:tcPr>
          <w:p w:rsidR="00442F08" w:rsidRPr="00F17E37" w:rsidRDefault="00442F08" w:rsidP="00442F08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gridSpan w:val="2"/>
            <w:shd w:val="clear" w:color="auto" w:fill="auto"/>
            <w:noWrap/>
            <w:vAlign w:val="bottom"/>
            <w:hideMark/>
          </w:tcPr>
          <w:p w:rsidR="00442F08" w:rsidRPr="00F17E37" w:rsidRDefault="00442F08" w:rsidP="00442F08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442F08" w:rsidRPr="00F17E37" w:rsidTr="00086751">
        <w:trPr>
          <w:gridAfter w:val="1"/>
          <w:wAfter w:w="14" w:type="dxa"/>
          <w:trHeight w:val="300"/>
        </w:trPr>
        <w:tc>
          <w:tcPr>
            <w:tcW w:w="6853" w:type="dxa"/>
            <w:gridSpan w:val="4"/>
            <w:shd w:val="clear" w:color="auto" w:fill="auto"/>
            <w:noWrap/>
            <w:vAlign w:val="bottom"/>
            <w:hideMark/>
          </w:tcPr>
          <w:p w:rsidR="00442F08" w:rsidRPr="00F17E37" w:rsidRDefault="00442F08" w:rsidP="00442F0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</w:rPr>
              <w:t xml:space="preserve">Prilivi po osnovu kamata  na depozite i zajamove </w:t>
            </w:r>
          </w:p>
        </w:tc>
        <w:tc>
          <w:tcPr>
            <w:tcW w:w="176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F08" w:rsidRPr="00F17E37" w:rsidRDefault="00A81F75" w:rsidP="00442F0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333.899,00</w:t>
            </w:r>
          </w:p>
        </w:tc>
        <w:tc>
          <w:tcPr>
            <w:tcW w:w="631" w:type="dxa"/>
            <w:gridSpan w:val="2"/>
            <w:shd w:val="clear" w:color="auto" w:fill="auto"/>
            <w:noWrap/>
            <w:vAlign w:val="bottom"/>
            <w:hideMark/>
          </w:tcPr>
          <w:p w:rsidR="00442F08" w:rsidRPr="00F17E37" w:rsidRDefault="00442F08" w:rsidP="00442F0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gridSpan w:val="2"/>
          </w:tcPr>
          <w:p w:rsidR="00442F08" w:rsidRPr="00F17E37" w:rsidRDefault="00442F08" w:rsidP="00442F08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gridSpan w:val="2"/>
            <w:shd w:val="clear" w:color="auto" w:fill="auto"/>
            <w:noWrap/>
            <w:vAlign w:val="bottom"/>
            <w:hideMark/>
          </w:tcPr>
          <w:p w:rsidR="00442F08" w:rsidRPr="00F17E37" w:rsidRDefault="00442F08" w:rsidP="00442F08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442F08" w:rsidRPr="00F17E37" w:rsidTr="00086751">
        <w:trPr>
          <w:trHeight w:val="255"/>
        </w:trPr>
        <w:tc>
          <w:tcPr>
            <w:tcW w:w="3304" w:type="dxa"/>
            <w:shd w:val="clear" w:color="auto" w:fill="auto"/>
            <w:noWrap/>
            <w:vAlign w:val="bottom"/>
            <w:hideMark/>
          </w:tcPr>
          <w:p w:rsidR="00442F08" w:rsidRPr="00F17E37" w:rsidRDefault="00442F08" w:rsidP="00442F0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442F08" w:rsidRPr="00F17E37" w:rsidRDefault="00442F08" w:rsidP="00442F0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3265" w:type="dxa"/>
            <w:gridSpan w:val="2"/>
            <w:shd w:val="clear" w:color="auto" w:fill="auto"/>
            <w:noWrap/>
            <w:vAlign w:val="bottom"/>
            <w:hideMark/>
          </w:tcPr>
          <w:p w:rsidR="00442F08" w:rsidRPr="00F17E37" w:rsidRDefault="00442F08" w:rsidP="00442F0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1777" w:type="dxa"/>
            <w:gridSpan w:val="2"/>
            <w:shd w:val="clear" w:color="auto" w:fill="auto"/>
            <w:noWrap/>
            <w:vAlign w:val="bottom"/>
            <w:hideMark/>
          </w:tcPr>
          <w:p w:rsidR="00442F08" w:rsidRPr="00F17E37" w:rsidRDefault="00C7289F" w:rsidP="00442F0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5.607.031,00</w:t>
            </w:r>
          </w:p>
        </w:tc>
        <w:tc>
          <w:tcPr>
            <w:tcW w:w="1230" w:type="dxa"/>
            <w:gridSpan w:val="2"/>
          </w:tcPr>
          <w:p w:rsidR="00442F08" w:rsidRPr="00F17E37" w:rsidRDefault="00442F08" w:rsidP="00442F0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gridSpan w:val="2"/>
            <w:shd w:val="clear" w:color="auto" w:fill="auto"/>
            <w:noWrap/>
            <w:vAlign w:val="bottom"/>
            <w:hideMark/>
          </w:tcPr>
          <w:p w:rsidR="00442F08" w:rsidRPr="00F17E37" w:rsidRDefault="00442F08" w:rsidP="00442F0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gridSpan w:val="2"/>
            <w:shd w:val="clear" w:color="auto" w:fill="auto"/>
            <w:noWrap/>
            <w:vAlign w:val="bottom"/>
            <w:hideMark/>
          </w:tcPr>
          <w:p w:rsidR="00442F08" w:rsidRPr="00F17E37" w:rsidRDefault="00442F08" w:rsidP="00442F08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442F08" w:rsidRPr="00F17E37" w:rsidTr="00086751">
        <w:trPr>
          <w:gridAfter w:val="1"/>
          <w:wAfter w:w="14" w:type="dxa"/>
          <w:trHeight w:val="300"/>
        </w:trPr>
        <w:tc>
          <w:tcPr>
            <w:tcW w:w="3588" w:type="dxa"/>
            <w:gridSpan w:val="2"/>
            <w:shd w:val="clear" w:color="auto" w:fill="auto"/>
            <w:noWrap/>
            <w:vAlign w:val="bottom"/>
            <w:hideMark/>
          </w:tcPr>
          <w:p w:rsidR="00442F08" w:rsidRPr="00F17E37" w:rsidRDefault="00442F08" w:rsidP="00E9020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u w:val="single"/>
              </w:rPr>
              <w:t>NOTA 4</w:t>
            </w:r>
            <w:r w:rsidR="00E9020A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u w:val="single"/>
              </w:rPr>
              <w:t>6</w:t>
            </w:r>
            <w:r w:rsidRPr="00F17E37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u w:val="single"/>
              </w:rPr>
              <w:t>(AOP524)</w:t>
            </w:r>
          </w:p>
        </w:tc>
        <w:tc>
          <w:tcPr>
            <w:tcW w:w="3265" w:type="dxa"/>
            <w:gridSpan w:val="2"/>
            <w:shd w:val="clear" w:color="auto" w:fill="auto"/>
            <w:noWrap/>
            <w:vAlign w:val="bottom"/>
            <w:hideMark/>
          </w:tcPr>
          <w:p w:rsidR="00442F08" w:rsidRPr="00F17E37" w:rsidRDefault="00442F08" w:rsidP="00442F0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42F08" w:rsidRPr="00F17E37" w:rsidRDefault="00442F08" w:rsidP="00442F0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gridSpan w:val="2"/>
            <w:shd w:val="clear" w:color="auto" w:fill="auto"/>
            <w:noWrap/>
            <w:vAlign w:val="bottom"/>
            <w:hideMark/>
          </w:tcPr>
          <w:p w:rsidR="00442F08" w:rsidRPr="00F17E37" w:rsidRDefault="00442F08" w:rsidP="00442F0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gridSpan w:val="2"/>
          </w:tcPr>
          <w:p w:rsidR="00442F08" w:rsidRPr="00F17E37" w:rsidRDefault="00442F08" w:rsidP="00442F08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gridSpan w:val="2"/>
            <w:shd w:val="clear" w:color="auto" w:fill="auto"/>
            <w:noWrap/>
            <w:vAlign w:val="bottom"/>
            <w:hideMark/>
          </w:tcPr>
          <w:p w:rsidR="00442F08" w:rsidRPr="00F17E37" w:rsidRDefault="00442F08" w:rsidP="00442F08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442F08" w:rsidRPr="00F17E37" w:rsidTr="00086751">
        <w:trPr>
          <w:gridAfter w:val="1"/>
          <w:wAfter w:w="14" w:type="dxa"/>
          <w:trHeight w:val="300"/>
        </w:trPr>
        <w:tc>
          <w:tcPr>
            <w:tcW w:w="6853" w:type="dxa"/>
            <w:gridSpan w:val="4"/>
            <w:shd w:val="clear" w:color="auto" w:fill="auto"/>
            <w:noWrap/>
            <w:vAlign w:val="bottom"/>
            <w:hideMark/>
          </w:tcPr>
          <w:p w:rsidR="00442F08" w:rsidRPr="00F17E37" w:rsidRDefault="00442F08" w:rsidP="00442F08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>II.Odlivi gotovine po osnovu investiranja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42F08" w:rsidRPr="00F17E37" w:rsidRDefault="00442F08" w:rsidP="00442F0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631" w:type="dxa"/>
            <w:gridSpan w:val="2"/>
            <w:shd w:val="clear" w:color="auto" w:fill="auto"/>
            <w:noWrap/>
            <w:vAlign w:val="bottom"/>
            <w:hideMark/>
          </w:tcPr>
          <w:p w:rsidR="00442F08" w:rsidRPr="00F17E37" w:rsidRDefault="00442F08" w:rsidP="00442F0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gridSpan w:val="2"/>
          </w:tcPr>
          <w:p w:rsidR="00442F08" w:rsidRPr="00F17E37" w:rsidRDefault="00442F08" w:rsidP="00442F08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gridSpan w:val="2"/>
            <w:shd w:val="clear" w:color="auto" w:fill="auto"/>
            <w:noWrap/>
            <w:vAlign w:val="bottom"/>
            <w:hideMark/>
          </w:tcPr>
          <w:p w:rsidR="00442F08" w:rsidRPr="00F17E37" w:rsidRDefault="00442F08" w:rsidP="00442F08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442F08" w:rsidRPr="00F17E37" w:rsidTr="00086751">
        <w:trPr>
          <w:gridAfter w:val="1"/>
          <w:wAfter w:w="14" w:type="dxa"/>
          <w:trHeight w:val="300"/>
        </w:trPr>
        <w:tc>
          <w:tcPr>
            <w:tcW w:w="6853" w:type="dxa"/>
            <w:gridSpan w:val="4"/>
            <w:shd w:val="clear" w:color="auto" w:fill="auto"/>
            <w:noWrap/>
            <w:vAlign w:val="bottom"/>
            <w:hideMark/>
          </w:tcPr>
          <w:p w:rsidR="00442F08" w:rsidRPr="00F17E37" w:rsidRDefault="00442F08" w:rsidP="00442F0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</w:rPr>
              <w:t>Odlivi po osnovu ulaganje u kratk.i dugoročne depozite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42F08" w:rsidRPr="00F17E37" w:rsidRDefault="00C7289F" w:rsidP="00442F0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3.943.000,00</w:t>
            </w:r>
          </w:p>
        </w:tc>
        <w:tc>
          <w:tcPr>
            <w:tcW w:w="631" w:type="dxa"/>
            <w:gridSpan w:val="2"/>
            <w:shd w:val="clear" w:color="auto" w:fill="auto"/>
            <w:noWrap/>
            <w:vAlign w:val="bottom"/>
            <w:hideMark/>
          </w:tcPr>
          <w:p w:rsidR="00442F08" w:rsidRPr="00F17E37" w:rsidRDefault="00442F08" w:rsidP="00442F0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30" w:type="dxa"/>
            <w:gridSpan w:val="2"/>
          </w:tcPr>
          <w:p w:rsidR="00442F08" w:rsidRPr="00F17E37" w:rsidRDefault="00442F08" w:rsidP="00442F08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gridSpan w:val="2"/>
            <w:shd w:val="clear" w:color="auto" w:fill="auto"/>
            <w:noWrap/>
            <w:vAlign w:val="bottom"/>
            <w:hideMark/>
          </w:tcPr>
          <w:p w:rsidR="00442F08" w:rsidRPr="00F17E37" w:rsidRDefault="00442F08" w:rsidP="00442F08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442F08" w:rsidRPr="00F17E37" w:rsidTr="00086751">
        <w:trPr>
          <w:gridAfter w:val="1"/>
          <w:wAfter w:w="14" w:type="dxa"/>
          <w:trHeight w:val="300"/>
        </w:trPr>
        <w:tc>
          <w:tcPr>
            <w:tcW w:w="6853" w:type="dxa"/>
            <w:gridSpan w:val="4"/>
            <w:shd w:val="clear" w:color="auto" w:fill="auto"/>
            <w:noWrap/>
            <w:vAlign w:val="bottom"/>
            <w:hideMark/>
          </w:tcPr>
          <w:p w:rsidR="00442F08" w:rsidRPr="00F17E37" w:rsidRDefault="00442F08" w:rsidP="00442F0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</w:rPr>
              <w:t>Ulaganja u osnovna sresdstva,opremu</w:t>
            </w:r>
          </w:p>
        </w:tc>
        <w:tc>
          <w:tcPr>
            <w:tcW w:w="176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F08" w:rsidRPr="00F17E37" w:rsidRDefault="00A81F75" w:rsidP="00442F0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1.023.137,00</w:t>
            </w:r>
          </w:p>
        </w:tc>
        <w:tc>
          <w:tcPr>
            <w:tcW w:w="631" w:type="dxa"/>
            <w:gridSpan w:val="2"/>
            <w:shd w:val="clear" w:color="auto" w:fill="auto"/>
            <w:noWrap/>
            <w:vAlign w:val="bottom"/>
            <w:hideMark/>
          </w:tcPr>
          <w:p w:rsidR="00442F08" w:rsidRPr="00F17E37" w:rsidRDefault="00442F08" w:rsidP="00442F0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gridSpan w:val="2"/>
          </w:tcPr>
          <w:p w:rsidR="00442F08" w:rsidRPr="00F17E37" w:rsidRDefault="00442F08" w:rsidP="00442F08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325" w:type="dxa"/>
            <w:gridSpan w:val="2"/>
            <w:shd w:val="clear" w:color="auto" w:fill="auto"/>
            <w:noWrap/>
            <w:vAlign w:val="bottom"/>
            <w:hideMark/>
          </w:tcPr>
          <w:p w:rsidR="00442F08" w:rsidRPr="00F17E37" w:rsidRDefault="00442F08" w:rsidP="00442F08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000000"/>
                <w:sz w:val="14"/>
                <w:szCs w:val="14"/>
              </w:rPr>
            </w:pPr>
          </w:p>
        </w:tc>
      </w:tr>
      <w:tr w:rsidR="00442F08" w:rsidRPr="00F17E37" w:rsidTr="00086751">
        <w:trPr>
          <w:trHeight w:val="300"/>
        </w:trPr>
        <w:tc>
          <w:tcPr>
            <w:tcW w:w="3304" w:type="dxa"/>
            <w:shd w:val="clear" w:color="auto" w:fill="auto"/>
            <w:noWrap/>
            <w:vAlign w:val="bottom"/>
            <w:hideMark/>
          </w:tcPr>
          <w:p w:rsidR="00442F08" w:rsidRPr="00F17E37" w:rsidRDefault="00442F08" w:rsidP="00442F0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442F08" w:rsidRPr="00F17E37" w:rsidRDefault="00442F08" w:rsidP="00442F0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3265" w:type="dxa"/>
            <w:gridSpan w:val="2"/>
            <w:shd w:val="clear" w:color="auto" w:fill="auto"/>
            <w:noWrap/>
            <w:vAlign w:val="bottom"/>
            <w:hideMark/>
          </w:tcPr>
          <w:p w:rsidR="00442F08" w:rsidRPr="00F17E37" w:rsidRDefault="00442F08" w:rsidP="00442F0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777" w:type="dxa"/>
            <w:gridSpan w:val="2"/>
            <w:shd w:val="clear" w:color="auto" w:fill="auto"/>
            <w:noWrap/>
            <w:vAlign w:val="bottom"/>
            <w:hideMark/>
          </w:tcPr>
          <w:p w:rsidR="00442F08" w:rsidRPr="00F17E37" w:rsidRDefault="00C7289F" w:rsidP="00442F0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4.966.137,00</w:t>
            </w:r>
          </w:p>
        </w:tc>
        <w:tc>
          <w:tcPr>
            <w:tcW w:w="1230" w:type="dxa"/>
            <w:gridSpan w:val="2"/>
          </w:tcPr>
          <w:p w:rsidR="00442F08" w:rsidRPr="00F17E37" w:rsidRDefault="00442F08" w:rsidP="00442F0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631" w:type="dxa"/>
            <w:gridSpan w:val="2"/>
            <w:shd w:val="clear" w:color="auto" w:fill="auto"/>
            <w:noWrap/>
            <w:vAlign w:val="bottom"/>
            <w:hideMark/>
          </w:tcPr>
          <w:p w:rsidR="00442F08" w:rsidRPr="00F17E37" w:rsidRDefault="00442F08" w:rsidP="00442F0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325" w:type="dxa"/>
            <w:gridSpan w:val="2"/>
            <w:shd w:val="clear" w:color="auto" w:fill="auto"/>
            <w:noWrap/>
            <w:vAlign w:val="bottom"/>
            <w:hideMark/>
          </w:tcPr>
          <w:p w:rsidR="00442F08" w:rsidRPr="00F17E37" w:rsidRDefault="00442F08" w:rsidP="00442F08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000000"/>
                <w:sz w:val="14"/>
                <w:szCs w:val="14"/>
              </w:rPr>
            </w:pPr>
          </w:p>
        </w:tc>
      </w:tr>
      <w:tr w:rsidR="00442F08" w:rsidRPr="00F17E37" w:rsidTr="00086751">
        <w:trPr>
          <w:gridAfter w:val="1"/>
          <w:wAfter w:w="14" w:type="dxa"/>
          <w:trHeight w:val="300"/>
        </w:trPr>
        <w:tc>
          <w:tcPr>
            <w:tcW w:w="6853" w:type="dxa"/>
            <w:gridSpan w:val="4"/>
            <w:shd w:val="clear" w:color="auto" w:fill="auto"/>
            <w:noWrap/>
            <w:vAlign w:val="bottom"/>
            <w:hideMark/>
          </w:tcPr>
          <w:p w:rsidR="00442F08" w:rsidRPr="00F17E37" w:rsidRDefault="00442F08" w:rsidP="00C7289F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</w:rPr>
              <w:lastRenderedPageBreak/>
              <w:t xml:space="preserve">III.Po osnovu inestiranja neto </w:t>
            </w:r>
            <w:r w:rsidR="00C7289F">
              <w:rPr>
                <w:rFonts w:asciiTheme="majorHAnsi" w:eastAsia="Times New Roman" w:hAnsiTheme="majorHAnsi" w:cs="Times New Roman"/>
                <w:b/>
                <w:color w:val="000000"/>
              </w:rPr>
              <w:t>prilivi</w:t>
            </w:r>
            <w:r w:rsidR="00A81F75">
              <w:rPr>
                <w:rFonts w:asciiTheme="majorHAnsi" w:eastAsia="Times New Roman" w:hAnsiTheme="majorHAnsi" w:cs="Times New Roman"/>
                <w:b/>
                <w:color w:val="000000"/>
              </w:rPr>
              <w:t xml:space="preserve"> </w:t>
            </w:r>
            <w:r w:rsidRPr="00F17E37">
              <w:rPr>
                <w:rFonts w:asciiTheme="majorHAnsi" w:eastAsia="Times New Roman" w:hAnsiTheme="majorHAnsi" w:cs="Times New Roman"/>
                <w:b/>
                <w:color w:val="000000"/>
              </w:rPr>
              <w:t xml:space="preserve">gotovine </w:t>
            </w:r>
            <w:r w:rsidR="00C7289F">
              <w:rPr>
                <w:rFonts w:asciiTheme="majorHAnsi" w:eastAsia="Times New Roman" w:hAnsiTheme="majorHAnsi" w:cs="Times New Roman"/>
                <w:b/>
                <w:color w:val="000000"/>
              </w:rPr>
              <w:t>su 640.894</w:t>
            </w:r>
            <w:r w:rsidRPr="00F17E37">
              <w:rPr>
                <w:rFonts w:asciiTheme="majorHAnsi" w:eastAsia="Times New Roman" w:hAnsiTheme="majorHAnsi" w:cs="Times New Roman"/>
                <w:b/>
                <w:color w:val="000000"/>
              </w:rPr>
              <w:t xml:space="preserve"> KM</w:t>
            </w: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42F08" w:rsidRPr="00F17E37" w:rsidRDefault="00442F08" w:rsidP="00442F0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631" w:type="dxa"/>
            <w:gridSpan w:val="2"/>
            <w:shd w:val="clear" w:color="auto" w:fill="auto"/>
            <w:noWrap/>
            <w:vAlign w:val="bottom"/>
            <w:hideMark/>
          </w:tcPr>
          <w:p w:rsidR="00442F08" w:rsidRPr="00F17E37" w:rsidRDefault="00442F08" w:rsidP="00442F0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30" w:type="dxa"/>
            <w:gridSpan w:val="2"/>
          </w:tcPr>
          <w:p w:rsidR="00442F08" w:rsidRPr="00F17E37" w:rsidRDefault="00442F08" w:rsidP="00442F08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325" w:type="dxa"/>
            <w:gridSpan w:val="2"/>
            <w:shd w:val="clear" w:color="auto" w:fill="auto"/>
            <w:noWrap/>
            <w:vAlign w:val="bottom"/>
            <w:hideMark/>
          </w:tcPr>
          <w:p w:rsidR="00442F08" w:rsidRPr="00F17E37" w:rsidRDefault="00442F08" w:rsidP="00442F08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000000"/>
                <w:sz w:val="14"/>
                <w:szCs w:val="14"/>
              </w:rPr>
            </w:pPr>
          </w:p>
        </w:tc>
      </w:tr>
      <w:tr w:rsidR="00442F08" w:rsidRPr="00F17E37" w:rsidTr="00086751">
        <w:trPr>
          <w:trHeight w:val="300"/>
        </w:trPr>
        <w:tc>
          <w:tcPr>
            <w:tcW w:w="3304" w:type="dxa"/>
            <w:shd w:val="clear" w:color="auto" w:fill="auto"/>
            <w:noWrap/>
            <w:vAlign w:val="bottom"/>
            <w:hideMark/>
          </w:tcPr>
          <w:p w:rsidR="00442F08" w:rsidRPr="00F17E37" w:rsidRDefault="00442F08" w:rsidP="00442F08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442F08" w:rsidRPr="00F17E37" w:rsidRDefault="00442F08" w:rsidP="00442F08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265" w:type="dxa"/>
            <w:gridSpan w:val="2"/>
            <w:shd w:val="clear" w:color="auto" w:fill="auto"/>
            <w:noWrap/>
            <w:vAlign w:val="bottom"/>
            <w:hideMark/>
          </w:tcPr>
          <w:p w:rsidR="00442F08" w:rsidRPr="00F17E37" w:rsidRDefault="00442F08" w:rsidP="00442F08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77" w:type="dxa"/>
            <w:gridSpan w:val="2"/>
            <w:shd w:val="clear" w:color="auto" w:fill="auto"/>
            <w:noWrap/>
            <w:vAlign w:val="bottom"/>
            <w:hideMark/>
          </w:tcPr>
          <w:p w:rsidR="00442F08" w:rsidRPr="00F17E37" w:rsidRDefault="00442F08" w:rsidP="00442F0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1230" w:type="dxa"/>
            <w:gridSpan w:val="2"/>
          </w:tcPr>
          <w:p w:rsidR="00442F08" w:rsidRPr="00F17E37" w:rsidRDefault="00442F08" w:rsidP="00442F0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631" w:type="dxa"/>
            <w:gridSpan w:val="2"/>
            <w:shd w:val="clear" w:color="auto" w:fill="auto"/>
            <w:noWrap/>
            <w:vAlign w:val="bottom"/>
            <w:hideMark/>
          </w:tcPr>
          <w:p w:rsidR="00442F08" w:rsidRPr="00F17E37" w:rsidRDefault="00442F08" w:rsidP="00442F0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325" w:type="dxa"/>
            <w:gridSpan w:val="2"/>
            <w:shd w:val="clear" w:color="auto" w:fill="auto"/>
            <w:noWrap/>
            <w:vAlign w:val="bottom"/>
            <w:hideMark/>
          </w:tcPr>
          <w:p w:rsidR="00442F08" w:rsidRPr="00F17E37" w:rsidRDefault="00442F08" w:rsidP="00442F08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000000"/>
                <w:sz w:val="14"/>
                <w:szCs w:val="14"/>
              </w:rPr>
            </w:pPr>
          </w:p>
        </w:tc>
      </w:tr>
      <w:tr w:rsidR="00442F08" w:rsidRPr="00F17E37" w:rsidTr="00086751">
        <w:trPr>
          <w:trHeight w:val="300"/>
        </w:trPr>
        <w:tc>
          <w:tcPr>
            <w:tcW w:w="3304" w:type="dxa"/>
            <w:shd w:val="clear" w:color="auto" w:fill="auto"/>
            <w:noWrap/>
            <w:vAlign w:val="bottom"/>
            <w:hideMark/>
          </w:tcPr>
          <w:p w:rsidR="00442F08" w:rsidRPr="00F17E37" w:rsidRDefault="00442F08" w:rsidP="00E9020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u w:val="single"/>
              </w:rPr>
              <w:t>NOTA 4</w:t>
            </w:r>
            <w:r w:rsidR="00E9020A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u w:val="single"/>
              </w:rPr>
              <w:t>7</w:t>
            </w:r>
            <w:r w:rsidRPr="00F17E37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u w:val="single"/>
              </w:rPr>
              <w:t>(AOP541</w:t>
            </w:r>
            <w:r w:rsidRPr="00F17E37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442F08" w:rsidRPr="00F17E37" w:rsidRDefault="00442F08" w:rsidP="00442F0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3265" w:type="dxa"/>
            <w:gridSpan w:val="2"/>
            <w:shd w:val="clear" w:color="auto" w:fill="auto"/>
            <w:noWrap/>
            <w:vAlign w:val="bottom"/>
            <w:hideMark/>
          </w:tcPr>
          <w:p w:rsidR="00442F08" w:rsidRPr="00F17E37" w:rsidRDefault="00442F08" w:rsidP="00442F0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777" w:type="dxa"/>
            <w:gridSpan w:val="2"/>
            <w:shd w:val="clear" w:color="auto" w:fill="auto"/>
            <w:noWrap/>
            <w:vAlign w:val="bottom"/>
            <w:hideMark/>
          </w:tcPr>
          <w:p w:rsidR="00442F08" w:rsidRPr="00F17E37" w:rsidRDefault="00442F08" w:rsidP="00442F0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1230" w:type="dxa"/>
            <w:gridSpan w:val="2"/>
          </w:tcPr>
          <w:p w:rsidR="00442F08" w:rsidRPr="00F17E37" w:rsidRDefault="00442F08" w:rsidP="00442F0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31" w:type="dxa"/>
            <w:gridSpan w:val="2"/>
            <w:shd w:val="clear" w:color="auto" w:fill="auto"/>
            <w:noWrap/>
            <w:vAlign w:val="bottom"/>
            <w:hideMark/>
          </w:tcPr>
          <w:p w:rsidR="00442F08" w:rsidRPr="00F17E37" w:rsidRDefault="00442F08" w:rsidP="00442F0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325" w:type="dxa"/>
            <w:gridSpan w:val="2"/>
            <w:shd w:val="clear" w:color="auto" w:fill="auto"/>
            <w:noWrap/>
            <w:vAlign w:val="bottom"/>
            <w:hideMark/>
          </w:tcPr>
          <w:p w:rsidR="00442F08" w:rsidRPr="00F17E37" w:rsidRDefault="00442F08" w:rsidP="00442F08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000000"/>
                <w:sz w:val="14"/>
                <w:szCs w:val="14"/>
              </w:rPr>
            </w:pPr>
          </w:p>
        </w:tc>
      </w:tr>
      <w:tr w:rsidR="00442F08" w:rsidRPr="00F17E37" w:rsidTr="00086751">
        <w:trPr>
          <w:gridAfter w:val="1"/>
          <w:wAfter w:w="14" w:type="dxa"/>
          <w:trHeight w:val="300"/>
        </w:trPr>
        <w:tc>
          <w:tcPr>
            <w:tcW w:w="6853" w:type="dxa"/>
            <w:gridSpan w:val="4"/>
            <w:shd w:val="clear" w:color="auto" w:fill="auto"/>
            <w:noWrap/>
            <w:vAlign w:val="bottom"/>
            <w:hideMark/>
          </w:tcPr>
          <w:p w:rsidR="00442F08" w:rsidRPr="00F17E37" w:rsidRDefault="00442F08" w:rsidP="00442F08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>C.Odlivi gotovine iz aktivnosti finansiranja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42F08" w:rsidRPr="00F17E37" w:rsidRDefault="00442F08" w:rsidP="00442F0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631" w:type="dxa"/>
            <w:gridSpan w:val="2"/>
            <w:shd w:val="clear" w:color="auto" w:fill="auto"/>
            <w:noWrap/>
            <w:vAlign w:val="bottom"/>
            <w:hideMark/>
          </w:tcPr>
          <w:p w:rsidR="00442F08" w:rsidRPr="00F17E37" w:rsidRDefault="00442F08" w:rsidP="00442F0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30" w:type="dxa"/>
            <w:gridSpan w:val="2"/>
          </w:tcPr>
          <w:p w:rsidR="00442F08" w:rsidRPr="00F17E37" w:rsidRDefault="00442F08" w:rsidP="00442F08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325" w:type="dxa"/>
            <w:gridSpan w:val="2"/>
            <w:shd w:val="clear" w:color="auto" w:fill="auto"/>
            <w:noWrap/>
            <w:vAlign w:val="bottom"/>
            <w:hideMark/>
          </w:tcPr>
          <w:p w:rsidR="00442F08" w:rsidRPr="00F17E37" w:rsidRDefault="00442F08" w:rsidP="00442F08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000000"/>
                <w:sz w:val="14"/>
                <w:szCs w:val="14"/>
              </w:rPr>
            </w:pPr>
          </w:p>
        </w:tc>
      </w:tr>
      <w:tr w:rsidR="00442F08" w:rsidRPr="00F17E37" w:rsidTr="00086751">
        <w:trPr>
          <w:gridAfter w:val="1"/>
          <w:wAfter w:w="14" w:type="dxa"/>
          <w:trHeight w:val="300"/>
        </w:trPr>
        <w:tc>
          <w:tcPr>
            <w:tcW w:w="6853" w:type="dxa"/>
            <w:gridSpan w:val="4"/>
            <w:shd w:val="clear" w:color="auto" w:fill="auto"/>
            <w:noWrap/>
            <w:vAlign w:val="bottom"/>
            <w:hideMark/>
          </w:tcPr>
          <w:p w:rsidR="00442F08" w:rsidRPr="00F17E37" w:rsidRDefault="00442F08" w:rsidP="00511C3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</w:rPr>
              <w:t>II</w:t>
            </w:r>
            <w:r w:rsidRPr="00F17E37">
              <w:rPr>
                <w:rFonts w:asciiTheme="majorHAnsi" w:eastAsia="Times New Roman" w:hAnsiTheme="majorHAnsi" w:cs="Times New Roman"/>
                <w:color w:val="000000"/>
              </w:rPr>
              <w:t>.Isplaćena dividenda akcionarima po odluci o raspodjeli za 201</w:t>
            </w:r>
            <w:r w:rsidR="00A81F75">
              <w:rPr>
                <w:rFonts w:asciiTheme="majorHAnsi" w:eastAsia="Times New Roman" w:hAnsiTheme="majorHAnsi" w:cs="Times New Roman"/>
                <w:color w:val="000000"/>
              </w:rPr>
              <w:t>7</w:t>
            </w:r>
            <w:r w:rsidR="005A07E1">
              <w:rPr>
                <w:rFonts w:asciiTheme="majorHAnsi" w:eastAsia="Times New Roman" w:hAnsiTheme="majorHAnsi" w:cs="Times New Roman"/>
                <w:color w:val="000000"/>
              </w:rPr>
              <w:t>.g.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42F08" w:rsidRPr="00F17E37" w:rsidRDefault="00A81F75" w:rsidP="00E65C9F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7.895.001,00KM.</w:t>
            </w:r>
          </w:p>
        </w:tc>
        <w:tc>
          <w:tcPr>
            <w:tcW w:w="631" w:type="dxa"/>
            <w:gridSpan w:val="2"/>
            <w:shd w:val="clear" w:color="auto" w:fill="auto"/>
            <w:noWrap/>
            <w:vAlign w:val="bottom"/>
            <w:hideMark/>
          </w:tcPr>
          <w:p w:rsidR="00442F08" w:rsidRPr="00F17E37" w:rsidRDefault="00442F08" w:rsidP="00442F0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30" w:type="dxa"/>
            <w:gridSpan w:val="2"/>
          </w:tcPr>
          <w:p w:rsidR="00442F08" w:rsidRPr="00F17E37" w:rsidRDefault="00442F08" w:rsidP="00442F08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325" w:type="dxa"/>
            <w:gridSpan w:val="2"/>
            <w:shd w:val="clear" w:color="auto" w:fill="auto"/>
            <w:noWrap/>
            <w:vAlign w:val="bottom"/>
            <w:hideMark/>
          </w:tcPr>
          <w:p w:rsidR="00442F08" w:rsidRPr="00F17E37" w:rsidRDefault="00442F08" w:rsidP="00442F08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000000"/>
                <w:sz w:val="14"/>
                <w:szCs w:val="14"/>
              </w:rPr>
            </w:pPr>
          </w:p>
        </w:tc>
      </w:tr>
      <w:tr w:rsidR="00442F08" w:rsidRPr="00F17E37" w:rsidTr="00086751">
        <w:trPr>
          <w:trHeight w:val="300"/>
        </w:trPr>
        <w:tc>
          <w:tcPr>
            <w:tcW w:w="3304" w:type="dxa"/>
            <w:shd w:val="clear" w:color="auto" w:fill="auto"/>
            <w:noWrap/>
            <w:vAlign w:val="bottom"/>
            <w:hideMark/>
          </w:tcPr>
          <w:p w:rsidR="00442F08" w:rsidRPr="00F17E37" w:rsidRDefault="00442F08" w:rsidP="00442F0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442F08" w:rsidRPr="00F17E37" w:rsidRDefault="00442F08" w:rsidP="00442F0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3265" w:type="dxa"/>
            <w:gridSpan w:val="2"/>
            <w:shd w:val="clear" w:color="auto" w:fill="auto"/>
            <w:noWrap/>
            <w:vAlign w:val="bottom"/>
            <w:hideMark/>
          </w:tcPr>
          <w:p w:rsidR="00442F08" w:rsidRPr="00F17E37" w:rsidRDefault="00442F08" w:rsidP="00442F0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1777" w:type="dxa"/>
            <w:gridSpan w:val="2"/>
            <w:shd w:val="clear" w:color="auto" w:fill="auto"/>
            <w:noWrap/>
            <w:vAlign w:val="bottom"/>
            <w:hideMark/>
          </w:tcPr>
          <w:p w:rsidR="00442F08" w:rsidRPr="00F17E37" w:rsidRDefault="00442F08" w:rsidP="00442F0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gridSpan w:val="2"/>
          </w:tcPr>
          <w:p w:rsidR="00442F08" w:rsidRPr="00F17E37" w:rsidRDefault="00442F08" w:rsidP="00442F0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31" w:type="dxa"/>
            <w:gridSpan w:val="2"/>
            <w:shd w:val="clear" w:color="auto" w:fill="auto"/>
            <w:noWrap/>
            <w:vAlign w:val="bottom"/>
            <w:hideMark/>
          </w:tcPr>
          <w:p w:rsidR="00442F08" w:rsidRPr="00F17E37" w:rsidRDefault="00442F08" w:rsidP="00442F0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325" w:type="dxa"/>
            <w:gridSpan w:val="2"/>
            <w:shd w:val="clear" w:color="auto" w:fill="auto"/>
            <w:noWrap/>
            <w:vAlign w:val="bottom"/>
            <w:hideMark/>
          </w:tcPr>
          <w:p w:rsidR="00442F08" w:rsidRPr="00F17E37" w:rsidRDefault="00442F08" w:rsidP="00442F08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442F08" w:rsidRPr="00F17E37" w:rsidTr="00086751">
        <w:trPr>
          <w:gridAfter w:val="1"/>
          <w:wAfter w:w="14" w:type="dxa"/>
          <w:trHeight w:val="300"/>
        </w:trPr>
        <w:tc>
          <w:tcPr>
            <w:tcW w:w="8616" w:type="dxa"/>
            <w:gridSpan w:val="5"/>
            <w:shd w:val="clear" w:color="auto" w:fill="auto"/>
            <w:noWrap/>
            <w:vAlign w:val="bottom"/>
            <w:hideMark/>
          </w:tcPr>
          <w:p w:rsidR="00442F08" w:rsidRPr="00F17E37" w:rsidRDefault="00442F08" w:rsidP="005A07E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</w:rPr>
              <w:t xml:space="preserve">III.Neto odlivi gotovine po osnovu  aktivnosti finansiranja je </w:t>
            </w:r>
            <w:r w:rsidR="005A07E1">
              <w:rPr>
                <w:rFonts w:asciiTheme="majorHAnsi" w:eastAsia="Times New Roman" w:hAnsiTheme="majorHAnsi" w:cs="Times New Roman"/>
                <w:b/>
                <w:color w:val="000000"/>
              </w:rPr>
              <w:t>7.895.001</w:t>
            </w:r>
            <w:r w:rsidRPr="00F17E37">
              <w:rPr>
                <w:rFonts w:asciiTheme="majorHAnsi" w:eastAsia="Times New Roman" w:hAnsiTheme="majorHAnsi" w:cs="Times New Roman"/>
                <w:b/>
                <w:color w:val="000000"/>
              </w:rPr>
              <w:t xml:space="preserve"> KM</w:t>
            </w:r>
            <w:r w:rsidRPr="00F17E37">
              <w:rPr>
                <w:rFonts w:asciiTheme="majorHAnsi" w:eastAsia="Times New Roman" w:hAnsiTheme="majorHAnsi" w:cs="Times New Roman"/>
                <w:color w:val="000000"/>
              </w:rPr>
              <w:t>.</w:t>
            </w:r>
          </w:p>
        </w:tc>
        <w:tc>
          <w:tcPr>
            <w:tcW w:w="631" w:type="dxa"/>
            <w:gridSpan w:val="2"/>
            <w:shd w:val="clear" w:color="auto" w:fill="auto"/>
            <w:noWrap/>
            <w:vAlign w:val="bottom"/>
            <w:hideMark/>
          </w:tcPr>
          <w:p w:rsidR="00442F08" w:rsidRPr="00F17E37" w:rsidRDefault="00442F08" w:rsidP="00442F0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gridSpan w:val="2"/>
          </w:tcPr>
          <w:p w:rsidR="00442F08" w:rsidRPr="00F17E37" w:rsidRDefault="00442F08" w:rsidP="00442F08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325" w:type="dxa"/>
            <w:gridSpan w:val="2"/>
            <w:shd w:val="clear" w:color="auto" w:fill="auto"/>
            <w:noWrap/>
            <w:vAlign w:val="bottom"/>
            <w:hideMark/>
          </w:tcPr>
          <w:p w:rsidR="00442F08" w:rsidRPr="00F17E37" w:rsidRDefault="00442F08" w:rsidP="00442F08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000000"/>
                <w:sz w:val="14"/>
                <w:szCs w:val="14"/>
              </w:rPr>
            </w:pPr>
          </w:p>
        </w:tc>
      </w:tr>
      <w:tr w:rsidR="00442F08" w:rsidRPr="00F17E37" w:rsidTr="00086751">
        <w:trPr>
          <w:trHeight w:val="300"/>
        </w:trPr>
        <w:tc>
          <w:tcPr>
            <w:tcW w:w="3304" w:type="dxa"/>
            <w:shd w:val="clear" w:color="auto" w:fill="auto"/>
            <w:noWrap/>
            <w:vAlign w:val="bottom"/>
            <w:hideMark/>
          </w:tcPr>
          <w:p w:rsidR="00442F08" w:rsidRPr="00F17E37" w:rsidRDefault="00442F08" w:rsidP="00442F0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442F08" w:rsidRPr="00F17E37" w:rsidRDefault="00442F08" w:rsidP="00442F0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3171" w:type="dxa"/>
            <w:shd w:val="clear" w:color="auto" w:fill="auto"/>
            <w:noWrap/>
            <w:vAlign w:val="bottom"/>
            <w:hideMark/>
          </w:tcPr>
          <w:p w:rsidR="00442F08" w:rsidRPr="00F17E37" w:rsidRDefault="00442F08" w:rsidP="00442F0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  <w:gridSpan w:val="3"/>
            <w:shd w:val="clear" w:color="auto" w:fill="auto"/>
            <w:noWrap/>
            <w:vAlign w:val="bottom"/>
            <w:hideMark/>
          </w:tcPr>
          <w:p w:rsidR="00442F08" w:rsidRPr="00F17E37" w:rsidRDefault="00442F08" w:rsidP="00442F0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gridSpan w:val="2"/>
          </w:tcPr>
          <w:p w:rsidR="00442F08" w:rsidRPr="00F17E37" w:rsidRDefault="00442F08" w:rsidP="00442F0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gridSpan w:val="2"/>
            <w:shd w:val="clear" w:color="auto" w:fill="auto"/>
            <w:noWrap/>
            <w:vAlign w:val="bottom"/>
            <w:hideMark/>
          </w:tcPr>
          <w:p w:rsidR="00442F08" w:rsidRPr="00F17E37" w:rsidRDefault="00442F08" w:rsidP="00442F0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gridSpan w:val="2"/>
            <w:shd w:val="clear" w:color="auto" w:fill="auto"/>
            <w:noWrap/>
            <w:vAlign w:val="bottom"/>
            <w:hideMark/>
          </w:tcPr>
          <w:p w:rsidR="00442F08" w:rsidRPr="00F17E37" w:rsidRDefault="00442F08" w:rsidP="00442F08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000000"/>
                <w:sz w:val="14"/>
                <w:szCs w:val="14"/>
              </w:rPr>
            </w:pPr>
          </w:p>
        </w:tc>
      </w:tr>
    </w:tbl>
    <w:p w:rsidR="00C76513" w:rsidRPr="00F17E37" w:rsidRDefault="00C76513" w:rsidP="0065138B">
      <w:pPr>
        <w:tabs>
          <w:tab w:val="left" w:pos="5245"/>
          <w:tab w:val="left" w:pos="7371"/>
        </w:tabs>
        <w:rPr>
          <w:rFonts w:asciiTheme="majorHAnsi" w:hAnsiTheme="majorHAnsi"/>
          <w:lang w:val="sr-Latn-CS"/>
        </w:rPr>
      </w:pPr>
    </w:p>
    <w:p w:rsidR="00C37591" w:rsidRPr="00F17E37" w:rsidRDefault="0065138B" w:rsidP="00D70737">
      <w:pPr>
        <w:tabs>
          <w:tab w:val="left" w:pos="5245"/>
          <w:tab w:val="left" w:pos="7371"/>
        </w:tabs>
        <w:rPr>
          <w:rFonts w:asciiTheme="majorHAnsi" w:hAnsiTheme="majorHAnsi"/>
          <w:lang w:val="sr-Latn-CS"/>
        </w:rPr>
      </w:pPr>
      <w:r w:rsidRPr="00F17E37">
        <w:rPr>
          <w:rFonts w:asciiTheme="majorHAnsi" w:hAnsiTheme="majorHAnsi"/>
          <w:lang w:val="sr-Latn-CS"/>
        </w:rPr>
        <w:t xml:space="preserve">Posle svih priliiva </w:t>
      </w:r>
      <w:r w:rsidR="001C6C03">
        <w:rPr>
          <w:rFonts w:asciiTheme="majorHAnsi" w:hAnsiTheme="majorHAnsi"/>
          <w:lang w:val="sr-Latn-CS"/>
        </w:rPr>
        <w:t>22.693.513 KM</w:t>
      </w:r>
      <w:r w:rsidRPr="00F17E37">
        <w:rPr>
          <w:rFonts w:asciiTheme="majorHAnsi" w:hAnsiTheme="majorHAnsi"/>
          <w:lang w:val="sr-Latn-CS"/>
        </w:rPr>
        <w:t xml:space="preserve"> i odliva gotovine </w:t>
      </w:r>
      <w:r w:rsidR="001C6C03">
        <w:rPr>
          <w:rFonts w:asciiTheme="majorHAnsi" w:hAnsiTheme="majorHAnsi"/>
          <w:lang w:val="sr-Latn-CS"/>
        </w:rPr>
        <w:t>21.795.221</w:t>
      </w:r>
      <w:r w:rsidR="00036D2E" w:rsidRPr="00F17E37">
        <w:rPr>
          <w:rFonts w:asciiTheme="majorHAnsi" w:hAnsiTheme="majorHAnsi"/>
          <w:lang w:val="sr-Latn-CS"/>
        </w:rPr>
        <w:t xml:space="preserve"> KM</w:t>
      </w:r>
      <w:r w:rsidRPr="00F17E37">
        <w:rPr>
          <w:rFonts w:asciiTheme="majorHAnsi" w:hAnsiTheme="majorHAnsi"/>
          <w:lang w:val="sr-Latn-CS"/>
        </w:rPr>
        <w:t xml:space="preserve">,uzimajući u obzir početno stanje gotovine od </w:t>
      </w:r>
      <w:r w:rsidR="001C6C03">
        <w:rPr>
          <w:rFonts w:asciiTheme="majorHAnsi" w:hAnsiTheme="majorHAnsi"/>
          <w:lang w:val="sr-Latn-CS"/>
        </w:rPr>
        <w:t>1.090.535</w:t>
      </w:r>
      <w:r w:rsidRPr="00F17E37">
        <w:rPr>
          <w:rFonts w:asciiTheme="majorHAnsi" w:hAnsiTheme="majorHAnsi"/>
          <w:lang w:val="sr-Latn-CS"/>
        </w:rPr>
        <w:t xml:space="preserve"> KM, 31.12.201</w:t>
      </w:r>
      <w:r w:rsidR="001C6C03">
        <w:rPr>
          <w:rFonts w:asciiTheme="majorHAnsi" w:hAnsiTheme="majorHAnsi"/>
          <w:lang w:val="sr-Latn-CS"/>
        </w:rPr>
        <w:t>8</w:t>
      </w:r>
      <w:r w:rsidRPr="00F17E37">
        <w:rPr>
          <w:rFonts w:asciiTheme="majorHAnsi" w:hAnsiTheme="majorHAnsi"/>
          <w:lang w:val="sr-Latn-CS"/>
        </w:rPr>
        <w:t xml:space="preserve">.g.gotovina iznosi </w:t>
      </w:r>
      <w:r w:rsidR="00036D2E" w:rsidRPr="00F17E37">
        <w:rPr>
          <w:rFonts w:asciiTheme="majorHAnsi" w:hAnsiTheme="majorHAnsi"/>
          <w:lang w:val="sr-Latn-CS"/>
        </w:rPr>
        <w:t>1.</w:t>
      </w:r>
      <w:r w:rsidR="001C6C03">
        <w:rPr>
          <w:rFonts w:asciiTheme="majorHAnsi" w:hAnsiTheme="majorHAnsi"/>
          <w:lang w:val="sr-Latn-CS"/>
        </w:rPr>
        <w:t>988.827</w:t>
      </w:r>
      <w:r w:rsidRPr="00F17E37">
        <w:rPr>
          <w:rFonts w:asciiTheme="majorHAnsi" w:hAnsiTheme="majorHAnsi"/>
          <w:lang w:val="sr-Latn-CS"/>
        </w:rPr>
        <w:t xml:space="preserve"> KM.</w:t>
      </w:r>
    </w:p>
    <w:p w:rsidR="00D70737" w:rsidRPr="00F17E37" w:rsidRDefault="00D70737" w:rsidP="00D70737">
      <w:pPr>
        <w:tabs>
          <w:tab w:val="left" w:pos="5245"/>
          <w:tab w:val="left" w:pos="7371"/>
        </w:tabs>
        <w:rPr>
          <w:rFonts w:asciiTheme="majorHAnsi" w:hAnsiTheme="majorHAnsi"/>
          <w:lang w:val="sr-Latn-CS"/>
        </w:rPr>
      </w:pPr>
    </w:p>
    <w:p w:rsidR="00D70737" w:rsidRPr="00F17E37" w:rsidRDefault="0021682D" w:rsidP="00D70737">
      <w:pPr>
        <w:tabs>
          <w:tab w:val="left" w:pos="5245"/>
          <w:tab w:val="left" w:pos="7371"/>
        </w:tabs>
        <w:rPr>
          <w:rFonts w:asciiTheme="majorHAnsi" w:hAnsiTheme="majorHAnsi"/>
          <w:b/>
          <w:lang w:val="sr-Latn-CS"/>
        </w:rPr>
      </w:pPr>
      <w:r w:rsidRPr="00F17E37">
        <w:rPr>
          <w:rFonts w:asciiTheme="majorHAnsi" w:hAnsiTheme="majorHAnsi"/>
          <w:lang w:val="sr-Latn-CS"/>
        </w:rPr>
        <w:t xml:space="preserve">  Bijeljina,28.02.201</w:t>
      </w:r>
      <w:r w:rsidR="001C6C03">
        <w:rPr>
          <w:rFonts w:asciiTheme="majorHAnsi" w:hAnsiTheme="majorHAnsi"/>
          <w:lang w:val="sr-Latn-CS"/>
        </w:rPr>
        <w:t>9</w:t>
      </w:r>
      <w:r w:rsidRPr="00F17E37">
        <w:rPr>
          <w:rFonts w:asciiTheme="majorHAnsi" w:hAnsiTheme="majorHAnsi"/>
          <w:lang w:val="sr-Latn-CS"/>
        </w:rPr>
        <w:t xml:space="preserve">.g.                                                                                    </w:t>
      </w:r>
      <w:r w:rsidRPr="00F17E37">
        <w:rPr>
          <w:rFonts w:asciiTheme="majorHAnsi" w:hAnsiTheme="majorHAnsi"/>
          <w:b/>
          <w:lang w:val="sr-Latn-CS"/>
        </w:rPr>
        <w:t>DIREKTOR</w:t>
      </w:r>
    </w:p>
    <w:p w:rsidR="0021682D" w:rsidRPr="00F17E37" w:rsidRDefault="0021682D" w:rsidP="00D70737">
      <w:pPr>
        <w:tabs>
          <w:tab w:val="left" w:pos="5245"/>
          <w:tab w:val="left" w:pos="7371"/>
        </w:tabs>
        <w:rPr>
          <w:rFonts w:asciiTheme="majorHAnsi" w:hAnsiTheme="majorHAnsi"/>
          <w:b/>
          <w:lang w:val="sr-Latn-CS"/>
        </w:rPr>
      </w:pPr>
      <w:r w:rsidRPr="00F17E37">
        <w:rPr>
          <w:rFonts w:asciiTheme="majorHAnsi" w:hAnsiTheme="majorHAnsi"/>
          <w:b/>
          <w:lang w:val="sr-Latn-CS"/>
        </w:rPr>
        <w:t xml:space="preserve">                                                                                                                             Milenko Mišanović</w:t>
      </w:r>
    </w:p>
    <w:sectPr w:rsidR="0021682D" w:rsidRPr="00F17E37" w:rsidSect="00197844">
      <w:headerReference w:type="default" r:id="rId8"/>
      <w:footerReference w:type="default" r:id="rId9"/>
      <w:pgSz w:w="12240" w:h="15840"/>
      <w:pgMar w:top="1417" w:right="1134" w:bottom="1417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188A" w:rsidRDefault="00CA188A" w:rsidP="00FD2AFC">
      <w:pPr>
        <w:spacing w:after="0" w:line="240" w:lineRule="auto"/>
      </w:pPr>
      <w:r>
        <w:separator/>
      </w:r>
    </w:p>
  </w:endnote>
  <w:endnote w:type="continuationSeparator" w:id="0">
    <w:p w:rsidR="00CA188A" w:rsidRDefault="00CA188A" w:rsidP="00FD2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761018"/>
      <w:docPartObj>
        <w:docPartGallery w:val="Page Numbers (Bottom of Page)"/>
        <w:docPartUnique/>
      </w:docPartObj>
    </w:sdtPr>
    <w:sdtEndPr/>
    <w:sdtContent>
      <w:p w:rsidR="002946A2" w:rsidRDefault="002946A2" w:rsidP="00E0442A">
        <w:pPr>
          <w:pStyle w:val="Footer"/>
          <w:tabs>
            <w:tab w:val="left" w:pos="855"/>
          </w:tabs>
        </w:pPr>
        <w:r>
          <w:t xml:space="preserve">                                </w:t>
        </w:r>
        <w:r>
          <w:tab/>
        </w:r>
        <w:r w:rsidRPr="00695679">
          <w:rPr>
            <w:rFonts w:asciiTheme="majorHAnsi" w:hAnsiTheme="majorHAnsi"/>
          </w:rPr>
          <w:t>Nešković osiguranje ad Bijeljina</w:t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52F0">
          <w:rPr>
            <w:noProof/>
          </w:rPr>
          <w:t>33</w:t>
        </w:r>
        <w:r>
          <w:rPr>
            <w:noProof/>
          </w:rPr>
          <w:fldChar w:fldCharType="end"/>
        </w:r>
      </w:p>
    </w:sdtContent>
  </w:sdt>
  <w:p w:rsidR="002946A2" w:rsidRDefault="002946A2" w:rsidP="003830FD">
    <w:pPr>
      <w:pStyle w:val="Footer"/>
      <w:tabs>
        <w:tab w:val="clear" w:pos="4702"/>
        <w:tab w:val="clear" w:pos="9405"/>
        <w:tab w:val="left" w:pos="648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188A" w:rsidRDefault="00CA188A" w:rsidP="00FD2AFC">
      <w:pPr>
        <w:spacing w:after="0" w:line="240" w:lineRule="auto"/>
      </w:pPr>
      <w:r>
        <w:separator/>
      </w:r>
    </w:p>
  </w:footnote>
  <w:footnote w:type="continuationSeparator" w:id="0">
    <w:p w:rsidR="00CA188A" w:rsidRDefault="00CA188A" w:rsidP="00FD2A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0"/>
        <w:szCs w:val="20"/>
      </w:rPr>
      <w:alias w:val="Title"/>
      <w:id w:val="77738743"/>
      <w:placeholder>
        <w:docPart w:val="EC854E704FD94B42A5CF1A08499871F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946A2" w:rsidRDefault="002946A2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39588C">
          <w:rPr>
            <w:rFonts w:asciiTheme="majorHAnsi" w:eastAsiaTheme="majorEastAsia" w:hAnsiTheme="majorHAnsi" w:cstheme="majorBidi"/>
            <w:sz w:val="20"/>
            <w:szCs w:val="20"/>
            <w:lang w:val="sr-Latn-CS"/>
          </w:rPr>
          <w:t>Note-napomene uz finansijski izvještaj  za period od 01.01.201</w:t>
        </w:r>
        <w:r>
          <w:rPr>
            <w:rFonts w:asciiTheme="majorHAnsi" w:eastAsiaTheme="majorEastAsia" w:hAnsiTheme="majorHAnsi" w:cstheme="majorBidi"/>
            <w:sz w:val="20"/>
            <w:szCs w:val="20"/>
            <w:lang w:val="sr-Latn-CS"/>
          </w:rPr>
          <w:t>8</w:t>
        </w:r>
        <w:r w:rsidRPr="0039588C">
          <w:rPr>
            <w:rFonts w:asciiTheme="majorHAnsi" w:eastAsiaTheme="majorEastAsia" w:hAnsiTheme="majorHAnsi" w:cstheme="majorBidi"/>
            <w:sz w:val="20"/>
            <w:szCs w:val="20"/>
            <w:lang w:val="sr-Latn-CS"/>
          </w:rPr>
          <w:t>-31.12.201</w:t>
        </w:r>
        <w:r>
          <w:rPr>
            <w:rFonts w:asciiTheme="majorHAnsi" w:eastAsiaTheme="majorEastAsia" w:hAnsiTheme="majorHAnsi" w:cstheme="majorBidi"/>
            <w:sz w:val="20"/>
            <w:szCs w:val="20"/>
            <w:lang w:val="sr-Latn-CS"/>
          </w:rPr>
          <w:t>8</w:t>
        </w:r>
        <w:r w:rsidRPr="0039588C">
          <w:rPr>
            <w:rFonts w:asciiTheme="majorHAnsi" w:eastAsiaTheme="majorEastAsia" w:hAnsiTheme="majorHAnsi" w:cstheme="majorBidi"/>
            <w:sz w:val="20"/>
            <w:szCs w:val="20"/>
            <w:lang w:val="sr-Latn-CS"/>
          </w:rPr>
          <w:t>.g.</w:t>
        </w:r>
      </w:p>
    </w:sdtContent>
  </w:sdt>
  <w:p w:rsidR="002946A2" w:rsidRPr="00370EED" w:rsidRDefault="002946A2">
    <w:pPr>
      <w:pStyle w:val="Header"/>
      <w:rPr>
        <w:lang w:val="sr-Latn-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903" w:hanging="360"/>
      </w:pPr>
    </w:lvl>
  </w:abstractNum>
  <w:abstractNum w:abstractNumId="1">
    <w:nsid w:val="036573B7"/>
    <w:multiLevelType w:val="hybridMultilevel"/>
    <w:tmpl w:val="D51AD052"/>
    <w:lvl w:ilvl="0" w:tplc="F0B88CC6">
      <w:start w:val="822"/>
      <w:numFmt w:val="bullet"/>
      <w:lvlText w:val="-"/>
      <w:lvlJc w:val="left"/>
      <w:pPr>
        <w:ind w:left="36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59294B"/>
    <w:multiLevelType w:val="hybridMultilevel"/>
    <w:tmpl w:val="A234431A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1E6575"/>
    <w:multiLevelType w:val="hybridMultilevel"/>
    <w:tmpl w:val="F9B4171C"/>
    <w:lvl w:ilvl="0" w:tplc="5964E41E">
      <w:numFmt w:val="bullet"/>
      <w:lvlText w:val=""/>
      <w:lvlJc w:val="left"/>
      <w:pPr>
        <w:ind w:left="555" w:hanging="360"/>
      </w:pPr>
      <w:rPr>
        <w:rFonts w:ascii="Symbol" w:eastAsiaTheme="minorEastAsia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4">
    <w:nsid w:val="161A24E3"/>
    <w:multiLevelType w:val="hybridMultilevel"/>
    <w:tmpl w:val="84A88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AE42AB"/>
    <w:multiLevelType w:val="hybridMultilevel"/>
    <w:tmpl w:val="A0660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6473BB"/>
    <w:multiLevelType w:val="hybridMultilevel"/>
    <w:tmpl w:val="7488FF5C"/>
    <w:lvl w:ilvl="0" w:tplc="C192911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487951"/>
    <w:multiLevelType w:val="hybridMultilevel"/>
    <w:tmpl w:val="D228ED30"/>
    <w:lvl w:ilvl="0" w:tplc="C79422F0">
      <w:start w:val="10"/>
      <w:numFmt w:val="bullet"/>
      <w:lvlText w:val="-"/>
      <w:lvlJc w:val="left"/>
      <w:pPr>
        <w:ind w:left="39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8">
    <w:nsid w:val="33BB5871"/>
    <w:multiLevelType w:val="hybridMultilevel"/>
    <w:tmpl w:val="5CAA4DCC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D33756"/>
    <w:multiLevelType w:val="multilevel"/>
    <w:tmpl w:val="2A021376"/>
    <w:lvl w:ilvl="0">
      <w:start w:val="1"/>
      <w:numFmt w:val="decimal"/>
      <w:lvlText w:val="%1."/>
      <w:lvlJc w:val="left"/>
      <w:pPr>
        <w:ind w:left="778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18" w:hanging="1800"/>
      </w:pPr>
      <w:rPr>
        <w:rFonts w:hint="default"/>
      </w:rPr>
    </w:lvl>
  </w:abstractNum>
  <w:abstractNum w:abstractNumId="10">
    <w:nsid w:val="536F04F8"/>
    <w:multiLevelType w:val="hybridMultilevel"/>
    <w:tmpl w:val="A35A36C0"/>
    <w:lvl w:ilvl="0" w:tplc="2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5B4339"/>
    <w:multiLevelType w:val="hybridMultilevel"/>
    <w:tmpl w:val="4984D760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541543"/>
    <w:multiLevelType w:val="hybridMultilevel"/>
    <w:tmpl w:val="B9322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34544A"/>
    <w:multiLevelType w:val="hybridMultilevel"/>
    <w:tmpl w:val="BDFAB7B0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4C1B8C"/>
    <w:multiLevelType w:val="hybridMultilevel"/>
    <w:tmpl w:val="16D66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A44A28"/>
    <w:multiLevelType w:val="hybridMultilevel"/>
    <w:tmpl w:val="C636797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>
    <w:nsid w:val="6A51030D"/>
    <w:multiLevelType w:val="multilevel"/>
    <w:tmpl w:val="5380A75C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ascii="Cambria" w:hAnsi="Cambria" w:hint="default"/>
        <w:b/>
        <w:i w:val="0"/>
        <w:spacing w:val="0"/>
        <w:position w:val="0"/>
        <w:sz w:val="28"/>
        <w:szCs w:val="28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7">
    <w:nsid w:val="6F0D25DF"/>
    <w:multiLevelType w:val="hybridMultilevel"/>
    <w:tmpl w:val="322AFDE8"/>
    <w:lvl w:ilvl="0" w:tplc="241A0011">
      <w:start w:val="1"/>
      <w:numFmt w:val="decimal"/>
      <w:lvlText w:val="%1)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F32C96"/>
    <w:multiLevelType w:val="hybridMultilevel"/>
    <w:tmpl w:val="15E0A05A"/>
    <w:lvl w:ilvl="0" w:tplc="F0B88CC6">
      <w:start w:val="822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11"/>
  </w:num>
  <w:num w:numId="5">
    <w:abstractNumId w:val="13"/>
  </w:num>
  <w:num w:numId="6">
    <w:abstractNumId w:val="8"/>
  </w:num>
  <w:num w:numId="7">
    <w:abstractNumId w:val="2"/>
  </w:num>
  <w:num w:numId="8">
    <w:abstractNumId w:val="6"/>
  </w:num>
  <w:num w:numId="9">
    <w:abstractNumId w:val="17"/>
  </w:num>
  <w:num w:numId="10">
    <w:abstractNumId w:val="7"/>
  </w:num>
  <w:num w:numId="11">
    <w:abstractNumId w:val="5"/>
  </w:num>
  <w:num w:numId="12">
    <w:abstractNumId w:val="12"/>
  </w:num>
  <w:num w:numId="13">
    <w:abstractNumId w:val="4"/>
  </w:num>
  <w:num w:numId="14">
    <w:abstractNumId w:val="16"/>
  </w:num>
  <w:num w:numId="15">
    <w:abstractNumId w:val="3"/>
  </w:num>
  <w:num w:numId="16">
    <w:abstractNumId w:val="14"/>
  </w:num>
  <w:num w:numId="17">
    <w:abstractNumId w:val="18"/>
  </w:num>
  <w:num w:numId="18">
    <w:abstractNumId w:val="1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E62"/>
    <w:rsid w:val="000014DB"/>
    <w:rsid w:val="00003C5A"/>
    <w:rsid w:val="00007139"/>
    <w:rsid w:val="00011DF9"/>
    <w:rsid w:val="00012B28"/>
    <w:rsid w:val="00016D87"/>
    <w:rsid w:val="0002195F"/>
    <w:rsid w:val="000219A3"/>
    <w:rsid w:val="00023A99"/>
    <w:rsid w:val="00026377"/>
    <w:rsid w:val="00026DC4"/>
    <w:rsid w:val="00027853"/>
    <w:rsid w:val="0003398E"/>
    <w:rsid w:val="00034B29"/>
    <w:rsid w:val="00034B5E"/>
    <w:rsid w:val="00036D2E"/>
    <w:rsid w:val="00037A52"/>
    <w:rsid w:val="00040BD0"/>
    <w:rsid w:val="00041CC2"/>
    <w:rsid w:val="00041E33"/>
    <w:rsid w:val="00046444"/>
    <w:rsid w:val="00047C96"/>
    <w:rsid w:val="00047FAB"/>
    <w:rsid w:val="00050B87"/>
    <w:rsid w:val="00051B9B"/>
    <w:rsid w:val="00052885"/>
    <w:rsid w:val="00052BB8"/>
    <w:rsid w:val="00054BBA"/>
    <w:rsid w:val="0005763B"/>
    <w:rsid w:val="00060EFC"/>
    <w:rsid w:val="000636A6"/>
    <w:rsid w:val="000664B1"/>
    <w:rsid w:val="00074119"/>
    <w:rsid w:val="000765DA"/>
    <w:rsid w:val="00076C1A"/>
    <w:rsid w:val="000772DA"/>
    <w:rsid w:val="000773C7"/>
    <w:rsid w:val="000775B5"/>
    <w:rsid w:val="00086751"/>
    <w:rsid w:val="00087C6B"/>
    <w:rsid w:val="0009080C"/>
    <w:rsid w:val="0009108B"/>
    <w:rsid w:val="00092929"/>
    <w:rsid w:val="000935AB"/>
    <w:rsid w:val="00094E23"/>
    <w:rsid w:val="00096EDD"/>
    <w:rsid w:val="000A1125"/>
    <w:rsid w:val="000A3F73"/>
    <w:rsid w:val="000A65DA"/>
    <w:rsid w:val="000B208D"/>
    <w:rsid w:val="000B727B"/>
    <w:rsid w:val="000C142A"/>
    <w:rsid w:val="000C4C77"/>
    <w:rsid w:val="000C62EA"/>
    <w:rsid w:val="000C7B7C"/>
    <w:rsid w:val="000D5896"/>
    <w:rsid w:val="000D5DBF"/>
    <w:rsid w:val="000D7876"/>
    <w:rsid w:val="000D7F5D"/>
    <w:rsid w:val="000E0F33"/>
    <w:rsid w:val="000E13A2"/>
    <w:rsid w:val="000E2E1C"/>
    <w:rsid w:val="000E38CC"/>
    <w:rsid w:val="000E5AC6"/>
    <w:rsid w:val="000E6B6C"/>
    <w:rsid w:val="000E757D"/>
    <w:rsid w:val="000F15B5"/>
    <w:rsid w:val="000F1E4E"/>
    <w:rsid w:val="00100909"/>
    <w:rsid w:val="0010236E"/>
    <w:rsid w:val="001045CA"/>
    <w:rsid w:val="00104AAE"/>
    <w:rsid w:val="001059E4"/>
    <w:rsid w:val="00106D41"/>
    <w:rsid w:val="00110CFE"/>
    <w:rsid w:val="0011188A"/>
    <w:rsid w:val="0011656F"/>
    <w:rsid w:val="0011783E"/>
    <w:rsid w:val="00117A43"/>
    <w:rsid w:val="00121028"/>
    <w:rsid w:val="001214E1"/>
    <w:rsid w:val="001246F3"/>
    <w:rsid w:val="00130107"/>
    <w:rsid w:val="001337A3"/>
    <w:rsid w:val="001355A4"/>
    <w:rsid w:val="00135756"/>
    <w:rsid w:val="00135B59"/>
    <w:rsid w:val="001370B3"/>
    <w:rsid w:val="00141E15"/>
    <w:rsid w:val="001421D5"/>
    <w:rsid w:val="00143B67"/>
    <w:rsid w:val="0014449B"/>
    <w:rsid w:val="0014688D"/>
    <w:rsid w:val="00147677"/>
    <w:rsid w:val="00151C8B"/>
    <w:rsid w:val="0015321E"/>
    <w:rsid w:val="001570E9"/>
    <w:rsid w:val="001601E1"/>
    <w:rsid w:val="00163909"/>
    <w:rsid w:val="00164A60"/>
    <w:rsid w:val="001670AA"/>
    <w:rsid w:val="001670EC"/>
    <w:rsid w:val="001714B6"/>
    <w:rsid w:val="00172108"/>
    <w:rsid w:val="001732FB"/>
    <w:rsid w:val="00180FA5"/>
    <w:rsid w:val="001813EE"/>
    <w:rsid w:val="00181529"/>
    <w:rsid w:val="0018214C"/>
    <w:rsid w:val="00183479"/>
    <w:rsid w:val="00184AD0"/>
    <w:rsid w:val="00186FBE"/>
    <w:rsid w:val="001871A4"/>
    <w:rsid w:val="00190671"/>
    <w:rsid w:val="00190912"/>
    <w:rsid w:val="00190D9F"/>
    <w:rsid w:val="00190DC5"/>
    <w:rsid w:val="0019225A"/>
    <w:rsid w:val="00192362"/>
    <w:rsid w:val="00193676"/>
    <w:rsid w:val="00194777"/>
    <w:rsid w:val="00197844"/>
    <w:rsid w:val="001A1C04"/>
    <w:rsid w:val="001A222D"/>
    <w:rsid w:val="001A2914"/>
    <w:rsid w:val="001A4DED"/>
    <w:rsid w:val="001A649B"/>
    <w:rsid w:val="001A78F9"/>
    <w:rsid w:val="001B5FEC"/>
    <w:rsid w:val="001B74E7"/>
    <w:rsid w:val="001C2A1B"/>
    <w:rsid w:val="001C3E35"/>
    <w:rsid w:val="001C4337"/>
    <w:rsid w:val="001C6C03"/>
    <w:rsid w:val="001C7472"/>
    <w:rsid w:val="001C76AB"/>
    <w:rsid w:val="001D19C5"/>
    <w:rsid w:val="001D338B"/>
    <w:rsid w:val="001D40EB"/>
    <w:rsid w:val="001D495D"/>
    <w:rsid w:val="001D5514"/>
    <w:rsid w:val="001D6BBF"/>
    <w:rsid w:val="001D70B3"/>
    <w:rsid w:val="001D71B8"/>
    <w:rsid w:val="001E1F49"/>
    <w:rsid w:val="001E25B6"/>
    <w:rsid w:val="001E2D50"/>
    <w:rsid w:val="001E4009"/>
    <w:rsid w:val="001E4858"/>
    <w:rsid w:val="001E55F0"/>
    <w:rsid w:val="001E5C9D"/>
    <w:rsid w:val="001E61AF"/>
    <w:rsid w:val="001E695B"/>
    <w:rsid w:val="001E7607"/>
    <w:rsid w:val="001F54BB"/>
    <w:rsid w:val="00200B88"/>
    <w:rsid w:val="00204B77"/>
    <w:rsid w:val="002120C5"/>
    <w:rsid w:val="00212935"/>
    <w:rsid w:val="0021682D"/>
    <w:rsid w:val="0022414F"/>
    <w:rsid w:val="00224800"/>
    <w:rsid w:val="002258B5"/>
    <w:rsid w:val="002269DE"/>
    <w:rsid w:val="0023304B"/>
    <w:rsid w:val="00235496"/>
    <w:rsid w:val="00235729"/>
    <w:rsid w:val="00237C22"/>
    <w:rsid w:val="00237F5A"/>
    <w:rsid w:val="00240F6E"/>
    <w:rsid w:val="002422A3"/>
    <w:rsid w:val="0024375D"/>
    <w:rsid w:val="00246028"/>
    <w:rsid w:val="002477EC"/>
    <w:rsid w:val="00247A27"/>
    <w:rsid w:val="00251C13"/>
    <w:rsid w:val="002525DD"/>
    <w:rsid w:val="00253AD6"/>
    <w:rsid w:val="0025554F"/>
    <w:rsid w:val="00260A48"/>
    <w:rsid w:val="0026376A"/>
    <w:rsid w:val="00264902"/>
    <w:rsid w:val="00264B7E"/>
    <w:rsid w:val="00267E68"/>
    <w:rsid w:val="0027001A"/>
    <w:rsid w:val="00270B97"/>
    <w:rsid w:val="00272081"/>
    <w:rsid w:val="00273339"/>
    <w:rsid w:val="00276A20"/>
    <w:rsid w:val="00277DAA"/>
    <w:rsid w:val="0028232C"/>
    <w:rsid w:val="002843C3"/>
    <w:rsid w:val="00284576"/>
    <w:rsid w:val="0028613E"/>
    <w:rsid w:val="002912E6"/>
    <w:rsid w:val="002946A2"/>
    <w:rsid w:val="00294908"/>
    <w:rsid w:val="00294E89"/>
    <w:rsid w:val="002A60C4"/>
    <w:rsid w:val="002A76C2"/>
    <w:rsid w:val="002B28D0"/>
    <w:rsid w:val="002B6D77"/>
    <w:rsid w:val="002B7702"/>
    <w:rsid w:val="002B77F0"/>
    <w:rsid w:val="002B7F21"/>
    <w:rsid w:val="002C012C"/>
    <w:rsid w:val="002C088E"/>
    <w:rsid w:val="002C1B2F"/>
    <w:rsid w:val="002C2F17"/>
    <w:rsid w:val="002C40DD"/>
    <w:rsid w:val="002C7609"/>
    <w:rsid w:val="002C79B8"/>
    <w:rsid w:val="002D1BE4"/>
    <w:rsid w:val="002D2501"/>
    <w:rsid w:val="002D40BE"/>
    <w:rsid w:val="002D422A"/>
    <w:rsid w:val="002D4830"/>
    <w:rsid w:val="002D4D18"/>
    <w:rsid w:val="002E1585"/>
    <w:rsid w:val="002E4DC5"/>
    <w:rsid w:val="002E67BB"/>
    <w:rsid w:val="002F01B3"/>
    <w:rsid w:val="002F1070"/>
    <w:rsid w:val="002F35AC"/>
    <w:rsid w:val="002F4158"/>
    <w:rsid w:val="0030207B"/>
    <w:rsid w:val="00302B45"/>
    <w:rsid w:val="003056DC"/>
    <w:rsid w:val="003072C3"/>
    <w:rsid w:val="00311F69"/>
    <w:rsid w:val="00313D22"/>
    <w:rsid w:val="003140DE"/>
    <w:rsid w:val="00316185"/>
    <w:rsid w:val="00317016"/>
    <w:rsid w:val="00317727"/>
    <w:rsid w:val="00317A9B"/>
    <w:rsid w:val="00320C8B"/>
    <w:rsid w:val="00320D32"/>
    <w:rsid w:val="00321493"/>
    <w:rsid w:val="00322D4A"/>
    <w:rsid w:val="00322F48"/>
    <w:rsid w:val="00323573"/>
    <w:rsid w:val="003264D9"/>
    <w:rsid w:val="00332FD8"/>
    <w:rsid w:val="00335145"/>
    <w:rsid w:val="00336793"/>
    <w:rsid w:val="003369D0"/>
    <w:rsid w:val="00336D71"/>
    <w:rsid w:val="0033719F"/>
    <w:rsid w:val="003417F5"/>
    <w:rsid w:val="00344C7C"/>
    <w:rsid w:val="00345233"/>
    <w:rsid w:val="00346243"/>
    <w:rsid w:val="0035221C"/>
    <w:rsid w:val="0035389C"/>
    <w:rsid w:val="00361211"/>
    <w:rsid w:val="00361B77"/>
    <w:rsid w:val="00362919"/>
    <w:rsid w:val="003645DD"/>
    <w:rsid w:val="003646F7"/>
    <w:rsid w:val="00370EED"/>
    <w:rsid w:val="00371769"/>
    <w:rsid w:val="00371A1E"/>
    <w:rsid w:val="00372301"/>
    <w:rsid w:val="003778C1"/>
    <w:rsid w:val="003830F4"/>
    <w:rsid w:val="003830FD"/>
    <w:rsid w:val="00387326"/>
    <w:rsid w:val="00390929"/>
    <w:rsid w:val="003916FC"/>
    <w:rsid w:val="0039221F"/>
    <w:rsid w:val="00392FFA"/>
    <w:rsid w:val="00394075"/>
    <w:rsid w:val="0039588C"/>
    <w:rsid w:val="003A0CBE"/>
    <w:rsid w:val="003A16B7"/>
    <w:rsid w:val="003A3198"/>
    <w:rsid w:val="003A5F89"/>
    <w:rsid w:val="003A625C"/>
    <w:rsid w:val="003B4CB2"/>
    <w:rsid w:val="003B5AD6"/>
    <w:rsid w:val="003B5E23"/>
    <w:rsid w:val="003B62D1"/>
    <w:rsid w:val="003B7858"/>
    <w:rsid w:val="003B7AC6"/>
    <w:rsid w:val="003C2270"/>
    <w:rsid w:val="003C2F64"/>
    <w:rsid w:val="003C31E8"/>
    <w:rsid w:val="003C44F8"/>
    <w:rsid w:val="003C490A"/>
    <w:rsid w:val="003D10C9"/>
    <w:rsid w:val="003D5754"/>
    <w:rsid w:val="003D74D6"/>
    <w:rsid w:val="003D77ED"/>
    <w:rsid w:val="003E1635"/>
    <w:rsid w:val="003E272F"/>
    <w:rsid w:val="003E2993"/>
    <w:rsid w:val="003E3B7F"/>
    <w:rsid w:val="003E5D4F"/>
    <w:rsid w:val="003E696D"/>
    <w:rsid w:val="003E7430"/>
    <w:rsid w:val="003E7DCD"/>
    <w:rsid w:val="003F1F9C"/>
    <w:rsid w:val="003F247C"/>
    <w:rsid w:val="003F34E4"/>
    <w:rsid w:val="003F4CBF"/>
    <w:rsid w:val="003F4D20"/>
    <w:rsid w:val="003F7656"/>
    <w:rsid w:val="003F78D6"/>
    <w:rsid w:val="00401202"/>
    <w:rsid w:val="00402853"/>
    <w:rsid w:val="00402A07"/>
    <w:rsid w:val="0040313D"/>
    <w:rsid w:val="00405770"/>
    <w:rsid w:val="00406058"/>
    <w:rsid w:val="0040666D"/>
    <w:rsid w:val="00406AF4"/>
    <w:rsid w:val="00414B4B"/>
    <w:rsid w:val="00417561"/>
    <w:rsid w:val="00417DEC"/>
    <w:rsid w:val="00420F11"/>
    <w:rsid w:val="004211DA"/>
    <w:rsid w:val="004230A3"/>
    <w:rsid w:val="00424407"/>
    <w:rsid w:val="00426D3D"/>
    <w:rsid w:val="00431DD7"/>
    <w:rsid w:val="004329B8"/>
    <w:rsid w:val="00433FF9"/>
    <w:rsid w:val="004344BE"/>
    <w:rsid w:val="00434B2C"/>
    <w:rsid w:val="00434D89"/>
    <w:rsid w:val="00435227"/>
    <w:rsid w:val="0043620A"/>
    <w:rsid w:val="004367CC"/>
    <w:rsid w:val="00441A4A"/>
    <w:rsid w:val="0044206A"/>
    <w:rsid w:val="0044233F"/>
    <w:rsid w:val="004425E7"/>
    <w:rsid w:val="00442CE7"/>
    <w:rsid w:val="00442F08"/>
    <w:rsid w:val="004462AD"/>
    <w:rsid w:val="00447915"/>
    <w:rsid w:val="004508F3"/>
    <w:rsid w:val="00451D5E"/>
    <w:rsid w:val="0045521B"/>
    <w:rsid w:val="004552D5"/>
    <w:rsid w:val="00455DB9"/>
    <w:rsid w:val="00460A4A"/>
    <w:rsid w:val="00462003"/>
    <w:rsid w:val="00470611"/>
    <w:rsid w:val="00471259"/>
    <w:rsid w:val="00475236"/>
    <w:rsid w:val="004776D4"/>
    <w:rsid w:val="00480A76"/>
    <w:rsid w:val="0048129E"/>
    <w:rsid w:val="004837E2"/>
    <w:rsid w:val="004839D5"/>
    <w:rsid w:val="004901AF"/>
    <w:rsid w:val="004924A6"/>
    <w:rsid w:val="004925FE"/>
    <w:rsid w:val="004A21CD"/>
    <w:rsid w:val="004A4223"/>
    <w:rsid w:val="004A6794"/>
    <w:rsid w:val="004A783B"/>
    <w:rsid w:val="004B22DC"/>
    <w:rsid w:val="004B3EDD"/>
    <w:rsid w:val="004B5200"/>
    <w:rsid w:val="004B540D"/>
    <w:rsid w:val="004B74BB"/>
    <w:rsid w:val="004C2516"/>
    <w:rsid w:val="004C33B9"/>
    <w:rsid w:val="004C6A50"/>
    <w:rsid w:val="004D0436"/>
    <w:rsid w:val="004D0C05"/>
    <w:rsid w:val="004D3B80"/>
    <w:rsid w:val="004D6DD9"/>
    <w:rsid w:val="004E280C"/>
    <w:rsid w:val="004E36AB"/>
    <w:rsid w:val="004E66FE"/>
    <w:rsid w:val="004E7805"/>
    <w:rsid w:val="004F0EAC"/>
    <w:rsid w:val="004F1436"/>
    <w:rsid w:val="004F1928"/>
    <w:rsid w:val="004F1F54"/>
    <w:rsid w:val="004F3E97"/>
    <w:rsid w:val="004F4C7F"/>
    <w:rsid w:val="005004F8"/>
    <w:rsid w:val="00501F75"/>
    <w:rsid w:val="00506436"/>
    <w:rsid w:val="005064AC"/>
    <w:rsid w:val="00510A54"/>
    <w:rsid w:val="00511B8B"/>
    <w:rsid w:val="00511C30"/>
    <w:rsid w:val="0051235D"/>
    <w:rsid w:val="00512DBC"/>
    <w:rsid w:val="00515B8D"/>
    <w:rsid w:val="00524899"/>
    <w:rsid w:val="00524D46"/>
    <w:rsid w:val="00527F56"/>
    <w:rsid w:val="00532295"/>
    <w:rsid w:val="00536CBD"/>
    <w:rsid w:val="00541715"/>
    <w:rsid w:val="00550793"/>
    <w:rsid w:val="00550A8F"/>
    <w:rsid w:val="00554D99"/>
    <w:rsid w:val="00555334"/>
    <w:rsid w:val="00555A6A"/>
    <w:rsid w:val="005565B8"/>
    <w:rsid w:val="00556BA9"/>
    <w:rsid w:val="005609FD"/>
    <w:rsid w:val="00563F7A"/>
    <w:rsid w:val="0057192F"/>
    <w:rsid w:val="005735FA"/>
    <w:rsid w:val="00576379"/>
    <w:rsid w:val="00577925"/>
    <w:rsid w:val="00582D63"/>
    <w:rsid w:val="00583E6F"/>
    <w:rsid w:val="00584566"/>
    <w:rsid w:val="00585640"/>
    <w:rsid w:val="0058710D"/>
    <w:rsid w:val="00591E04"/>
    <w:rsid w:val="00593759"/>
    <w:rsid w:val="00594988"/>
    <w:rsid w:val="00595837"/>
    <w:rsid w:val="005A07E1"/>
    <w:rsid w:val="005A087F"/>
    <w:rsid w:val="005A2308"/>
    <w:rsid w:val="005A2B42"/>
    <w:rsid w:val="005A6B23"/>
    <w:rsid w:val="005B070E"/>
    <w:rsid w:val="005B45D3"/>
    <w:rsid w:val="005B4992"/>
    <w:rsid w:val="005B6011"/>
    <w:rsid w:val="005B7061"/>
    <w:rsid w:val="005C184C"/>
    <w:rsid w:val="005C2383"/>
    <w:rsid w:val="005C4DA6"/>
    <w:rsid w:val="005D0C26"/>
    <w:rsid w:val="005D40C4"/>
    <w:rsid w:val="005D56D6"/>
    <w:rsid w:val="005D64D7"/>
    <w:rsid w:val="005D6844"/>
    <w:rsid w:val="005D7C8F"/>
    <w:rsid w:val="005E15A1"/>
    <w:rsid w:val="005E60A7"/>
    <w:rsid w:val="005E6896"/>
    <w:rsid w:val="005F14EA"/>
    <w:rsid w:val="005F3994"/>
    <w:rsid w:val="005F5C1F"/>
    <w:rsid w:val="00600220"/>
    <w:rsid w:val="00601026"/>
    <w:rsid w:val="006013C8"/>
    <w:rsid w:val="006013CB"/>
    <w:rsid w:val="006027C6"/>
    <w:rsid w:val="00604607"/>
    <w:rsid w:val="00604EBA"/>
    <w:rsid w:val="00614609"/>
    <w:rsid w:val="00614BAB"/>
    <w:rsid w:val="006222A1"/>
    <w:rsid w:val="0062695A"/>
    <w:rsid w:val="00627A68"/>
    <w:rsid w:val="00631FE8"/>
    <w:rsid w:val="00632D37"/>
    <w:rsid w:val="006375AE"/>
    <w:rsid w:val="00637DA8"/>
    <w:rsid w:val="0064179F"/>
    <w:rsid w:val="00641ACE"/>
    <w:rsid w:val="00642640"/>
    <w:rsid w:val="0064696B"/>
    <w:rsid w:val="00647468"/>
    <w:rsid w:val="0065138B"/>
    <w:rsid w:val="006538B9"/>
    <w:rsid w:val="00657743"/>
    <w:rsid w:val="00657A2E"/>
    <w:rsid w:val="0066086E"/>
    <w:rsid w:val="006627B2"/>
    <w:rsid w:val="00667EF3"/>
    <w:rsid w:val="00670C1B"/>
    <w:rsid w:val="00671B3F"/>
    <w:rsid w:val="00675280"/>
    <w:rsid w:val="00677273"/>
    <w:rsid w:val="00680665"/>
    <w:rsid w:val="00682491"/>
    <w:rsid w:val="00695679"/>
    <w:rsid w:val="006969BD"/>
    <w:rsid w:val="00697A38"/>
    <w:rsid w:val="006A39D6"/>
    <w:rsid w:val="006A725E"/>
    <w:rsid w:val="006A7F70"/>
    <w:rsid w:val="006B1AFA"/>
    <w:rsid w:val="006B4401"/>
    <w:rsid w:val="006B517D"/>
    <w:rsid w:val="006B7386"/>
    <w:rsid w:val="006C131F"/>
    <w:rsid w:val="006C494D"/>
    <w:rsid w:val="006C49C2"/>
    <w:rsid w:val="006C4A4E"/>
    <w:rsid w:val="006C61CC"/>
    <w:rsid w:val="006C637A"/>
    <w:rsid w:val="006C7BF7"/>
    <w:rsid w:val="006D2C69"/>
    <w:rsid w:val="006D318F"/>
    <w:rsid w:val="006D40C4"/>
    <w:rsid w:val="006D52F7"/>
    <w:rsid w:val="006D75F0"/>
    <w:rsid w:val="006D77D5"/>
    <w:rsid w:val="006D7B59"/>
    <w:rsid w:val="006E2913"/>
    <w:rsid w:val="006E35A0"/>
    <w:rsid w:val="006E5490"/>
    <w:rsid w:val="006E6B81"/>
    <w:rsid w:val="006E6EE9"/>
    <w:rsid w:val="006F0BB6"/>
    <w:rsid w:val="006F45C6"/>
    <w:rsid w:val="006F7B8F"/>
    <w:rsid w:val="00700894"/>
    <w:rsid w:val="0070217D"/>
    <w:rsid w:val="0070487F"/>
    <w:rsid w:val="00704CF3"/>
    <w:rsid w:val="007058AB"/>
    <w:rsid w:val="00706A94"/>
    <w:rsid w:val="00710464"/>
    <w:rsid w:val="007104EE"/>
    <w:rsid w:val="0071054F"/>
    <w:rsid w:val="00711263"/>
    <w:rsid w:val="00714634"/>
    <w:rsid w:val="00716BA1"/>
    <w:rsid w:val="00717A6A"/>
    <w:rsid w:val="00721466"/>
    <w:rsid w:val="00721666"/>
    <w:rsid w:val="007221E5"/>
    <w:rsid w:val="00722226"/>
    <w:rsid w:val="00722485"/>
    <w:rsid w:val="0072542E"/>
    <w:rsid w:val="00725E17"/>
    <w:rsid w:val="007263DF"/>
    <w:rsid w:val="007279EA"/>
    <w:rsid w:val="00730020"/>
    <w:rsid w:val="00733733"/>
    <w:rsid w:val="00734294"/>
    <w:rsid w:val="00742ECB"/>
    <w:rsid w:val="007441A3"/>
    <w:rsid w:val="00744B09"/>
    <w:rsid w:val="0075161A"/>
    <w:rsid w:val="007518D6"/>
    <w:rsid w:val="00752B2F"/>
    <w:rsid w:val="007530B5"/>
    <w:rsid w:val="00754CE3"/>
    <w:rsid w:val="00756784"/>
    <w:rsid w:val="00757B4E"/>
    <w:rsid w:val="007616AD"/>
    <w:rsid w:val="00762D8A"/>
    <w:rsid w:val="0076355A"/>
    <w:rsid w:val="0076377A"/>
    <w:rsid w:val="007659B4"/>
    <w:rsid w:val="007704D6"/>
    <w:rsid w:val="00774688"/>
    <w:rsid w:val="00776104"/>
    <w:rsid w:val="007762B1"/>
    <w:rsid w:val="007843DB"/>
    <w:rsid w:val="0078591A"/>
    <w:rsid w:val="00786665"/>
    <w:rsid w:val="00786BD9"/>
    <w:rsid w:val="00787AE2"/>
    <w:rsid w:val="00787B6D"/>
    <w:rsid w:val="00790A4B"/>
    <w:rsid w:val="0079141C"/>
    <w:rsid w:val="00793E06"/>
    <w:rsid w:val="00794899"/>
    <w:rsid w:val="00795C68"/>
    <w:rsid w:val="00796AD6"/>
    <w:rsid w:val="007A13BC"/>
    <w:rsid w:val="007A2C41"/>
    <w:rsid w:val="007A4EB7"/>
    <w:rsid w:val="007A7A26"/>
    <w:rsid w:val="007B17B6"/>
    <w:rsid w:val="007B1A2A"/>
    <w:rsid w:val="007C070D"/>
    <w:rsid w:val="007C4566"/>
    <w:rsid w:val="007C489B"/>
    <w:rsid w:val="007C4D1C"/>
    <w:rsid w:val="007C6A7E"/>
    <w:rsid w:val="007C71DA"/>
    <w:rsid w:val="007C732A"/>
    <w:rsid w:val="007D1917"/>
    <w:rsid w:val="007D3D43"/>
    <w:rsid w:val="007D4043"/>
    <w:rsid w:val="007D55A0"/>
    <w:rsid w:val="007D572D"/>
    <w:rsid w:val="007E1CA7"/>
    <w:rsid w:val="007E307A"/>
    <w:rsid w:val="007E539F"/>
    <w:rsid w:val="007F0519"/>
    <w:rsid w:val="007F1D25"/>
    <w:rsid w:val="007F1EC4"/>
    <w:rsid w:val="007F1F8D"/>
    <w:rsid w:val="007F35A4"/>
    <w:rsid w:val="007F5A67"/>
    <w:rsid w:val="007F5B44"/>
    <w:rsid w:val="008000A9"/>
    <w:rsid w:val="00804C7A"/>
    <w:rsid w:val="00807814"/>
    <w:rsid w:val="008108E1"/>
    <w:rsid w:val="00811D35"/>
    <w:rsid w:val="008126B0"/>
    <w:rsid w:val="00812718"/>
    <w:rsid w:val="00812EE2"/>
    <w:rsid w:val="00817BE2"/>
    <w:rsid w:val="00817BEF"/>
    <w:rsid w:val="008206FC"/>
    <w:rsid w:val="00820E7B"/>
    <w:rsid w:val="008221CE"/>
    <w:rsid w:val="00822F09"/>
    <w:rsid w:val="00823026"/>
    <w:rsid w:val="00826D0F"/>
    <w:rsid w:val="00831F39"/>
    <w:rsid w:val="008326A9"/>
    <w:rsid w:val="00834844"/>
    <w:rsid w:val="008400A6"/>
    <w:rsid w:val="008401F8"/>
    <w:rsid w:val="008402B5"/>
    <w:rsid w:val="00840610"/>
    <w:rsid w:val="00841D47"/>
    <w:rsid w:val="00844865"/>
    <w:rsid w:val="00847D86"/>
    <w:rsid w:val="0085032A"/>
    <w:rsid w:val="0085094E"/>
    <w:rsid w:val="008521DB"/>
    <w:rsid w:val="00853242"/>
    <w:rsid w:val="008542C9"/>
    <w:rsid w:val="00857C91"/>
    <w:rsid w:val="00857D36"/>
    <w:rsid w:val="008609CF"/>
    <w:rsid w:val="0086106D"/>
    <w:rsid w:val="008638D0"/>
    <w:rsid w:val="00865590"/>
    <w:rsid w:val="00866D6A"/>
    <w:rsid w:val="0086711A"/>
    <w:rsid w:val="00867FA1"/>
    <w:rsid w:val="008717D5"/>
    <w:rsid w:val="00871F6B"/>
    <w:rsid w:val="008733E4"/>
    <w:rsid w:val="00876125"/>
    <w:rsid w:val="00876384"/>
    <w:rsid w:val="00877192"/>
    <w:rsid w:val="0088060C"/>
    <w:rsid w:val="00881EBA"/>
    <w:rsid w:val="00882F20"/>
    <w:rsid w:val="0088504A"/>
    <w:rsid w:val="008874AA"/>
    <w:rsid w:val="008928DD"/>
    <w:rsid w:val="0089335A"/>
    <w:rsid w:val="00893F72"/>
    <w:rsid w:val="00895011"/>
    <w:rsid w:val="00897F41"/>
    <w:rsid w:val="008A1C77"/>
    <w:rsid w:val="008A2C4E"/>
    <w:rsid w:val="008A5D24"/>
    <w:rsid w:val="008A6A65"/>
    <w:rsid w:val="008B2C99"/>
    <w:rsid w:val="008B34E9"/>
    <w:rsid w:val="008B5DB1"/>
    <w:rsid w:val="008C1ADB"/>
    <w:rsid w:val="008C1D7E"/>
    <w:rsid w:val="008D1048"/>
    <w:rsid w:val="008D5CA5"/>
    <w:rsid w:val="008D6F78"/>
    <w:rsid w:val="008D71CA"/>
    <w:rsid w:val="008E08FC"/>
    <w:rsid w:val="008E181E"/>
    <w:rsid w:val="008E2978"/>
    <w:rsid w:val="008E43FD"/>
    <w:rsid w:val="008E52F0"/>
    <w:rsid w:val="008E5895"/>
    <w:rsid w:val="008E5AE1"/>
    <w:rsid w:val="008E6AA3"/>
    <w:rsid w:val="008F1CF4"/>
    <w:rsid w:val="00900B04"/>
    <w:rsid w:val="00901841"/>
    <w:rsid w:val="009032F5"/>
    <w:rsid w:val="00905B3F"/>
    <w:rsid w:val="009060DE"/>
    <w:rsid w:val="00906F29"/>
    <w:rsid w:val="00912B53"/>
    <w:rsid w:val="009131CD"/>
    <w:rsid w:val="00913944"/>
    <w:rsid w:val="00915173"/>
    <w:rsid w:val="009156E4"/>
    <w:rsid w:val="009161FC"/>
    <w:rsid w:val="00921546"/>
    <w:rsid w:val="00924616"/>
    <w:rsid w:val="009247C8"/>
    <w:rsid w:val="00926EBA"/>
    <w:rsid w:val="009279E5"/>
    <w:rsid w:val="009317CC"/>
    <w:rsid w:val="009325B6"/>
    <w:rsid w:val="0093320A"/>
    <w:rsid w:val="00934D21"/>
    <w:rsid w:val="00936517"/>
    <w:rsid w:val="009370CD"/>
    <w:rsid w:val="00942669"/>
    <w:rsid w:val="00944708"/>
    <w:rsid w:val="0095030B"/>
    <w:rsid w:val="0095094D"/>
    <w:rsid w:val="009532B3"/>
    <w:rsid w:val="00954DFA"/>
    <w:rsid w:val="009551A3"/>
    <w:rsid w:val="009557A9"/>
    <w:rsid w:val="00955E0D"/>
    <w:rsid w:val="00955F9C"/>
    <w:rsid w:val="00957108"/>
    <w:rsid w:val="00962D1E"/>
    <w:rsid w:val="00963E74"/>
    <w:rsid w:val="00967726"/>
    <w:rsid w:val="00973A98"/>
    <w:rsid w:val="00973BA7"/>
    <w:rsid w:val="00974116"/>
    <w:rsid w:val="00975863"/>
    <w:rsid w:val="009767AA"/>
    <w:rsid w:val="00976E68"/>
    <w:rsid w:val="00983D55"/>
    <w:rsid w:val="0099063F"/>
    <w:rsid w:val="009914EB"/>
    <w:rsid w:val="0099416B"/>
    <w:rsid w:val="00995FBB"/>
    <w:rsid w:val="009A184C"/>
    <w:rsid w:val="009A3ED4"/>
    <w:rsid w:val="009A3F8E"/>
    <w:rsid w:val="009A427D"/>
    <w:rsid w:val="009A46DD"/>
    <w:rsid w:val="009A4E1B"/>
    <w:rsid w:val="009A601B"/>
    <w:rsid w:val="009A621C"/>
    <w:rsid w:val="009A7F61"/>
    <w:rsid w:val="009B1839"/>
    <w:rsid w:val="009B2B1A"/>
    <w:rsid w:val="009B5372"/>
    <w:rsid w:val="009B53FA"/>
    <w:rsid w:val="009B5647"/>
    <w:rsid w:val="009B5D40"/>
    <w:rsid w:val="009B70E1"/>
    <w:rsid w:val="009B7ED9"/>
    <w:rsid w:val="009B7FAB"/>
    <w:rsid w:val="009C1A23"/>
    <w:rsid w:val="009C2855"/>
    <w:rsid w:val="009C362B"/>
    <w:rsid w:val="009C3CD4"/>
    <w:rsid w:val="009C3FAA"/>
    <w:rsid w:val="009C44E1"/>
    <w:rsid w:val="009C7C2F"/>
    <w:rsid w:val="009D01CF"/>
    <w:rsid w:val="009D337C"/>
    <w:rsid w:val="009D6DB9"/>
    <w:rsid w:val="009D781F"/>
    <w:rsid w:val="009D78BD"/>
    <w:rsid w:val="009E125D"/>
    <w:rsid w:val="009E19AE"/>
    <w:rsid w:val="009E1A31"/>
    <w:rsid w:val="009E2E35"/>
    <w:rsid w:val="009E41C0"/>
    <w:rsid w:val="009E44FE"/>
    <w:rsid w:val="009E532A"/>
    <w:rsid w:val="009E53FC"/>
    <w:rsid w:val="009F07A8"/>
    <w:rsid w:val="009F10E9"/>
    <w:rsid w:val="009F67E7"/>
    <w:rsid w:val="009F7119"/>
    <w:rsid w:val="009F74D1"/>
    <w:rsid w:val="00A01A9A"/>
    <w:rsid w:val="00A01E0F"/>
    <w:rsid w:val="00A02239"/>
    <w:rsid w:val="00A022D4"/>
    <w:rsid w:val="00A0363B"/>
    <w:rsid w:val="00A044A4"/>
    <w:rsid w:val="00A04542"/>
    <w:rsid w:val="00A0458A"/>
    <w:rsid w:val="00A060EB"/>
    <w:rsid w:val="00A10FF5"/>
    <w:rsid w:val="00A13A5B"/>
    <w:rsid w:val="00A14302"/>
    <w:rsid w:val="00A149F2"/>
    <w:rsid w:val="00A154F6"/>
    <w:rsid w:val="00A17023"/>
    <w:rsid w:val="00A17487"/>
    <w:rsid w:val="00A21D9E"/>
    <w:rsid w:val="00A222DC"/>
    <w:rsid w:val="00A25BEF"/>
    <w:rsid w:val="00A32688"/>
    <w:rsid w:val="00A34AD3"/>
    <w:rsid w:val="00A34E36"/>
    <w:rsid w:val="00A36658"/>
    <w:rsid w:val="00A40807"/>
    <w:rsid w:val="00A42D93"/>
    <w:rsid w:val="00A45103"/>
    <w:rsid w:val="00A455E0"/>
    <w:rsid w:val="00A47E70"/>
    <w:rsid w:val="00A51602"/>
    <w:rsid w:val="00A52B16"/>
    <w:rsid w:val="00A52B38"/>
    <w:rsid w:val="00A56C87"/>
    <w:rsid w:val="00A57D84"/>
    <w:rsid w:val="00A601F0"/>
    <w:rsid w:val="00A62FA3"/>
    <w:rsid w:val="00A632FA"/>
    <w:rsid w:val="00A67C95"/>
    <w:rsid w:val="00A701D1"/>
    <w:rsid w:val="00A73899"/>
    <w:rsid w:val="00A7477E"/>
    <w:rsid w:val="00A74A58"/>
    <w:rsid w:val="00A75F1A"/>
    <w:rsid w:val="00A81F75"/>
    <w:rsid w:val="00A82824"/>
    <w:rsid w:val="00A95AE3"/>
    <w:rsid w:val="00A96112"/>
    <w:rsid w:val="00A96DF5"/>
    <w:rsid w:val="00A97617"/>
    <w:rsid w:val="00AA477A"/>
    <w:rsid w:val="00AA5384"/>
    <w:rsid w:val="00AA5F9E"/>
    <w:rsid w:val="00AA6457"/>
    <w:rsid w:val="00AB24B9"/>
    <w:rsid w:val="00AB24C4"/>
    <w:rsid w:val="00AB2F79"/>
    <w:rsid w:val="00AB3384"/>
    <w:rsid w:val="00AC19C0"/>
    <w:rsid w:val="00AC4ED5"/>
    <w:rsid w:val="00AC59BC"/>
    <w:rsid w:val="00AC692F"/>
    <w:rsid w:val="00AC7949"/>
    <w:rsid w:val="00AD17E7"/>
    <w:rsid w:val="00AD44A2"/>
    <w:rsid w:val="00AD4A5A"/>
    <w:rsid w:val="00AD557A"/>
    <w:rsid w:val="00AD73AA"/>
    <w:rsid w:val="00AE1808"/>
    <w:rsid w:val="00AE1A7A"/>
    <w:rsid w:val="00AE1C0B"/>
    <w:rsid w:val="00AE1E89"/>
    <w:rsid w:val="00AF1198"/>
    <w:rsid w:val="00AF20F6"/>
    <w:rsid w:val="00AF3F29"/>
    <w:rsid w:val="00AF6EFA"/>
    <w:rsid w:val="00B02EE5"/>
    <w:rsid w:val="00B070CE"/>
    <w:rsid w:val="00B1171A"/>
    <w:rsid w:val="00B12D1D"/>
    <w:rsid w:val="00B12F38"/>
    <w:rsid w:val="00B14653"/>
    <w:rsid w:val="00B14D12"/>
    <w:rsid w:val="00B14E75"/>
    <w:rsid w:val="00B17CF3"/>
    <w:rsid w:val="00B2267B"/>
    <w:rsid w:val="00B2278F"/>
    <w:rsid w:val="00B23672"/>
    <w:rsid w:val="00B256C3"/>
    <w:rsid w:val="00B25D6D"/>
    <w:rsid w:val="00B27957"/>
    <w:rsid w:val="00B313AD"/>
    <w:rsid w:val="00B33847"/>
    <w:rsid w:val="00B3424B"/>
    <w:rsid w:val="00B34C52"/>
    <w:rsid w:val="00B36A13"/>
    <w:rsid w:val="00B40985"/>
    <w:rsid w:val="00B40EC7"/>
    <w:rsid w:val="00B43452"/>
    <w:rsid w:val="00B441D1"/>
    <w:rsid w:val="00B46B76"/>
    <w:rsid w:val="00B46C2D"/>
    <w:rsid w:val="00B505A8"/>
    <w:rsid w:val="00B545C5"/>
    <w:rsid w:val="00B553AF"/>
    <w:rsid w:val="00B56F4A"/>
    <w:rsid w:val="00B61B69"/>
    <w:rsid w:val="00B61C1F"/>
    <w:rsid w:val="00B61E32"/>
    <w:rsid w:val="00B65757"/>
    <w:rsid w:val="00B65A2D"/>
    <w:rsid w:val="00B66FBD"/>
    <w:rsid w:val="00B672E5"/>
    <w:rsid w:val="00B678BC"/>
    <w:rsid w:val="00B706E4"/>
    <w:rsid w:val="00B75E97"/>
    <w:rsid w:val="00B80757"/>
    <w:rsid w:val="00B808FA"/>
    <w:rsid w:val="00B81415"/>
    <w:rsid w:val="00B81869"/>
    <w:rsid w:val="00B91A0E"/>
    <w:rsid w:val="00B94D0F"/>
    <w:rsid w:val="00BA01B4"/>
    <w:rsid w:val="00BA0727"/>
    <w:rsid w:val="00BA1493"/>
    <w:rsid w:val="00BA1F0E"/>
    <w:rsid w:val="00BA2898"/>
    <w:rsid w:val="00BA2D3F"/>
    <w:rsid w:val="00BA449B"/>
    <w:rsid w:val="00BA4589"/>
    <w:rsid w:val="00BA58C0"/>
    <w:rsid w:val="00BA6FFF"/>
    <w:rsid w:val="00BB5944"/>
    <w:rsid w:val="00BB5C2F"/>
    <w:rsid w:val="00BC2351"/>
    <w:rsid w:val="00BC24EB"/>
    <w:rsid w:val="00BC3539"/>
    <w:rsid w:val="00BC4989"/>
    <w:rsid w:val="00BC5FC7"/>
    <w:rsid w:val="00BC6C3F"/>
    <w:rsid w:val="00BC7231"/>
    <w:rsid w:val="00BD09E6"/>
    <w:rsid w:val="00BD2E06"/>
    <w:rsid w:val="00BD3BCD"/>
    <w:rsid w:val="00BD4945"/>
    <w:rsid w:val="00BD595C"/>
    <w:rsid w:val="00BD60C6"/>
    <w:rsid w:val="00BD680F"/>
    <w:rsid w:val="00BD70A4"/>
    <w:rsid w:val="00BE45D5"/>
    <w:rsid w:val="00BE5A3D"/>
    <w:rsid w:val="00BE7EB9"/>
    <w:rsid w:val="00BF0017"/>
    <w:rsid w:val="00BF36FE"/>
    <w:rsid w:val="00BF4B18"/>
    <w:rsid w:val="00BF591E"/>
    <w:rsid w:val="00BF6439"/>
    <w:rsid w:val="00BF64A7"/>
    <w:rsid w:val="00BF707A"/>
    <w:rsid w:val="00C005F9"/>
    <w:rsid w:val="00C0097D"/>
    <w:rsid w:val="00C03043"/>
    <w:rsid w:val="00C037BA"/>
    <w:rsid w:val="00C07A48"/>
    <w:rsid w:val="00C07FE8"/>
    <w:rsid w:val="00C1192F"/>
    <w:rsid w:val="00C119B3"/>
    <w:rsid w:val="00C11ACB"/>
    <w:rsid w:val="00C12083"/>
    <w:rsid w:val="00C124C6"/>
    <w:rsid w:val="00C13AF6"/>
    <w:rsid w:val="00C1597A"/>
    <w:rsid w:val="00C159A6"/>
    <w:rsid w:val="00C17FD4"/>
    <w:rsid w:val="00C2008F"/>
    <w:rsid w:val="00C20493"/>
    <w:rsid w:val="00C20EBE"/>
    <w:rsid w:val="00C21D03"/>
    <w:rsid w:val="00C22603"/>
    <w:rsid w:val="00C2333E"/>
    <w:rsid w:val="00C2444F"/>
    <w:rsid w:val="00C25923"/>
    <w:rsid w:val="00C25DE4"/>
    <w:rsid w:val="00C26C07"/>
    <w:rsid w:val="00C2770B"/>
    <w:rsid w:val="00C32231"/>
    <w:rsid w:val="00C326C3"/>
    <w:rsid w:val="00C327F8"/>
    <w:rsid w:val="00C33074"/>
    <w:rsid w:val="00C365ED"/>
    <w:rsid w:val="00C37591"/>
    <w:rsid w:val="00C4095B"/>
    <w:rsid w:val="00C4595C"/>
    <w:rsid w:val="00C475BB"/>
    <w:rsid w:val="00C521B5"/>
    <w:rsid w:val="00C526B1"/>
    <w:rsid w:val="00C55E57"/>
    <w:rsid w:val="00C6019C"/>
    <w:rsid w:val="00C612D4"/>
    <w:rsid w:val="00C62634"/>
    <w:rsid w:val="00C651EC"/>
    <w:rsid w:val="00C65DC2"/>
    <w:rsid w:val="00C67034"/>
    <w:rsid w:val="00C70AED"/>
    <w:rsid w:val="00C7226F"/>
    <w:rsid w:val="00C72455"/>
    <w:rsid w:val="00C726F9"/>
    <w:rsid w:val="00C7289F"/>
    <w:rsid w:val="00C76513"/>
    <w:rsid w:val="00C76A1C"/>
    <w:rsid w:val="00C8434B"/>
    <w:rsid w:val="00C9025B"/>
    <w:rsid w:val="00C906A8"/>
    <w:rsid w:val="00C92FEA"/>
    <w:rsid w:val="00C9358F"/>
    <w:rsid w:val="00C93CB7"/>
    <w:rsid w:val="00C93E62"/>
    <w:rsid w:val="00C941B7"/>
    <w:rsid w:val="00C94C20"/>
    <w:rsid w:val="00CA0BDE"/>
    <w:rsid w:val="00CA188A"/>
    <w:rsid w:val="00CA2A5F"/>
    <w:rsid w:val="00CB08E0"/>
    <w:rsid w:val="00CB13FB"/>
    <w:rsid w:val="00CB49A2"/>
    <w:rsid w:val="00CB4E3A"/>
    <w:rsid w:val="00CB58B6"/>
    <w:rsid w:val="00CB6801"/>
    <w:rsid w:val="00CC4421"/>
    <w:rsid w:val="00CC790F"/>
    <w:rsid w:val="00CD2CAD"/>
    <w:rsid w:val="00CD3CAD"/>
    <w:rsid w:val="00CD679B"/>
    <w:rsid w:val="00CD70AE"/>
    <w:rsid w:val="00CD7F45"/>
    <w:rsid w:val="00CE0042"/>
    <w:rsid w:val="00CE0C2C"/>
    <w:rsid w:val="00CE455C"/>
    <w:rsid w:val="00CE75E4"/>
    <w:rsid w:val="00CF0ECA"/>
    <w:rsid w:val="00CF167E"/>
    <w:rsid w:val="00CF1751"/>
    <w:rsid w:val="00CF4A31"/>
    <w:rsid w:val="00CF68AD"/>
    <w:rsid w:val="00D065E0"/>
    <w:rsid w:val="00D06BDC"/>
    <w:rsid w:val="00D07BC5"/>
    <w:rsid w:val="00D07CE1"/>
    <w:rsid w:val="00D1049A"/>
    <w:rsid w:val="00D12407"/>
    <w:rsid w:val="00D124EF"/>
    <w:rsid w:val="00D1385F"/>
    <w:rsid w:val="00D14850"/>
    <w:rsid w:val="00D16778"/>
    <w:rsid w:val="00D16829"/>
    <w:rsid w:val="00D1690A"/>
    <w:rsid w:val="00D16A8A"/>
    <w:rsid w:val="00D1762D"/>
    <w:rsid w:val="00D176E2"/>
    <w:rsid w:val="00D177C6"/>
    <w:rsid w:val="00D17BAB"/>
    <w:rsid w:val="00D21DA5"/>
    <w:rsid w:val="00D2217C"/>
    <w:rsid w:val="00D24760"/>
    <w:rsid w:val="00D24A9F"/>
    <w:rsid w:val="00D277E2"/>
    <w:rsid w:val="00D27909"/>
    <w:rsid w:val="00D3035B"/>
    <w:rsid w:val="00D31652"/>
    <w:rsid w:val="00D31B1E"/>
    <w:rsid w:val="00D31D46"/>
    <w:rsid w:val="00D3368C"/>
    <w:rsid w:val="00D34D12"/>
    <w:rsid w:val="00D352F4"/>
    <w:rsid w:val="00D35E43"/>
    <w:rsid w:val="00D37302"/>
    <w:rsid w:val="00D375E2"/>
    <w:rsid w:val="00D37898"/>
    <w:rsid w:val="00D402BD"/>
    <w:rsid w:val="00D40311"/>
    <w:rsid w:val="00D4760B"/>
    <w:rsid w:val="00D50CA7"/>
    <w:rsid w:val="00D519FB"/>
    <w:rsid w:val="00D5433E"/>
    <w:rsid w:val="00D5530F"/>
    <w:rsid w:val="00D555DD"/>
    <w:rsid w:val="00D55DCC"/>
    <w:rsid w:val="00D603A3"/>
    <w:rsid w:val="00D6367B"/>
    <w:rsid w:val="00D64A63"/>
    <w:rsid w:val="00D70737"/>
    <w:rsid w:val="00D71684"/>
    <w:rsid w:val="00D733B7"/>
    <w:rsid w:val="00D740C3"/>
    <w:rsid w:val="00D81436"/>
    <w:rsid w:val="00D81E6E"/>
    <w:rsid w:val="00D84869"/>
    <w:rsid w:val="00D877BB"/>
    <w:rsid w:val="00D900B9"/>
    <w:rsid w:val="00D92A95"/>
    <w:rsid w:val="00D93A8E"/>
    <w:rsid w:val="00D94860"/>
    <w:rsid w:val="00D94D84"/>
    <w:rsid w:val="00D95126"/>
    <w:rsid w:val="00D97671"/>
    <w:rsid w:val="00D97C37"/>
    <w:rsid w:val="00DA06FA"/>
    <w:rsid w:val="00DA3C20"/>
    <w:rsid w:val="00DA44F9"/>
    <w:rsid w:val="00DA7314"/>
    <w:rsid w:val="00DB011F"/>
    <w:rsid w:val="00DB04CB"/>
    <w:rsid w:val="00DB40ED"/>
    <w:rsid w:val="00DB462B"/>
    <w:rsid w:val="00DB49DE"/>
    <w:rsid w:val="00DB4CBE"/>
    <w:rsid w:val="00DB66DF"/>
    <w:rsid w:val="00DB7F0F"/>
    <w:rsid w:val="00DC1BD8"/>
    <w:rsid w:val="00DC1C13"/>
    <w:rsid w:val="00DC407A"/>
    <w:rsid w:val="00DC6F42"/>
    <w:rsid w:val="00DC7186"/>
    <w:rsid w:val="00DD0B1F"/>
    <w:rsid w:val="00DD1391"/>
    <w:rsid w:val="00DD1E6E"/>
    <w:rsid w:val="00DD206A"/>
    <w:rsid w:val="00DD65F2"/>
    <w:rsid w:val="00DD7D15"/>
    <w:rsid w:val="00DE3AC5"/>
    <w:rsid w:val="00DE4A3E"/>
    <w:rsid w:val="00DE5F8C"/>
    <w:rsid w:val="00DF081C"/>
    <w:rsid w:val="00DF617C"/>
    <w:rsid w:val="00DF6A51"/>
    <w:rsid w:val="00DF6F38"/>
    <w:rsid w:val="00DF727C"/>
    <w:rsid w:val="00E02C58"/>
    <w:rsid w:val="00E02D9F"/>
    <w:rsid w:val="00E0442A"/>
    <w:rsid w:val="00E04CC2"/>
    <w:rsid w:val="00E20BAE"/>
    <w:rsid w:val="00E21F11"/>
    <w:rsid w:val="00E232B4"/>
    <w:rsid w:val="00E23A63"/>
    <w:rsid w:val="00E250CF"/>
    <w:rsid w:val="00E26EEF"/>
    <w:rsid w:val="00E27771"/>
    <w:rsid w:val="00E312B5"/>
    <w:rsid w:val="00E347BE"/>
    <w:rsid w:val="00E4077E"/>
    <w:rsid w:val="00E4282C"/>
    <w:rsid w:val="00E455E3"/>
    <w:rsid w:val="00E47058"/>
    <w:rsid w:val="00E51992"/>
    <w:rsid w:val="00E52884"/>
    <w:rsid w:val="00E54971"/>
    <w:rsid w:val="00E54F3B"/>
    <w:rsid w:val="00E56D84"/>
    <w:rsid w:val="00E572DF"/>
    <w:rsid w:val="00E617D2"/>
    <w:rsid w:val="00E62C89"/>
    <w:rsid w:val="00E631BA"/>
    <w:rsid w:val="00E65C9F"/>
    <w:rsid w:val="00E70841"/>
    <w:rsid w:val="00E70DAA"/>
    <w:rsid w:val="00E725FD"/>
    <w:rsid w:val="00E72AC5"/>
    <w:rsid w:val="00E737CA"/>
    <w:rsid w:val="00E75528"/>
    <w:rsid w:val="00E77F03"/>
    <w:rsid w:val="00E8006F"/>
    <w:rsid w:val="00E81982"/>
    <w:rsid w:val="00E843D6"/>
    <w:rsid w:val="00E85248"/>
    <w:rsid w:val="00E85DB1"/>
    <w:rsid w:val="00E86E4E"/>
    <w:rsid w:val="00E9020A"/>
    <w:rsid w:val="00E9073B"/>
    <w:rsid w:val="00E92478"/>
    <w:rsid w:val="00E92EBD"/>
    <w:rsid w:val="00E941F5"/>
    <w:rsid w:val="00E95059"/>
    <w:rsid w:val="00E95E77"/>
    <w:rsid w:val="00E96B36"/>
    <w:rsid w:val="00EA2F6A"/>
    <w:rsid w:val="00EA36B3"/>
    <w:rsid w:val="00EA5E27"/>
    <w:rsid w:val="00EA74B1"/>
    <w:rsid w:val="00EB2B6B"/>
    <w:rsid w:val="00EC0182"/>
    <w:rsid w:val="00EC2FB0"/>
    <w:rsid w:val="00EC3B6A"/>
    <w:rsid w:val="00EC4F49"/>
    <w:rsid w:val="00ED5594"/>
    <w:rsid w:val="00ED6F0D"/>
    <w:rsid w:val="00ED7471"/>
    <w:rsid w:val="00EE0E5E"/>
    <w:rsid w:val="00EE1C61"/>
    <w:rsid w:val="00EE51A8"/>
    <w:rsid w:val="00EE5485"/>
    <w:rsid w:val="00EE5CFB"/>
    <w:rsid w:val="00EE6615"/>
    <w:rsid w:val="00EF0089"/>
    <w:rsid w:val="00EF0DB0"/>
    <w:rsid w:val="00EF150A"/>
    <w:rsid w:val="00EF1D6E"/>
    <w:rsid w:val="00EF2473"/>
    <w:rsid w:val="00EF72F3"/>
    <w:rsid w:val="00F002D0"/>
    <w:rsid w:val="00F024DC"/>
    <w:rsid w:val="00F0287E"/>
    <w:rsid w:val="00F028AA"/>
    <w:rsid w:val="00F07409"/>
    <w:rsid w:val="00F10BF2"/>
    <w:rsid w:val="00F112C7"/>
    <w:rsid w:val="00F11662"/>
    <w:rsid w:val="00F16D87"/>
    <w:rsid w:val="00F17E37"/>
    <w:rsid w:val="00F22356"/>
    <w:rsid w:val="00F223F6"/>
    <w:rsid w:val="00F263A7"/>
    <w:rsid w:val="00F2781C"/>
    <w:rsid w:val="00F30989"/>
    <w:rsid w:val="00F31A81"/>
    <w:rsid w:val="00F32229"/>
    <w:rsid w:val="00F32DBA"/>
    <w:rsid w:val="00F35DF8"/>
    <w:rsid w:val="00F36ACA"/>
    <w:rsid w:val="00F3711A"/>
    <w:rsid w:val="00F37D0F"/>
    <w:rsid w:val="00F40CA0"/>
    <w:rsid w:val="00F41BDD"/>
    <w:rsid w:val="00F422D8"/>
    <w:rsid w:val="00F42D03"/>
    <w:rsid w:val="00F43047"/>
    <w:rsid w:val="00F463D1"/>
    <w:rsid w:val="00F4670F"/>
    <w:rsid w:val="00F469E0"/>
    <w:rsid w:val="00F51E12"/>
    <w:rsid w:val="00F52820"/>
    <w:rsid w:val="00F53739"/>
    <w:rsid w:val="00F554E7"/>
    <w:rsid w:val="00F574BA"/>
    <w:rsid w:val="00F6227C"/>
    <w:rsid w:val="00F64323"/>
    <w:rsid w:val="00F644F1"/>
    <w:rsid w:val="00F64F06"/>
    <w:rsid w:val="00F67158"/>
    <w:rsid w:val="00F71705"/>
    <w:rsid w:val="00F7508A"/>
    <w:rsid w:val="00F75656"/>
    <w:rsid w:val="00F76D5D"/>
    <w:rsid w:val="00F8008B"/>
    <w:rsid w:val="00F84F85"/>
    <w:rsid w:val="00F93DA0"/>
    <w:rsid w:val="00F96B75"/>
    <w:rsid w:val="00FA2C50"/>
    <w:rsid w:val="00FA2D14"/>
    <w:rsid w:val="00FA3142"/>
    <w:rsid w:val="00FA337D"/>
    <w:rsid w:val="00FA4AD5"/>
    <w:rsid w:val="00FA7BB8"/>
    <w:rsid w:val="00FB0009"/>
    <w:rsid w:val="00FB12D3"/>
    <w:rsid w:val="00FB196B"/>
    <w:rsid w:val="00FB2DC7"/>
    <w:rsid w:val="00FB3084"/>
    <w:rsid w:val="00FB6A94"/>
    <w:rsid w:val="00FC093E"/>
    <w:rsid w:val="00FC1EB4"/>
    <w:rsid w:val="00FC2C18"/>
    <w:rsid w:val="00FC488A"/>
    <w:rsid w:val="00FC64E7"/>
    <w:rsid w:val="00FD0299"/>
    <w:rsid w:val="00FD2854"/>
    <w:rsid w:val="00FD2AFC"/>
    <w:rsid w:val="00FD44B5"/>
    <w:rsid w:val="00FD5230"/>
    <w:rsid w:val="00FD782B"/>
    <w:rsid w:val="00FD7E2E"/>
    <w:rsid w:val="00FE240D"/>
    <w:rsid w:val="00FE4CBD"/>
    <w:rsid w:val="00FE5B5C"/>
    <w:rsid w:val="00FE5D6F"/>
    <w:rsid w:val="00FE623C"/>
    <w:rsid w:val="00FF3130"/>
    <w:rsid w:val="00FF67DE"/>
    <w:rsid w:val="00FF6D89"/>
    <w:rsid w:val="00FF7DB0"/>
    <w:rsid w:val="00FF7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E88C43B-18E2-4948-BA7E-E054DE7A6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514"/>
  </w:style>
  <w:style w:type="paragraph" w:styleId="Heading1">
    <w:name w:val="heading 1"/>
    <w:basedOn w:val="Normal"/>
    <w:next w:val="Normal"/>
    <w:link w:val="Heading1Char"/>
    <w:uiPriority w:val="9"/>
    <w:qFormat/>
    <w:rsid w:val="006D77D5"/>
    <w:pPr>
      <w:keepNext/>
      <w:keepLines/>
      <w:numPr>
        <w:numId w:val="14"/>
      </w:numPr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7C96"/>
    <w:pPr>
      <w:keepNext/>
      <w:keepLines/>
      <w:numPr>
        <w:ilvl w:val="1"/>
        <w:numId w:val="14"/>
      </w:numPr>
      <w:spacing w:before="240" w:after="240" w:line="240" w:lineRule="auto"/>
      <w:ind w:left="578" w:hanging="578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D77D5"/>
    <w:pPr>
      <w:keepNext/>
      <w:keepLines/>
      <w:numPr>
        <w:ilvl w:val="2"/>
        <w:numId w:val="14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D77D5"/>
    <w:pPr>
      <w:keepNext/>
      <w:keepLines/>
      <w:numPr>
        <w:ilvl w:val="3"/>
        <w:numId w:val="1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D77D5"/>
    <w:pPr>
      <w:keepNext/>
      <w:keepLines/>
      <w:numPr>
        <w:ilvl w:val="4"/>
        <w:numId w:val="1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D77D5"/>
    <w:pPr>
      <w:keepNext/>
      <w:keepLines/>
      <w:numPr>
        <w:ilvl w:val="5"/>
        <w:numId w:val="1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D77D5"/>
    <w:pPr>
      <w:keepNext/>
      <w:keepLines/>
      <w:numPr>
        <w:ilvl w:val="6"/>
        <w:numId w:val="1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qFormat/>
    <w:rsid w:val="00776104"/>
    <w:pPr>
      <w:keepNext/>
      <w:numPr>
        <w:ilvl w:val="7"/>
        <w:numId w:val="14"/>
      </w:numPr>
      <w:spacing w:after="0" w:line="240" w:lineRule="auto"/>
      <w:jc w:val="both"/>
      <w:outlineLvl w:val="7"/>
    </w:pPr>
    <w:rPr>
      <w:rFonts w:ascii="Arial" w:eastAsia="Times New Roman" w:hAnsi="Arial" w:cs="Arial"/>
      <w:b/>
      <w:bCs/>
      <w:i/>
      <w:iCs/>
      <w:sz w:val="28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D77D5"/>
    <w:pPr>
      <w:keepNext/>
      <w:keepLines/>
      <w:numPr>
        <w:ilvl w:val="8"/>
        <w:numId w:val="1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2AFC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AFC"/>
  </w:style>
  <w:style w:type="paragraph" w:styleId="Footer">
    <w:name w:val="footer"/>
    <w:basedOn w:val="Normal"/>
    <w:link w:val="FooterChar"/>
    <w:uiPriority w:val="99"/>
    <w:unhideWhenUsed/>
    <w:rsid w:val="00FD2AFC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AFC"/>
  </w:style>
  <w:style w:type="character" w:customStyle="1" w:styleId="Heading1Char">
    <w:name w:val="Heading 1 Char"/>
    <w:basedOn w:val="DefaultParagraphFont"/>
    <w:link w:val="Heading1"/>
    <w:uiPriority w:val="9"/>
    <w:rsid w:val="006D77D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47C96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Heading8Char">
    <w:name w:val="Heading 8 Char"/>
    <w:basedOn w:val="DefaultParagraphFont"/>
    <w:link w:val="Heading8"/>
    <w:rsid w:val="00776104"/>
    <w:rPr>
      <w:rFonts w:ascii="Arial" w:eastAsia="Times New Roman" w:hAnsi="Arial" w:cs="Arial"/>
      <w:b/>
      <w:bCs/>
      <w:i/>
      <w:iCs/>
      <w:sz w:val="28"/>
      <w:szCs w:val="24"/>
    </w:rPr>
  </w:style>
  <w:style w:type="paragraph" w:styleId="ListParagraph">
    <w:name w:val="List Paragraph"/>
    <w:basedOn w:val="Normal"/>
    <w:uiPriority w:val="34"/>
    <w:qFormat/>
    <w:rsid w:val="00776104"/>
    <w:pPr>
      <w:ind w:left="720"/>
      <w:contextualSpacing/>
    </w:pPr>
    <w:rPr>
      <w:rFonts w:eastAsiaTheme="minorEastAsia"/>
    </w:rPr>
  </w:style>
  <w:style w:type="paragraph" w:styleId="NoSpacing">
    <w:name w:val="No Spacing"/>
    <w:link w:val="NoSpacingChar"/>
    <w:uiPriority w:val="1"/>
    <w:qFormat/>
    <w:rsid w:val="00776104"/>
    <w:pPr>
      <w:spacing w:after="0" w:line="360" w:lineRule="auto"/>
      <w:contextualSpacing/>
    </w:pPr>
    <w:rPr>
      <w:rFonts w:eastAsiaTheme="minorEastAsia"/>
    </w:rPr>
  </w:style>
  <w:style w:type="paragraph" w:styleId="Caption">
    <w:name w:val="caption"/>
    <w:basedOn w:val="Normal"/>
    <w:next w:val="Normal"/>
    <w:uiPriority w:val="35"/>
    <w:unhideWhenUsed/>
    <w:qFormat/>
    <w:rsid w:val="00776104"/>
    <w:pPr>
      <w:spacing w:line="240" w:lineRule="auto"/>
    </w:pPr>
    <w:rPr>
      <w:rFonts w:eastAsiaTheme="minorEastAsia"/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6104"/>
    <w:pPr>
      <w:spacing w:after="0" w:line="240" w:lineRule="auto"/>
    </w:pPr>
    <w:rPr>
      <w:rFonts w:ascii="Tahoma" w:eastAsia="Times New Roman" w:hAnsi="Tahoma" w:cs="Tahoma"/>
      <w:sz w:val="16"/>
      <w:szCs w:val="16"/>
      <w:lang w:val="sr-Latn-CS" w:eastAsia="sr-Latn-C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104"/>
    <w:rPr>
      <w:rFonts w:ascii="Tahoma" w:eastAsia="Times New Roman" w:hAnsi="Tahoma" w:cs="Tahoma"/>
      <w:sz w:val="16"/>
      <w:szCs w:val="16"/>
      <w:lang w:val="sr-Latn-CS" w:eastAsia="sr-Latn-CS"/>
    </w:rPr>
  </w:style>
  <w:style w:type="character" w:customStyle="1" w:styleId="NoSpacingChar">
    <w:name w:val="No Spacing Char"/>
    <w:basedOn w:val="DefaultParagraphFont"/>
    <w:link w:val="NoSpacing"/>
    <w:uiPriority w:val="1"/>
    <w:rsid w:val="00776104"/>
    <w:rPr>
      <w:rFonts w:eastAsiaTheme="minorEastAsia"/>
    </w:rPr>
  </w:style>
  <w:style w:type="table" w:styleId="TableGrid">
    <w:name w:val="Table Grid"/>
    <w:basedOn w:val="TableNormal"/>
    <w:uiPriority w:val="59"/>
    <w:rsid w:val="00B46C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6D77D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D77D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D77D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D77D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D77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D77D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97844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62695A"/>
    <w:pPr>
      <w:tabs>
        <w:tab w:val="left" w:pos="440"/>
        <w:tab w:val="right" w:leader="dot" w:pos="9395"/>
      </w:tabs>
      <w:spacing w:after="0"/>
    </w:pPr>
    <w:rPr>
      <w:rFonts w:ascii="Cambria" w:hAnsi="Cambria"/>
      <w:b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420F11"/>
    <w:pPr>
      <w:tabs>
        <w:tab w:val="left" w:pos="880"/>
        <w:tab w:val="right" w:leader="dot" w:pos="9395"/>
      </w:tabs>
      <w:spacing w:after="0"/>
      <w:ind w:left="221"/>
      <w:contextualSpacing/>
    </w:pPr>
    <w:rPr>
      <w:rFonts w:asciiTheme="majorHAnsi" w:hAnsiTheme="majorHAns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97844"/>
    <w:pPr>
      <w:numPr>
        <w:numId w:val="0"/>
      </w:numPr>
      <w:spacing w:line="276" w:lineRule="auto"/>
      <w:outlineLvl w:val="9"/>
    </w:pPr>
    <w:rPr>
      <w:color w:val="365F91" w:themeColor="accent1" w:themeShade="BF"/>
      <w:lang w:eastAsia="ja-JP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65DC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65DC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65D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C854E704FD94B42A5CF1A08499871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EA6FC-16BD-440B-81DA-290157E72CAC}"/>
      </w:docPartPr>
      <w:docPartBody>
        <w:p w:rsidR="00B55909" w:rsidRDefault="00A77688" w:rsidP="00A77688">
          <w:pPr>
            <w:pStyle w:val="EC854E704FD94B42A5CF1A08499871F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F756D"/>
    <w:rsid w:val="00006925"/>
    <w:rsid w:val="00052B58"/>
    <w:rsid w:val="000836BD"/>
    <w:rsid w:val="00095192"/>
    <w:rsid w:val="000B7AC9"/>
    <w:rsid w:val="000F6741"/>
    <w:rsid w:val="0014678D"/>
    <w:rsid w:val="001530B1"/>
    <w:rsid w:val="00187923"/>
    <w:rsid w:val="001962DB"/>
    <w:rsid w:val="001B2674"/>
    <w:rsid w:val="001C7B8B"/>
    <w:rsid w:val="002322A1"/>
    <w:rsid w:val="002424A3"/>
    <w:rsid w:val="00272E9B"/>
    <w:rsid w:val="002A6AC7"/>
    <w:rsid w:val="002B4D76"/>
    <w:rsid w:val="002B701A"/>
    <w:rsid w:val="002C2043"/>
    <w:rsid w:val="0030047F"/>
    <w:rsid w:val="0034037E"/>
    <w:rsid w:val="00341814"/>
    <w:rsid w:val="0037254E"/>
    <w:rsid w:val="00394027"/>
    <w:rsid w:val="003A18A8"/>
    <w:rsid w:val="003B48BA"/>
    <w:rsid w:val="00412D5A"/>
    <w:rsid w:val="004219A1"/>
    <w:rsid w:val="00442C3F"/>
    <w:rsid w:val="00447DBB"/>
    <w:rsid w:val="004502E9"/>
    <w:rsid w:val="004969E1"/>
    <w:rsid w:val="004C54F5"/>
    <w:rsid w:val="004F02EF"/>
    <w:rsid w:val="004F2EA1"/>
    <w:rsid w:val="00510DDB"/>
    <w:rsid w:val="005A7C94"/>
    <w:rsid w:val="005B0697"/>
    <w:rsid w:val="005D1F0E"/>
    <w:rsid w:val="005F6405"/>
    <w:rsid w:val="00601A5F"/>
    <w:rsid w:val="006133E3"/>
    <w:rsid w:val="00707560"/>
    <w:rsid w:val="00720886"/>
    <w:rsid w:val="00720F81"/>
    <w:rsid w:val="0074067F"/>
    <w:rsid w:val="00757BB2"/>
    <w:rsid w:val="00796A3E"/>
    <w:rsid w:val="007C4CD4"/>
    <w:rsid w:val="007E7D02"/>
    <w:rsid w:val="0081508D"/>
    <w:rsid w:val="00817811"/>
    <w:rsid w:val="00833B95"/>
    <w:rsid w:val="008828CD"/>
    <w:rsid w:val="008A3F0D"/>
    <w:rsid w:val="008B63B6"/>
    <w:rsid w:val="008C72A6"/>
    <w:rsid w:val="008D5F79"/>
    <w:rsid w:val="008E1BEF"/>
    <w:rsid w:val="008E4526"/>
    <w:rsid w:val="0090765F"/>
    <w:rsid w:val="00932D02"/>
    <w:rsid w:val="00971971"/>
    <w:rsid w:val="00974A38"/>
    <w:rsid w:val="009B1500"/>
    <w:rsid w:val="009B2782"/>
    <w:rsid w:val="009B7A59"/>
    <w:rsid w:val="009D2163"/>
    <w:rsid w:val="00A355E9"/>
    <w:rsid w:val="00A5382F"/>
    <w:rsid w:val="00A76647"/>
    <w:rsid w:val="00A770D2"/>
    <w:rsid w:val="00A77688"/>
    <w:rsid w:val="00AD163E"/>
    <w:rsid w:val="00AE7E94"/>
    <w:rsid w:val="00AF0058"/>
    <w:rsid w:val="00B05C63"/>
    <w:rsid w:val="00B11613"/>
    <w:rsid w:val="00B55909"/>
    <w:rsid w:val="00BB25E5"/>
    <w:rsid w:val="00BC6472"/>
    <w:rsid w:val="00BF2C74"/>
    <w:rsid w:val="00C107A0"/>
    <w:rsid w:val="00C5271D"/>
    <w:rsid w:val="00C706E2"/>
    <w:rsid w:val="00CA4F5C"/>
    <w:rsid w:val="00CE5925"/>
    <w:rsid w:val="00CE6581"/>
    <w:rsid w:val="00D03F52"/>
    <w:rsid w:val="00D60CBE"/>
    <w:rsid w:val="00D61D2E"/>
    <w:rsid w:val="00D81E87"/>
    <w:rsid w:val="00DA0C6E"/>
    <w:rsid w:val="00DE52E5"/>
    <w:rsid w:val="00DF0B3C"/>
    <w:rsid w:val="00E00A01"/>
    <w:rsid w:val="00E104C5"/>
    <w:rsid w:val="00E66833"/>
    <w:rsid w:val="00E77F8D"/>
    <w:rsid w:val="00F21901"/>
    <w:rsid w:val="00F33EF5"/>
    <w:rsid w:val="00F43EC6"/>
    <w:rsid w:val="00FF75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4B7C1E85A494C10846EB7209BB27D39">
    <w:name w:val="54B7C1E85A494C10846EB7209BB27D39"/>
    <w:rsid w:val="00FF756D"/>
  </w:style>
  <w:style w:type="paragraph" w:customStyle="1" w:styleId="B0370EC93F1F4322994DB1FF18B648D5">
    <w:name w:val="B0370EC93F1F4322994DB1FF18B648D5"/>
    <w:rsid w:val="00A77688"/>
  </w:style>
  <w:style w:type="paragraph" w:customStyle="1" w:styleId="40146962572946DB85D4A0ABC75CA244">
    <w:name w:val="40146962572946DB85D4A0ABC75CA244"/>
    <w:rsid w:val="00A77688"/>
  </w:style>
  <w:style w:type="paragraph" w:customStyle="1" w:styleId="10801DE90DF5486384F8307DFE9CD378">
    <w:name w:val="10801DE90DF5486384F8307DFE9CD378"/>
    <w:rsid w:val="00A77688"/>
  </w:style>
  <w:style w:type="paragraph" w:customStyle="1" w:styleId="08D31DDAF4C34EC39C0CAEFA1464419C">
    <w:name w:val="08D31DDAF4C34EC39C0CAEFA1464419C"/>
    <w:rsid w:val="00A77688"/>
  </w:style>
  <w:style w:type="paragraph" w:customStyle="1" w:styleId="EC854E704FD94B42A5CF1A08499871F1">
    <w:name w:val="EC854E704FD94B42A5CF1A08499871F1"/>
    <w:rsid w:val="00A776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BE2F0-CF24-453F-863C-CEB54FBF4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11495</Words>
  <Characters>65522</Characters>
  <Application>Microsoft Office Word</Application>
  <DocSecurity>0</DocSecurity>
  <Lines>546</Lines>
  <Paragraphs>153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Note-napomene uz finansijski izvještaj  za period od 01.01.2018-31.12.2018.g.</vt:lpstr>
    </vt:vector>
  </TitlesOfParts>
  <Company/>
  <LinksUpToDate>false</LinksUpToDate>
  <CharactersWithSpaces>76864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Note-napomene uz finansijski izvještaj  za period od 01.01.2018-31.12.2018.g.</dc:title>
  <dc:subject/>
  <dc:creator>x</dc:creator>
  <cp:keywords/>
  <dc:description/>
  <cp:lastModifiedBy>user1</cp:lastModifiedBy>
  <cp:revision>244</cp:revision>
  <cp:lastPrinted>2019-02-26T10:32:00Z</cp:lastPrinted>
  <dcterms:created xsi:type="dcterms:W3CDTF">2019-02-22T15:04:00Z</dcterms:created>
  <dcterms:modified xsi:type="dcterms:W3CDTF">2019-02-26T10:37:00Z</dcterms:modified>
</cp:coreProperties>
</file>