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034E" w14:textId="14510724" w:rsidR="00C93E62" w:rsidRDefault="00F13145">
      <w:pPr>
        <w:rPr>
          <w:lang w:val="sr-Latn-CS"/>
        </w:rPr>
      </w:pPr>
      <w:r>
        <w:rPr>
          <w:lang w:val="sr-Latn-CS"/>
        </w:rPr>
        <w:t xml:space="preserve"> </w:t>
      </w:r>
    </w:p>
    <w:p w14:paraId="5B1F9449" w14:textId="77777777"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AD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="Calibri" w:hAnsi="Calibri"/>
          <w:b/>
          <w:lang w:val="sr-Latn-CS"/>
        </w:rPr>
        <w:t>"</w:t>
      </w:r>
      <w:r w:rsidR="00BF53A5">
        <w:rPr>
          <w:rFonts w:asciiTheme="majorHAnsi" w:hAnsiTheme="majorHAnsi"/>
          <w:b/>
          <w:lang w:val="sr-Latn-CS"/>
        </w:rPr>
        <w:t>NEŠKOVIĆ   OSIGURANJE</w:t>
      </w:r>
      <w:r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="00C93E62" w:rsidRPr="00AD44A2">
        <w:rPr>
          <w:rFonts w:asciiTheme="majorHAnsi" w:hAnsiTheme="majorHAnsi"/>
          <w:b/>
          <w:lang w:val="sr-Latn-CS"/>
        </w:rPr>
        <w:t>BIJELJINA</w:t>
      </w:r>
    </w:p>
    <w:p w14:paraId="6588A343" w14:textId="77777777" w:rsidR="004F1928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</w:t>
      </w:r>
    </w:p>
    <w:p w14:paraId="45EC2D03" w14:textId="77777777" w:rsidR="00C93E62" w:rsidRPr="00AD44A2" w:rsidRDefault="00C93E62" w:rsidP="00BF53A5">
      <w:pPr>
        <w:jc w:val="center"/>
        <w:rPr>
          <w:b/>
          <w:lang w:val="sr-Latn-CS"/>
        </w:rPr>
      </w:pPr>
    </w:p>
    <w:p w14:paraId="1087A69B" w14:textId="77777777" w:rsidR="00C93E62" w:rsidRPr="00AD44A2" w:rsidRDefault="00C93E62">
      <w:pPr>
        <w:rPr>
          <w:b/>
          <w:lang w:val="sr-Latn-CS"/>
        </w:rPr>
      </w:pPr>
    </w:p>
    <w:p w14:paraId="3F0F4BF8" w14:textId="77777777" w:rsidR="00C93E62" w:rsidRPr="00AD44A2" w:rsidRDefault="00C93E62">
      <w:pPr>
        <w:rPr>
          <w:b/>
          <w:lang w:val="sr-Latn-CS"/>
        </w:rPr>
      </w:pPr>
    </w:p>
    <w:p w14:paraId="48E243C2" w14:textId="77777777" w:rsidR="00C93E62" w:rsidRPr="00AD44A2" w:rsidRDefault="00C93E62">
      <w:pPr>
        <w:rPr>
          <w:b/>
          <w:lang w:val="sr-Latn-CS"/>
        </w:rPr>
      </w:pPr>
    </w:p>
    <w:p w14:paraId="2B4E3B13" w14:textId="77777777" w:rsidR="00C93E62" w:rsidRPr="00AD44A2" w:rsidRDefault="00C93E62">
      <w:pPr>
        <w:rPr>
          <w:b/>
          <w:lang w:val="sr-Latn-CS"/>
        </w:rPr>
      </w:pPr>
    </w:p>
    <w:p w14:paraId="733D1A52" w14:textId="77777777" w:rsidR="00C93E62" w:rsidRPr="00AD44A2" w:rsidRDefault="00C93E62">
      <w:pPr>
        <w:rPr>
          <w:b/>
          <w:lang w:val="sr-Latn-CS"/>
        </w:rPr>
      </w:pPr>
    </w:p>
    <w:p w14:paraId="0A27B481" w14:textId="77777777" w:rsidR="00C93E62" w:rsidRPr="00AD44A2" w:rsidRDefault="00C93E62">
      <w:pPr>
        <w:rPr>
          <w:b/>
          <w:lang w:val="sr-Latn-CS"/>
        </w:rPr>
      </w:pPr>
    </w:p>
    <w:p w14:paraId="30445DF4" w14:textId="77777777" w:rsidR="00C93E62" w:rsidRPr="00AD44A2" w:rsidRDefault="00C93E62">
      <w:pPr>
        <w:rPr>
          <w:b/>
          <w:lang w:val="sr-Latn-CS"/>
        </w:rPr>
      </w:pPr>
    </w:p>
    <w:p w14:paraId="49D5301C" w14:textId="77777777" w:rsidR="00C93E62" w:rsidRPr="00AD44A2" w:rsidRDefault="00C93E62" w:rsidP="00BF53A5">
      <w:pPr>
        <w:jc w:val="center"/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>MENE UZ GODIŠNJI  FINANSIJSKI  IZVJEŠTAJ</w:t>
      </w:r>
    </w:p>
    <w:p w14:paraId="12A36D2E" w14:textId="32905100"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ZA 20</w:t>
      </w:r>
      <w:r w:rsidR="00E55B3B">
        <w:rPr>
          <w:rFonts w:asciiTheme="majorHAnsi" w:hAnsiTheme="majorHAnsi"/>
          <w:b/>
          <w:lang w:val="sr-Latn-CS"/>
        </w:rPr>
        <w:t>2</w:t>
      </w:r>
      <w:r w:rsidR="0051607E">
        <w:rPr>
          <w:rFonts w:asciiTheme="majorHAnsi" w:hAnsiTheme="majorHAnsi"/>
          <w:b/>
          <w:lang w:val="sr-Latn-CS"/>
        </w:rPr>
        <w:t>1</w:t>
      </w:r>
      <w:r w:rsidRPr="00AD44A2">
        <w:rPr>
          <w:rFonts w:asciiTheme="majorHAnsi" w:hAnsiTheme="majorHAnsi"/>
          <w:b/>
          <w:lang w:val="sr-Latn-CS"/>
        </w:rPr>
        <w:t>.G.</w:t>
      </w:r>
    </w:p>
    <w:p w14:paraId="22A02A5F" w14:textId="77777777" w:rsidR="00C93E62" w:rsidRPr="00AD44A2" w:rsidRDefault="00C93E62">
      <w:pPr>
        <w:rPr>
          <w:b/>
          <w:lang w:val="sr-Latn-CS"/>
        </w:rPr>
      </w:pPr>
    </w:p>
    <w:p w14:paraId="75863BE0" w14:textId="77777777" w:rsidR="00C93E62" w:rsidRPr="00AD44A2" w:rsidRDefault="00C93E62">
      <w:pPr>
        <w:rPr>
          <w:b/>
          <w:lang w:val="sr-Latn-CS"/>
        </w:rPr>
      </w:pPr>
    </w:p>
    <w:p w14:paraId="39B3F783" w14:textId="77777777" w:rsidR="00C93E62" w:rsidRPr="00AD44A2" w:rsidRDefault="00C93E62">
      <w:pPr>
        <w:rPr>
          <w:b/>
          <w:lang w:val="sr-Latn-CS"/>
        </w:rPr>
      </w:pPr>
    </w:p>
    <w:p w14:paraId="482B2F3C" w14:textId="77777777" w:rsidR="00C93E62" w:rsidRPr="00AD44A2" w:rsidRDefault="00C93E62">
      <w:pPr>
        <w:rPr>
          <w:b/>
          <w:lang w:val="sr-Latn-CS"/>
        </w:rPr>
      </w:pPr>
    </w:p>
    <w:p w14:paraId="3BBFF80C" w14:textId="77777777" w:rsidR="00C93E62" w:rsidRPr="00AD44A2" w:rsidRDefault="00C93E62">
      <w:pPr>
        <w:rPr>
          <w:b/>
          <w:lang w:val="sr-Latn-CS"/>
        </w:rPr>
      </w:pPr>
    </w:p>
    <w:p w14:paraId="4E9BC9BD" w14:textId="77777777" w:rsidR="00C93E62" w:rsidRPr="00AD44A2" w:rsidRDefault="00C93E62">
      <w:pPr>
        <w:rPr>
          <w:lang w:val="sr-Latn-CS"/>
        </w:rPr>
      </w:pPr>
    </w:p>
    <w:p w14:paraId="49972848" w14:textId="77777777" w:rsidR="00C93E62" w:rsidRPr="00AD44A2" w:rsidRDefault="00C93E62">
      <w:pPr>
        <w:rPr>
          <w:lang w:val="sr-Latn-CS"/>
        </w:rPr>
      </w:pPr>
    </w:p>
    <w:p w14:paraId="46F13D14" w14:textId="77777777" w:rsidR="00C93E62" w:rsidRPr="00AD44A2" w:rsidRDefault="00C93E62">
      <w:pPr>
        <w:rPr>
          <w:lang w:val="sr-Latn-CS"/>
        </w:rPr>
      </w:pPr>
    </w:p>
    <w:p w14:paraId="2FC109D3" w14:textId="284E98DA" w:rsidR="00C93E62" w:rsidRPr="00AD44A2" w:rsidRDefault="00FD2AFC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Theme="majorHAnsi" w:hAnsiTheme="majorHAnsi"/>
          <w:b/>
          <w:lang w:val="sr-Latn-CS"/>
        </w:rPr>
        <w:t>28.02.20</w:t>
      </w:r>
      <w:r w:rsidR="00E51ED7">
        <w:rPr>
          <w:rFonts w:asciiTheme="majorHAnsi" w:hAnsiTheme="majorHAnsi"/>
          <w:b/>
          <w:lang w:val="sr-Latn-CS"/>
        </w:rPr>
        <w:t>2</w:t>
      </w:r>
      <w:r w:rsidR="00A14BF1">
        <w:rPr>
          <w:rFonts w:asciiTheme="majorHAnsi" w:hAnsiTheme="majorHAnsi"/>
          <w:b/>
          <w:lang w:val="sr-Latn-CS"/>
        </w:rPr>
        <w:t>2</w:t>
      </w:r>
      <w:r w:rsidRPr="00AD44A2">
        <w:rPr>
          <w:rFonts w:asciiTheme="majorHAnsi" w:hAnsiTheme="majorHAnsi"/>
          <w:b/>
          <w:lang w:val="sr-Latn-CS"/>
        </w:rPr>
        <w:t>.g.</w:t>
      </w:r>
    </w:p>
    <w:p w14:paraId="1BA2AA2A" w14:textId="77777777" w:rsidR="00C93E62" w:rsidRPr="00AD44A2" w:rsidRDefault="00C93E62">
      <w:pPr>
        <w:rPr>
          <w:lang w:val="sr-Latn-CS"/>
        </w:rPr>
      </w:pPr>
    </w:p>
    <w:p w14:paraId="4A66BDD0" w14:textId="77777777" w:rsidR="00E737CA" w:rsidRPr="00AD44A2" w:rsidRDefault="00E737CA">
      <w:pPr>
        <w:rPr>
          <w:lang w:val="sr-Latn-CS"/>
        </w:rPr>
      </w:pPr>
    </w:p>
    <w:p w14:paraId="628CA303" w14:textId="77777777" w:rsidR="00197844" w:rsidRPr="00AD44A2" w:rsidRDefault="00197844" w:rsidP="008E77E2">
      <w:pPr>
        <w:rPr>
          <w:rFonts w:asciiTheme="majorHAnsi" w:hAnsiTheme="majorHAnsi"/>
          <w:b/>
          <w:lang w:val="sr-Latn-CS"/>
        </w:rPr>
      </w:pPr>
    </w:p>
    <w:p w14:paraId="48568ABF" w14:textId="77777777" w:rsidR="00EE04BF" w:rsidRDefault="001B5FEC" w:rsidP="00EE04BF">
      <w:pPr>
        <w:pStyle w:val="TOC1"/>
        <w:rPr>
          <w:rFonts w:asciiTheme="minorHAnsi" w:eastAsiaTheme="minorEastAsia" w:hAnsiTheme="minorHAnsi"/>
          <w:noProof/>
          <w:lang w:val="sr-Latn-RS" w:eastAsia="sr-Latn-RS"/>
        </w:rPr>
      </w:pPr>
      <w:r w:rsidRPr="00AD44A2">
        <w:rPr>
          <w:lang w:val="sr-Latn-CS"/>
        </w:rPr>
        <w:fldChar w:fldCharType="begin"/>
      </w:r>
      <w:r w:rsidR="00197844" w:rsidRPr="00AD44A2">
        <w:rPr>
          <w:lang w:val="sr-Latn-CS"/>
        </w:rPr>
        <w:instrText xml:space="preserve"> TOC \o "1-3" \h \z \u </w:instrText>
      </w:r>
      <w:r w:rsidRPr="00AD44A2">
        <w:rPr>
          <w:lang w:val="sr-Latn-CS"/>
        </w:rPr>
        <w:fldChar w:fldCharType="separate"/>
      </w:r>
    </w:p>
    <w:p w14:paraId="3B15A75D" w14:textId="77777777" w:rsidR="00EE04BF" w:rsidRPr="008E77E2" w:rsidRDefault="008E77E2" w:rsidP="008E77E2">
      <w:pPr>
        <w:pStyle w:val="TOC2"/>
      </w:pPr>
      <w:r>
        <w:lastRenderedPageBreak/>
        <w:t xml:space="preserve">                                                                  </w:t>
      </w:r>
      <w:r w:rsidRPr="008E77E2">
        <w:t xml:space="preserve"> SADRŽAJ</w:t>
      </w:r>
    </w:p>
    <w:p w14:paraId="48C27CCB" w14:textId="5956A42C" w:rsidR="00776104" w:rsidRDefault="001B5FEC" w:rsidP="00E223E2">
      <w:pPr>
        <w:spacing w:line="480" w:lineRule="auto"/>
        <w:rPr>
          <w:lang w:val="sr-Latn-CS"/>
        </w:rPr>
      </w:pPr>
      <w:r w:rsidRPr="00AD44A2">
        <w:rPr>
          <w:lang w:val="sr-Latn-CS"/>
        </w:rPr>
        <w:fldChar w:fldCharType="end"/>
      </w:r>
    </w:p>
    <w:p w14:paraId="6BE517E1" w14:textId="4ED20228" w:rsidR="00FA6CCF" w:rsidRDefault="00FA6CCF" w:rsidP="00E223E2">
      <w:pPr>
        <w:spacing w:line="480" w:lineRule="auto"/>
        <w:rPr>
          <w:lang w:val="sr-Latn-CS"/>
        </w:rPr>
      </w:pPr>
    </w:p>
    <w:p w14:paraId="69A99644" w14:textId="77777777" w:rsidR="00FA6CCF" w:rsidRPr="00E223E2" w:rsidRDefault="00FA6CCF" w:rsidP="00E223E2">
      <w:pPr>
        <w:spacing w:line="480" w:lineRule="auto"/>
        <w:rPr>
          <w:lang w:val="sr-Latn-CS"/>
        </w:rPr>
      </w:pPr>
    </w:p>
    <w:p w14:paraId="683A41B3" w14:textId="18A0B259" w:rsidR="008E77E2" w:rsidRPr="00E223E2" w:rsidRDefault="008E72C0" w:rsidP="00E223E2">
      <w:pPr>
        <w:spacing w:line="480" w:lineRule="auto"/>
        <w:rPr>
          <w:b/>
          <w:lang w:val="sr-Latn-CS"/>
        </w:rPr>
      </w:pPr>
      <w:r w:rsidRPr="00E223E2">
        <w:rPr>
          <w:b/>
          <w:lang w:val="sr-Latn-CS"/>
        </w:rPr>
        <w:t xml:space="preserve">           1.O Društvu</w:t>
      </w:r>
      <w:r w:rsidR="009F4F81" w:rsidRPr="00E223E2">
        <w:rPr>
          <w:b/>
          <w:lang w:val="sr-Latn-CS"/>
        </w:rPr>
        <w:t>.................................................</w:t>
      </w:r>
      <w:r w:rsidR="00E223E2">
        <w:rPr>
          <w:b/>
          <w:lang w:val="sr-Latn-CS"/>
        </w:rPr>
        <w:t>.....................</w:t>
      </w:r>
      <w:r w:rsidR="00656719">
        <w:rPr>
          <w:b/>
          <w:lang w:val="sr-Latn-CS"/>
        </w:rPr>
        <w:t>2-4</w:t>
      </w:r>
    </w:p>
    <w:p w14:paraId="1DF75495" w14:textId="6AD52E88" w:rsidR="00776104" w:rsidRPr="00E223E2" w:rsidRDefault="009F4F81" w:rsidP="00E223E2">
      <w:pPr>
        <w:pStyle w:val="Heading1"/>
        <w:numPr>
          <w:ilvl w:val="0"/>
          <w:numId w:val="0"/>
        </w:numPr>
        <w:spacing w:line="480" w:lineRule="auto"/>
        <w:rPr>
          <w:sz w:val="22"/>
          <w:szCs w:val="22"/>
        </w:rPr>
      </w:pPr>
      <w:r w:rsidRPr="00E223E2">
        <w:rPr>
          <w:sz w:val="22"/>
          <w:szCs w:val="22"/>
        </w:rPr>
        <w:t xml:space="preserve">     </w:t>
      </w:r>
      <w:r w:rsidR="008E72C0" w:rsidRPr="00E223E2">
        <w:rPr>
          <w:sz w:val="22"/>
          <w:szCs w:val="22"/>
        </w:rPr>
        <w:t xml:space="preserve">       2.Računovodstvene </w:t>
      </w:r>
      <w:proofErr w:type="spellStart"/>
      <w:r w:rsidR="008E72C0" w:rsidRPr="00E223E2">
        <w:rPr>
          <w:sz w:val="22"/>
          <w:szCs w:val="22"/>
        </w:rPr>
        <w:t>politike</w:t>
      </w:r>
      <w:proofErr w:type="spellEnd"/>
      <w:r w:rsidR="008E72C0" w:rsidRPr="00E223E2">
        <w:rPr>
          <w:sz w:val="22"/>
          <w:szCs w:val="22"/>
        </w:rPr>
        <w:t xml:space="preserve"> </w:t>
      </w:r>
      <w:proofErr w:type="spellStart"/>
      <w:r w:rsidR="008E72C0" w:rsidRPr="00E223E2">
        <w:rPr>
          <w:sz w:val="22"/>
          <w:szCs w:val="22"/>
        </w:rPr>
        <w:t>i</w:t>
      </w:r>
      <w:proofErr w:type="spellEnd"/>
      <w:r w:rsidR="008E72C0" w:rsidRPr="00E223E2">
        <w:rPr>
          <w:sz w:val="22"/>
          <w:szCs w:val="22"/>
        </w:rPr>
        <w:t xml:space="preserve"> </w:t>
      </w:r>
      <w:proofErr w:type="spellStart"/>
      <w:r w:rsidR="008E72C0" w:rsidRPr="00E223E2">
        <w:rPr>
          <w:sz w:val="22"/>
          <w:szCs w:val="22"/>
        </w:rPr>
        <w:t>aktuarske</w:t>
      </w:r>
      <w:proofErr w:type="spellEnd"/>
      <w:r w:rsidR="008E72C0" w:rsidRPr="00E223E2">
        <w:rPr>
          <w:sz w:val="22"/>
          <w:szCs w:val="22"/>
        </w:rPr>
        <w:t xml:space="preserve"> </w:t>
      </w:r>
      <w:proofErr w:type="spellStart"/>
      <w:r w:rsidR="008E72C0" w:rsidRPr="00E223E2">
        <w:rPr>
          <w:sz w:val="22"/>
          <w:szCs w:val="22"/>
        </w:rPr>
        <w:t>metode</w:t>
      </w:r>
      <w:proofErr w:type="spellEnd"/>
      <w:proofErr w:type="gramStart"/>
      <w:r w:rsidR="00E223E2">
        <w:rPr>
          <w:sz w:val="22"/>
          <w:szCs w:val="22"/>
        </w:rPr>
        <w:t>…..</w:t>
      </w:r>
      <w:proofErr w:type="gramEnd"/>
      <w:r w:rsidR="00656719">
        <w:rPr>
          <w:sz w:val="22"/>
          <w:szCs w:val="22"/>
        </w:rPr>
        <w:t>4-4</w:t>
      </w:r>
    </w:p>
    <w:p w14:paraId="3474A8D4" w14:textId="6D6F786E" w:rsidR="00E223E2" w:rsidRPr="00E223E2" w:rsidRDefault="009F4F81" w:rsidP="00E223E2">
      <w:pPr>
        <w:pStyle w:val="Heading1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E223E2">
        <w:rPr>
          <w:sz w:val="22"/>
          <w:szCs w:val="22"/>
        </w:rPr>
        <w:t xml:space="preserve">            </w:t>
      </w:r>
      <w:r w:rsidR="008E72C0" w:rsidRPr="00E223E2">
        <w:rPr>
          <w:sz w:val="22"/>
          <w:szCs w:val="22"/>
        </w:rPr>
        <w:t xml:space="preserve"> 3.Primjenjene </w:t>
      </w:r>
      <w:proofErr w:type="spellStart"/>
      <w:r w:rsidR="008E77E2" w:rsidRPr="00E223E2">
        <w:rPr>
          <w:sz w:val="22"/>
          <w:szCs w:val="22"/>
        </w:rPr>
        <w:t>računovod</w:t>
      </w:r>
      <w:r w:rsidR="00E223E2" w:rsidRPr="00E223E2">
        <w:rPr>
          <w:sz w:val="22"/>
          <w:szCs w:val="22"/>
        </w:rPr>
        <w:t>stvene</w:t>
      </w:r>
      <w:proofErr w:type="spellEnd"/>
      <w:r w:rsidR="00E223E2" w:rsidRPr="00E223E2">
        <w:rPr>
          <w:sz w:val="22"/>
          <w:szCs w:val="22"/>
        </w:rPr>
        <w:t xml:space="preserve"> </w:t>
      </w:r>
      <w:proofErr w:type="spellStart"/>
      <w:r w:rsidR="00E223E2" w:rsidRPr="00E223E2">
        <w:rPr>
          <w:sz w:val="22"/>
          <w:szCs w:val="22"/>
        </w:rPr>
        <w:t>politike</w:t>
      </w:r>
      <w:proofErr w:type="spellEnd"/>
      <w:r w:rsidR="00E223E2" w:rsidRPr="00E223E2">
        <w:rPr>
          <w:sz w:val="22"/>
          <w:szCs w:val="22"/>
        </w:rPr>
        <w:t xml:space="preserve"> </w:t>
      </w:r>
      <w:proofErr w:type="spellStart"/>
      <w:r w:rsidR="00E223E2" w:rsidRPr="00E223E2">
        <w:rPr>
          <w:sz w:val="22"/>
          <w:szCs w:val="22"/>
        </w:rPr>
        <w:t>Dru</w:t>
      </w:r>
      <w:r w:rsidR="00E223E2">
        <w:rPr>
          <w:sz w:val="22"/>
          <w:szCs w:val="22"/>
        </w:rPr>
        <w:t>štv</w:t>
      </w:r>
      <w:proofErr w:type="spellEnd"/>
      <w:r w:rsidR="00E223E2">
        <w:rPr>
          <w:sz w:val="22"/>
          <w:szCs w:val="22"/>
        </w:rPr>
        <w:t>….</w:t>
      </w:r>
      <w:r w:rsidR="00656719">
        <w:rPr>
          <w:sz w:val="22"/>
          <w:szCs w:val="22"/>
        </w:rPr>
        <w:t>4</w:t>
      </w:r>
      <w:r w:rsidR="00E223E2" w:rsidRPr="00E223E2">
        <w:rPr>
          <w:sz w:val="22"/>
          <w:szCs w:val="22"/>
        </w:rPr>
        <w:t>-1</w:t>
      </w:r>
      <w:r w:rsidR="00656719">
        <w:rPr>
          <w:sz w:val="22"/>
          <w:szCs w:val="22"/>
        </w:rPr>
        <w:t>2</w:t>
      </w:r>
    </w:p>
    <w:p w14:paraId="7A7D988A" w14:textId="599E35C7" w:rsidR="008E72C0" w:rsidRPr="00E223E2" w:rsidRDefault="008E72C0" w:rsidP="00E223E2">
      <w:pPr>
        <w:pStyle w:val="Heading1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E223E2">
        <w:rPr>
          <w:sz w:val="22"/>
          <w:szCs w:val="22"/>
        </w:rPr>
        <w:t xml:space="preserve">              4.Note </w:t>
      </w:r>
      <w:proofErr w:type="spellStart"/>
      <w:r w:rsidRPr="00E223E2">
        <w:rPr>
          <w:sz w:val="22"/>
          <w:szCs w:val="22"/>
        </w:rPr>
        <w:t>bilansa</w:t>
      </w:r>
      <w:proofErr w:type="spellEnd"/>
      <w:r w:rsidRPr="00E223E2">
        <w:rPr>
          <w:sz w:val="22"/>
          <w:szCs w:val="22"/>
        </w:rPr>
        <w:t xml:space="preserve"> </w:t>
      </w:r>
      <w:proofErr w:type="spellStart"/>
      <w:r w:rsidRPr="00E223E2">
        <w:rPr>
          <w:sz w:val="22"/>
          <w:szCs w:val="22"/>
        </w:rPr>
        <w:t>stanja</w:t>
      </w:r>
      <w:proofErr w:type="spellEnd"/>
      <w:r w:rsidR="00E223E2">
        <w:rPr>
          <w:sz w:val="22"/>
          <w:szCs w:val="22"/>
        </w:rPr>
        <w:t xml:space="preserve">……………………………………… </w:t>
      </w:r>
      <w:r w:rsidR="00656719">
        <w:rPr>
          <w:sz w:val="22"/>
          <w:szCs w:val="22"/>
        </w:rPr>
        <w:t xml:space="preserve">   </w:t>
      </w:r>
      <w:r w:rsidR="00E223E2">
        <w:rPr>
          <w:sz w:val="22"/>
          <w:szCs w:val="22"/>
        </w:rPr>
        <w:t xml:space="preserve"> </w:t>
      </w:r>
      <w:r w:rsidRPr="00E223E2">
        <w:rPr>
          <w:sz w:val="22"/>
          <w:szCs w:val="22"/>
        </w:rPr>
        <w:t>12-24</w:t>
      </w:r>
    </w:p>
    <w:p w14:paraId="3F51E9EF" w14:textId="77777777" w:rsidR="009F4F81" w:rsidRPr="00E223E2" w:rsidRDefault="009F4F8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14:paraId="44883CC8" w14:textId="77777777" w:rsidR="00513FB1" w:rsidRPr="00E223E2" w:rsidRDefault="008E72C0" w:rsidP="00E223E2">
      <w:pPr>
        <w:tabs>
          <w:tab w:val="left" w:pos="4245"/>
        </w:tabs>
        <w:spacing w:line="480" w:lineRule="auto"/>
        <w:rPr>
          <w:rFonts w:asciiTheme="majorHAnsi" w:hAnsiTheme="majorHAnsi"/>
          <w:b/>
          <w:lang w:val="sr-Latn-CS"/>
        </w:rPr>
      </w:pPr>
      <w:r w:rsidRPr="00E223E2">
        <w:rPr>
          <w:rFonts w:asciiTheme="majorHAnsi" w:hAnsiTheme="majorHAnsi"/>
          <w:b/>
          <w:lang w:val="sr-Latn-CS"/>
        </w:rPr>
        <w:t xml:space="preserve">              5.Note bilansa uspjeha....................................</w:t>
      </w:r>
      <w:r w:rsidR="00E223E2">
        <w:rPr>
          <w:rFonts w:asciiTheme="majorHAnsi" w:hAnsiTheme="majorHAnsi"/>
          <w:b/>
          <w:lang w:val="sr-Latn-CS"/>
        </w:rPr>
        <w:t>..............</w:t>
      </w:r>
      <w:r w:rsidR="00ED7D06" w:rsidRPr="00E223E2">
        <w:rPr>
          <w:rFonts w:asciiTheme="majorHAnsi" w:hAnsiTheme="majorHAnsi"/>
          <w:b/>
          <w:lang w:val="sr-Latn-CS"/>
        </w:rPr>
        <w:t>25-34</w:t>
      </w:r>
    </w:p>
    <w:p w14:paraId="39909F05" w14:textId="6D4DFA5C" w:rsidR="00ED7D06" w:rsidRPr="00E223E2" w:rsidRDefault="00ED7D06" w:rsidP="00E223E2">
      <w:pPr>
        <w:pStyle w:val="Heading1"/>
        <w:numPr>
          <w:ilvl w:val="0"/>
          <w:numId w:val="0"/>
        </w:numPr>
        <w:spacing w:line="480" w:lineRule="auto"/>
        <w:rPr>
          <w:rFonts w:eastAsiaTheme="minorHAnsi" w:cstheme="minorBidi"/>
          <w:b w:val="0"/>
          <w:bCs w:val="0"/>
          <w:sz w:val="22"/>
          <w:szCs w:val="22"/>
          <w:lang w:val="sr-Latn-CS"/>
        </w:rPr>
      </w:pPr>
      <w:r w:rsidRPr="00E223E2">
        <w:rPr>
          <w:rFonts w:eastAsiaTheme="minorHAnsi" w:cstheme="minorBidi"/>
          <w:b w:val="0"/>
          <w:bCs w:val="0"/>
          <w:sz w:val="22"/>
          <w:szCs w:val="22"/>
          <w:lang w:val="sr-Latn-CS"/>
        </w:rPr>
        <w:t xml:space="preserve">              </w:t>
      </w:r>
      <w:r w:rsidRPr="00E223E2">
        <w:rPr>
          <w:rFonts w:eastAsiaTheme="minorHAnsi" w:cstheme="minorBidi"/>
          <w:bCs w:val="0"/>
          <w:sz w:val="22"/>
          <w:szCs w:val="22"/>
          <w:lang w:val="sr-Latn-CS"/>
        </w:rPr>
        <w:t xml:space="preserve">6. </w:t>
      </w:r>
      <w:r w:rsidRPr="00E223E2">
        <w:rPr>
          <w:sz w:val="22"/>
          <w:szCs w:val="22"/>
          <w:lang w:val="sr-Latn-CS"/>
        </w:rPr>
        <w:t>Note uz kretanje kapitala</w:t>
      </w:r>
      <w:r w:rsidR="009F4F81" w:rsidRPr="00E223E2">
        <w:rPr>
          <w:sz w:val="22"/>
          <w:szCs w:val="22"/>
          <w:lang w:val="sr-Latn-CS"/>
        </w:rPr>
        <w:t>...........................</w:t>
      </w:r>
      <w:r w:rsidR="00E223E2">
        <w:rPr>
          <w:sz w:val="22"/>
          <w:szCs w:val="22"/>
          <w:lang w:val="sr-Latn-CS"/>
        </w:rPr>
        <w:t>.............</w:t>
      </w:r>
      <w:r w:rsidR="00656719">
        <w:rPr>
          <w:sz w:val="22"/>
          <w:szCs w:val="22"/>
          <w:lang w:val="sr-Latn-CS"/>
        </w:rPr>
        <w:t>35-35</w:t>
      </w:r>
    </w:p>
    <w:p w14:paraId="7C315EE6" w14:textId="77777777" w:rsidR="00513FB1" w:rsidRPr="00E223E2" w:rsidRDefault="00513FB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14:paraId="0D12A6D4" w14:textId="4FB148F2" w:rsidR="00513FB1" w:rsidRPr="00E223E2" w:rsidRDefault="009F4F81" w:rsidP="00E223E2">
      <w:pPr>
        <w:tabs>
          <w:tab w:val="left" w:pos="4245"/>
        </w:tabs>
        <w:spacing w:line="480" w:lineRule="auto"/>
        <w:rPr>
          <w:rFonts w:asciiTheme="majorHAnsi" w:hAnsiTheme="majorHAnsi"/>
          <w:b/>
          <w:lang w:val="sr-Latn-CS"/>
        </w:rPr>
      </w:pPr>
      <w:r w:rsidRPr="00E223E2">
        <w:rPr>
          <w:rFonts w:asciiTheme="majorHAnsi" w:hAnsiTheme="majorHAnsi"/>
          <w:b/>
          <w:lang w:val="sr-Latn-CS"/>
        </w:rPr>
        <w:t xml:space="preserve">              7.Note uz kretanje kapitala.........................................</w:t>
      </w:r>
      <w:r w:rsidR="00E223E2">
        <w:rPr>
          <w:rFonts w:asciiTheme="majorHAnsi" w:hAnsiTheme="majorHAnsi"/>
          <w:b/>
          <w:lang w:val="sr-Latn-CS"/>
        </w:rPr>
        <w:t>.</w:t>
      </w:r>
      <w:r w:rsidR="00656719">
        <w:rPr>
          <w:rFonts w:asciiTheme="majorHAnsi" w:hAnsiTheme="majorHAnsi"/>
          <w:b/>
          <w:lang w:val="sr-Latn-CS"/>
        </w:rPr>
        <w:t>36-37</w:t>
      </w:r>
    </w:p>
    <w:p w14:paraId="1F96BD81" w14:textId="77777777" w:rsidR="00513FB1" w:rsidRPr="00E223E2" w:rsidRDefault="00513FB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14:paraId="74F0B0F6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50C1C8EC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3545F3CE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57A6F928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3BB14CC5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1BDB0838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3CD72057" w14:textId="77777777" w:rsidR="00EE04BF" w:rsidRPr="00AD44A2" w:rsidRDefault="00EE04BF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240074D6" w14:textId="77777777" w:rsidR="00776104" w:rsidRPr="00FB46C6" w:rsidRDefault="006D77D5" w:rsidP="00FB46C6">
      <w:pPr>
        <w:pStyle w:val="Heading1"/>
      </w:pPr>
      <w:bookmarkStart w:id="0" w:name="_Toc64638626"/>
      <w:bookmarkStart w:id="1" w:name="_Toc414267879"/>
      <w:r w:rsidRPr="00FB46C6">
        <w:t xml:space="preserve">O </w:t>
      </w:r>
      <w:proofErr w:type="spellStart"/>
      <w:r w:rsidR="00776104" w:rsidRPr="00FB46C6">
        <w:t>Društvu</w:t>
      </w:r>
      <w:bookmarkEnd w:id="0"/>
      <w:proofErr w:type="spellEnd"/>
    </w:p>
    <w:p w14:paraId="408EF74E" w14:textId="77777777" w:rsidR="00776104" w:rsidRPr="00AD44A2" w:rsidRDefault="00776104" w:rsidP="00776104">
      <w:pPr>
        <w:rPr>
          <w:lang w:val="sr-Latn-CS"/>
        </w:rPr>
      </w:pPr>
    </w:p>
    <w:p w14:paraId="47B242B4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Rješenjem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Osnovnog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suda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u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Bijeljini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od</w:t>
      </w:r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oznakai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broj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upisnika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suda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Fi – 137/97,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broj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registarskog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uloška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registarskog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suda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: 1 – 3908, a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na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osnovu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Rješenja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nadležnog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ministarstva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o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davanju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saglasnosti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za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osnivanje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društva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izvršen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je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upis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osnivanja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Organizacije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za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osiguranje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„</w:t>
      </w:r>
      <w:proofErr w:type="spellStart"/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Nešković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“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d.d.</w:t>
      </w:r>
      <w:proofErr w:type="spellEnd"/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sa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sjedištem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u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Bijeljini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ulica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Sremska bb. </w:t>
      </w:r>
    </w:p>
    <w:p w14:paraId="1CB5C54A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Danas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Društvo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posluje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kao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Akcionarsko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društvo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za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osiguranje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„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Nešković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osiguranje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“ Bijeljina</w:t>
      </w:r>
      <w:proofErr w:type="gram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ulica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Sremska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broj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3 (u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daljem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tekstu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Društvo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).</w:t>
      </w:r>
    </w:p>
    <w:p w14:paraId="045E6FD1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Sa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Centralnim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registrom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hartija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vrijednosti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a.d.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Republike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Srpske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zaključen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je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Ugovor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o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registraciji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HOV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vođenju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računa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emitenta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broj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: 04 – 178/2002 od dana 29.05.2002.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godine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, a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kojim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su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uređeni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međusobni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odnosi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iz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osnova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registracije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HOV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i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vođenja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knjige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b w:val="0"/>
          <w:color w:val="auto"/>
          <w:sz w:val="22"/>
          <w:szCs w:val="22"/>
        </w:rPr>
        <w:t>akcionara</w:t>
      </w:r>
      <w:proofErr w:type="spellEnd"/>
      <w:r w:rsidRPr="00AD44A2">
        <w:rPr>
          <w:rFonts w:asciiTheme="majorHAnsi" w:hAnsiTheme="majorHAnsi"/>
          <w:b w:val="0"/>
          <w:color w:val="auto"/>
          <w:sz w:val="22"/>
          <w:szCs w:val="22"/>
        </w:rPr>
        <w:t>.</w:t>
      </w:r>
    </w:p>
    <w:p w14:paraId="35F466CA" w14:textId="3DD094FA"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proofErr w:type="spellStart"/>
      <w:r w:rsidRPr="00AD44A2">
        <w:rPr>
          <w:rFonts w:asciiTheme="majorHAnsi" w:hAnsiTheme="majorHAnsi"/>
        </w:rPr>
        <w:t>Visina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upisanog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osnovnog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kapitala</w:t>
      </w:r>
      <w:r w:rsidRPr="00AD44A2">
        <w:rPr>
          <w:rFonts w:asciiTheme="majorHAnsi" w:hAnsiTheme="majorHAnsi"/>
          <w:lang w:val="en-BZ"/>
        </w:rPr>
        <w:t>na</w:t>
      </w:r>
      <w:proofErr w:type="spellEnd"/>
      <w:r w:rsidRPr="00AD44A2">
        <w:rPr>
          <w:rFonts w:asciiTheme="majorHAnsi" w:hAnsiTheme="majorHAnsi"/>
        </w:rPr>
        <w:t xml:space="preserve"> dan 31.12.20</w:t>
      </w:r>
      <w:r w:rsidR="00DF411A">
        <w:rPr>
          <w:rFonts w:asciiTheme="majorHAnsi" w:hAnsiTheme="majorHAnsi"/>
        </w:rPr>
        <w:t>2</w:t>
      </w:r>
      <w:r w:rsidR="00C50611">
        <w:rPr>
          <w:rFonts w:asciiTheme="majorHAnsi" w:hAnsiTheme="majorHAnsi"/>
        </w:rPr>
        <w:t>1</w:t>
      </w:r>
      <w:r w:rsidRPr="00AD44A2">
        <w:rPr>
          <w:rFonts w:asciiTheme="majorHAnsi" w:hAnsiTheme="majorHAnsi"/>
        </w:rPr>
        <w:t xml:space="preserve">. </w:t>
      </w:r>
      <w:proofErr w:type="spellStart"/>
      <w:r w:rsidRPr="00AD44A2">
        <w:rPr>
          <w:rFonts w:asciiTheme="majorHAnsi" w:hAnsiTheme="majorHAnsi"/>
        </w:rPr>
        <w:t>godine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iznosi</w:t>
      </w:r>
      <w:proofErr w:type="spellEnd"/>
      <w:r w:rsidRPr="00AD44A2">
        <w:rPr>
          <w:rFonts w:asciiTheme="majorHAnsi" w:hAnsiTheme="majorHAnsi"/>
        </w:rPr>
        <w:t xml:space="preserve">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proofErr w:type="gramStart"/>
      <w:r w:rsidR="009A3F8E">
        <w:rPr>
          <w:rFonts w:asciiTheme="majorHAnsi" w:hAnsiTheme="majorHAnsi"/>
        </w:rPr>
        <w:t>5.000)</w:t>
      </w:r>
      <w:proofErr w:type="spellStart"/>
      <w:r w:rsidRPr="00AD44A2">
        <w:rPr>
          <w:rFonts w:asciiTheme="majorHAnsi" w:hAnsiTheme="majorHAnsi"/>
        </w:rPr>
        <w:t>redovnih</w:t>
      </w:r>
      <w:proofErr w:type="spellEnd"/>
      <w:proofErr w:type="gram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hartija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klase</w:t>
      </w:r>
      <w:proofErr w:type="spellEnd"/>
      <w:r w:rsidRPr="00AD44A2">
        <w:rPr>
          <w:rFonts w:asciiTheme="majorHAnsi" w:hAnsiTheme="majorHAnsi"/>
        </w:rPr>
        <w:t xml:space="preserve"> A, </w:t>
      </w:r>
      <w:proofErr w:type="spellStart"/>
      <w:r w:rsidRPr="00AD44A2">
        <w:rPr>
          <w:rFonts w:asciiTheme="majorHAnsi" w:hAnsiTheme="majorHAnsi"/>
        </w:rPr>
        <w:t>nominalne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vrijednosti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jedne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hartije</w:t>
      </w:r>
      <w:proofErr w:type="spellEnd"/>
      <w:r w:rsidRPr="00AD44A2">
        <w:rPr>
          <w:rFonts w:asciiTheme="majorHAnsi" w:hAnsiTheme="majorHAnsi"/>
        </w:rPr>
        <w:t xml:space="preserve">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 xml:space="preserve">, </w:t>
      </w:r>
      <w:proofErr w:type="spellStart"/>
      <w:r w:rsidRPr="00AD44A2">
        <w:rPr>
          <w:rFonts w:asciiTheme="majorHAnsi" w:hAnsiTheme="majorHAnsi"/>
        </w:rPr>
        <w:t>lokalna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oznaka</w:t>
      </w:r>
      <w:proofErr w:type="spellEnd"/>
      <w:r w:rsidRPr="00AD44A2">
        <w:rPr>
          <w:rFonts w:asciiTheme="majorHAnsi" w:hAnsiTheme="majorHAnsi"/>
        </w:rPr>
        <w:t xml:space="preserve"> </w:t>
      </w:r>
      <w:proofErr w:type="spellStart"/>
      <w:r w:rsidRPr="00AD44A2">
        <w:rPr>
          <w:rFonts w:asciiTheme="majorHAnsi" w:hAnsiTheme="majorHAnsi"/>
        </w:rPr>
        <w:t>hartije</w:t>
      </w:r>
      <w:proofErr w:type="spellEnd"/>
      <w:r w:rsidRPr="00AD44A2">
        <w:rPr>
          <w:rFonts w:asciiTheme="majorHAnsi" w:hAnsiTheme="majorHAnsi"/>
        </w:rPr>
        <w:t>: NKOS-R-A).</w:t>
      </w:r>
    </w:p>
    <w:bookmarkEnd w:id="1"/>
    <w:p w14:paraId="7C182042" w14:textId="77777777"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proofErr w:type="spellStart"/>
      <w:r w:rsidRPr="00AD44A2">
        <w:rPr>
          <w:rFonts w:asciiTheme="majorHAnsi" w:hAnsiTheme="majorHAnsi"/>
          <w:i/>
          <w:color w:val="auto"/>
          <w:sz w:val="22"/>
          <w:szCs w:val="22"/>
        </w:rPr>
        <w:t>Opšti</w:t>
      </w:r>
      <w:proofErr w:type="spellEnd"/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AD44A2">
        <w:rPr>
          <w:rFonts w:asciiTheme="majorHAnsi" w:hAnsiTheme="majorHAnsi"/>
          <w:i/>
          <w:color w:val="auto"/>
          <w:sz w:val="22"/>
          <w:szCs w:val="22"/>
        </w:rPr>
        <w:t>podaci</w:t>
      </w:r>
      <w:proofErr w:type="spellEnd"/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 o </w:t>
      </w:r>
      <w:proofErr w:type="spellStart"/>
      <w:r w:rsidRPr="00AD44A2">
        <w:rPr>
          <w:rFonts w:asciiTheme="majorHAnsi" w:hAnsiTheme="majorHAnsi"/>
          <w:i/>
          <w:color w:val="auto"/>
          <w:sz w:val="22"/>
          <w:szCs w:val="22"/>
        </w:rPr>
        <w:t>Društvu</w:t>
      </w:r>
      <w:proofErr w:type="spellEnd"/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14:paraId="5D665281" w14:textId="77777777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49A6BC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naziv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953" w:type="dxa"/>
            <w:gridSpan w:val="3"/>
            <w:vAlign w:val="center"/>
          </w:tcPr>
          <w:p w14:paraId="732494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14:paraId="3325BF76" w14:textId="77777777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7808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naziv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953" w:type="dxa"/>
            <w:gridSpan w:val="3"/>
            <w:vAlign w:val="center"/>
          </w:tcPr>
          <w:p w14:paraId="4CE2C8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14:paraId="3D7FC02F" w14:textId="77777777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A2EE1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953" w:type="dxa"/>
            <w:gridSpan w:val="3"/>
            <w:vAlign w:val="center"/>
          </w:tcPr>
          <w:p w14:paraId="0385C26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14:paraId="5A64C393" w14:textId="77777777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8FCB1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organizovanja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:</w:t>
            </w:r>
          </w:p>
        </w:tc>
        <w:tc>
          <w:tcPr>
            <w:tcW w:w="7953" w:type="dxa"/>
            <w:gridSpan w:val="3"/>
            <w:vAlign w:val="center"/>
          </w:tcPr>
          <w:p w14:paraId="4143A0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14:paraId="4EE9F35C" w14:textId="77777777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AFC77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 xml:space="preserve"> brow:</w:t>
            </w:r>
          </w:p>
        </w:tc>
        <w:tc>
          <w:tcPr>
            <w:tcW w:w="7953" w:type="dxa"/>
            <w:gridSpan w:val="3"/>
            <w:vAlign w:val="center"/>
          </w:tcPr>
          <w:p w14:paraId="008379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14:paraId="5C49E8A0" w14:textId="77777777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029DDF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14:paraId="61357EA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14:paraId="522A4ED7" w14:textId="77777777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A6E1D5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14:paraId="0D6762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14:paraId="5133DA49" w14:textId="77777777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C1F63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14:paraId="1B28A8F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14:paraId="01E7F0FE" w14:textId="77777777"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3A14F62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14:paraId="56252138" w14:textId="77777777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4A022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14:paraId="2B407D2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14:paraId="640D76B0" w14:textId="77777777"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738F29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14:paraId="3B25AE34" w14:textId="77777777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97845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14:paraId="462139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14:paraId="0399480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14:paraId="2A6D38B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14:paraId="322315B9" w14:textId="77777777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F98E6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7BE16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14:paraId="7261CE2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14:paraId="2D2FE7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21DF2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08EE1E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14:paraId="54EEC4F3" w14:textId="77777777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70523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6B297E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14:paraId="31F508A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14:paraId="205AC2C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14:paraId="07F84321" w14:textId="77777777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067FC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7F601B6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14:paraId="2507334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14:paraId="2046F8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5DC920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14:paraId="085355D9" w14:textId="77777777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34032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869076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14:paraId="104D719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14:paraId="060B03F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6FA42CB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14:paraId="4A66DFE0" w14:textId="77777777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0112DB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2E129A3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14:paraId="1AB241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437AB6E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14:paraId="55C8BE0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112EC5C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14:paraId="45A32E45" w14:textId="77777777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A77A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F0511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14:paraId="206D7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14:paraId="22482AE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14:paraId="1F1B8FDF" w14:textId="77777777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032F00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D2FD4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EEB97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F2736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E70CD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14:paraId="6879FC7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2AD6879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031D88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14:paraId="340FDE61" w14:textId="77777777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F6B1D5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4B50FCA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7CF9641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068297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5AF665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14:paraId="399A932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A0CCD4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582C3C3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14:paraId="414D37FD" w14:textId="77777777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D310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3F2CA92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2F6164C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6630D1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60F90D8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14:paraId="4D89EC4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3F397A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B1CF770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14:paraId="0C52FD6B" w14:textId="77777777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A69B68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48B6BA6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3AD91A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34B97F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B4BBEDC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14:paraId="33E5CD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1F818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5BDC59D" w14:textId="77777777" w:rsidR="00776104" w:rsidRPr="00AD44A2" w:rsidRDefault="008946B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776104" w:rsidRPr="00AD44A2" w14:paraId="0A2E5837" w14:textId="77777777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D09C3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</w:t>
            </w:r>
            <w:proofErr w:type="spellEnd"/>
            <w:r w:rsidRPr="00AD44A2">
              <w:rPr>
                <w:rFonts w:asciiTheme="majorHAnsi" w:hAnsiTheme="majorHAnsi"/>
                <w:b/>
                <w:sz w:val="19"/>
                <w:szCs w:val="19"/>
              </w:rPr>
              <w:t xml:space="preserve"> za rad:</w:t>
            </w:r>
          </w:p>
        </w:tc>
        <w:tc>
          <w:tcPr>
            <w:tcW w:w="5244" w:type="dxa"/>
          </w:tcPr>
          <w:p w14:paraId="6C0568C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14:paraId="26919E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14:paraId="3B6AC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14:paraId="6BE04367" w14:textId="77777777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EFAEBB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14:paraId="6B313B4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14:paraId="5ABCA37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14:paraId="11D799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14:paraId="17171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14:paraId="70B8F5A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86B9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14:paraId="6C878A1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14:paraId="26C87FD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14:paraId="74DD815E" w14:textId="77777777"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D24A9F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9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14:paraId="341C3E1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2B5B1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14:paraId="0F67A2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14:paraId="15E3B64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14:paraId="5BD566E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14:paraId="24D9E8A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Simić Tomo</w:t>
            </w:r>
          </w:p>
          <w:p w14:paraId="56BF8A7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 xml:space="preserve">Član UO: </w:t>
            </w:r>
            <w:r w:rsidR="00C51DC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Lazić Velibor</w:t>
            </w:r>
          </w:p>
          <w:p w14:paraId="0D2ECB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14:paraId="574FF40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14:paraId="31520F2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</w:tr>
      <w:tr w:rsidR="00776104" w:rsidRPr="00AD44A2" w14:paraId="7BEC2804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A8784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14:paraId="7BE2A6D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14:paraId="4126789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14:paraId="52D3B230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DC81D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14:paraId="711C233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14:paraId="53681C4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14:paraId="5C10CC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14:paraId="0B941A6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14:paraId="4BC52F1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14:paraId="66AB76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14:paraId="5AF26443" w14:textId="77777777" w:rsidR="00776104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14:paraId="1FFD4884" w14:textId="77777777" w:rsidR="00B525D9" w:rsidRPr="00AD44A2" w:rsidRDefault="00B525D9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Zber banka dd Sarajevo</w:t>
            </w:r>
          </w:p>
        </w:tc>
      </w:tr>
    </w:tbl>
    <w:p w14:paraId="316114B2" w14:textId="693ACCF1" w:rsidR="005D0C26" w:rsidRDefault="00776104" w:rsidP="005D0C26">
      <w:pPr>
        <w:pStyle w:val="Heading1"/>
      </w:pPr>
      <w:bookmarkStart w:id="2" w:name="_Toc64638627"/>
      <w:proofErr w:type="spellStart"/>
      <w:r w:rsidRPr="00FB46C6">
        <w:t>Računovodstvene</w:t>
      </w:r>
      <w:proofErr w:type="spellEnd"/>
      <w:r w:rsidRPr="00FB46C6">
        <w:t xml:space="preserve"> </w:t>
      </w:r>
      <w:proofErr w:type="spellStart"/>
      <w:r w:rsidRPr="00FB46C6">
        <w:t>politike</w:t>
      </w:r>
      <w:proofErr w:type="spellEnd"/>
      <w:r w:rsidRPr="00FB46C6">
        <w:t xml:space="preserve"> </w:t>
      </w:r>
      <w:proofErr w:type="spellStart"/>
      <w:r w:rsidRPr="00FB46C6">
        <w:t>i</w:t>
      </w:r>
      <w:proofErr w:type="spellEnd"/>
      <w:r w:rsidRPr="00FB46C6">
        <w:t xml:space="preserve"> </w:t>
      </w:r>
      <w:proofErr w:type="spellStart"/>
      <w:r w:rsidRPr="00FB46C6">
        <w:t>aktuarske</w:t>
      </w:r>
      <w:proofErr w:type="spellEnd"/>
      <w:r w:rsidRPr="00FB46C6">
        <w:t xml:space="preserve"> </w:t>
      </w:r>
      <w:proofErr w:type="spellStart"/>
      <w:r w:rsidRPr="00FB46C6">
        <w:t>metode</w:t>
      </w:r>
      <w:bookmarkEnd w:id="2"/>
      <w:proofErr w:type="spellEnd"/>
    </w:p>
    <w:p w14:paraId="0FD52B5F" w14:textId="77777777" w:rsidR="00FA6CCF" w:rsidRPr="00FA6CCF" w:rsidRDefault="00FA6CCF" w:rsidP="00FA6CCF"/>
    <w:p w14:paraId="7463B931" w14:textId="165E24FF"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</w:t>
      </w:r>
      <w:r w:rsidR="003C063C">
        <w:rPr>
          <w:rFonts w:asciiTheme="majorHAnsi" w:hAnsiTheme="majorHAnsi" w:cs="Times New Roman"/>
          <w:lang w:val="sr-Latn-CS"/>
        </w:rPr>
        <w:t>/</w:t>
      </w:r>
      <w:r w:rsidRPr="00F17E37">
        <w:rPr>
          <w:rFonts w:asciiTheme="majorHAnsi" w:hAnsiTheme="majorHAnsi" w:cs="Times New Roman"/>
          <w:lang w:val="sr-Latn-CS"/>
        </w:rPr>
        <w:t>15</w:t>
      </w:r>
      <w:r w:rsidR="003C063C">
        <w:rPr>
          <w:rFonts w:asciiTheme="majorHAnsi" w:hAnsiTheme="majorHAnsi" w:cs="Times New Roman"/>
          <w:lang w:val="sr-Latn-CS"/>
        </w:rPr>
        <w:t>,78/20</w:t>
      </w:r>
      <w:r w:rsidRPr="00F17E37">
        <w:rPr>
          <w:rFonts w:asciiTheme="majorHAnsi" w:hAnsiTheme="majorHAnsi" w:cs="Times New Roman"/>
          <w:lang w:val="sr-Latn-CS"/>
        </w:rPr>
        <w:t>), interni Pravilnik o računovodstvu i računovodstvenim politikama, Međunarodni računovodstveni standardi (MRS) i Međunarodni standardi finansijskog izvještavanja (MSFI), 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14:paraId="30C48669" w14:textId="77777777" w:rsidR="006D77D5" w:rsidRPr="00FB46C6" w:rsidRDefault="00F2781C" w:rsidP="00FB46C6">
      <w:pPr>
        <w:pStyle w:val="Heading1"/>
      </w:pPr>
      <w:bookmarkStart w:id="3" w:name="_Toc64638628"/>
      <w:proofErr w:type="spellStart"/>
      <w:r w:rsidRPr="00FB46C6">
        <w:t>Primj</w:t>
      </w:r>
      <w:r w:rsidR="00776104" w:rsidRPr="00FB46C6">
        <w:t>enjene</w:t>
      </w:r>
      <w:proofErr w:type="spellEnd"/>
      <w:r w:rsidR="00776104" w:rsidRPr="00FB46C6">
        <w:t xml:space="preserve"> </w:t>
      </w:r>
      <w:proofErr w:type="spellStart"/>
      <w:r w:rsidR="00776104" w:rsidRPr="00FB46C6">
        <w:t>računovodstvene</w:t>
      </w:r>
      <w:proofErr w:type="spellEnd"/>
      <w:r w:rsidR="00776104" w:rsidRPr="00FB46C6">
        <w:t xml:space="preserve"> </w:t>
      </w:r>
      <w:proofErr w:type="spellStart"/>
      <w:r w:rsidR="00776104" w:rsidRPr="00FB46C6">
        <w:t>politike</w:t>
      </w:r>
      <w:proofErr w:type="spellEnd"/>
      <w:r w:rsidR="00776104" w:rsidRPr="00FB46C6">
        <w:t xml:space="preserve"> </w:t>
      </w:r>
      <w:proofErr w:type="spellStart"/>
      <w:r w:rsidR="00776104" w:rsidRPr="00FB46C6">
        <w:t>Društva</w:t>
      </w:r>
      <w:bookmarkEnd w:id="3"/>
      <w:proofErr w:type="spellEnd"/>
    </w:p>
    <w:p w14:paraId="251100C6" w14:textId="6B94E335" w:rsidR="002B0A77" w:rsidRDefault="00776104" w:rsidP="002B0A77">
      <w:pPr>
        <w:pStyle w:val="Heading2"/>
        <w:numPr>
          <w:ilvl w:val="0"/>
          <w:numId w:val="0"/>
        </w:numPr>
        <w:spacing w:after="0"/>
        <w:ind w:left="578"/>
      </w:pPr>
      <w:bookmarkStart w:id="4" w:name="_Toc64638629"/>
      <w:proofErr w:type="spellStart"/>
      <w:r w:rsidRPr="00FB46C6">
        <w:t>Nematerijalna</w:t>
      </w:r>
      <w:proofErr w:type="spellEnd"/>
      <w:r w:rsidRPr="00FB46C6">
        <w:t xml:space="preserve"> </w:t>
      </w:r>
      <w:proofErr w:type="spellStart"/>
      <w:r w:rsidRPr="00FB46C6">
        <w:t>ulaganja</w:t>
      </w:r>
      <w:proofErr w:type="spellEnd"/>
      <w:r w:rsidRPr="00FB46C6">
        <w:t xml:space="preserve"> </w:t>
      </w:r>
      <w:r w:rsidR="00047C96" w:rsidRPr="00FB46C6">
        <w:t>–</w:t>
      </w:r>
      <w:r w:rsidRPr="00FB46C6">
        <w:t xml:space="preserve"> </w:t>
      </w:r>
      <w:proofErr w:type="spellStart"/>
      <w:r w:rsidRPr="00FB46C6">
        <w:t>imovina</w:t>
      </w:r>
      <w:bookmarkEnd w:id="4"/>
      <w:proofErr w:type="spellEnd"/>
    </w:p>
    <w:p w14:paraId="49DD6768" w14:textId="77777777" w:rsidR="002B0A77" w:rsidRPr="002B0A77" w:rsidRDefault="002B0A77" w:rsidP="002B0A77">
      <w:pPr>
        <w:spacing w:line="240" w:lineRule="auto"/>
      </w:pPr>
    </w:p>
    <w:p w14:paraId="0CCE7928" w14:textId="77777777"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Nematerijalna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ulaganja</w:t>
      </w:r>
      <w:proofErr w:type="spellEnd"/>
      <w:r w:rsidRPr="00F17E37">
        <w:rPr>
          <w:rFonts w:asciiTheme="majorHAnsi" w:hAnsiTheme="majorHAnsi"/>
          <w:lang w:val="sr-Cyrl-BA"/>
        </w:rPr>
        <w:t xml:space="preserve"> – </w:t>
      </w:r>
      <w:proofErr w:type="spellStart"/>
      <w:r w:rsidRPr="00F17E37">
        <w:rPr>
          <w:rFonts w:asciiTheme="majorHAnsi" w:hAnsiTheme="majorHAnsi"/>
        </w:rPr>
        <w:t>imovina</w:t>
      </w:r>
      <w:proofErr w:type="spellEnd"/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nenovčana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imovina</w:t>
      </w:r>
      <w:proofErr w:type="spellEnd"/>
      <w:r w:rsidRPr="00F17E37">
        <w:rPr>
          <w:rFonts w:asciiTheme="majorHAnsi" w:hAnsiTheme="majorHAnsi"/>
        </w:rPr>
        <w:t xml:space="preserve"> bez </w:t>
      </w:r>
      <w:proofErr w:type="spellStart"/>
      <w:r w:rsidRPr="00F17E37">
        <w:rPr>
          <w:rFonts w:asciiTheme="majorHAnsi" w:hAnsiTheme="majorHAnsi"/>
        </w:rPr>
        <w:t>fizičke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forme</w:t>
      </w:r>
      <w:proofErr w:type="spellEnd"/>
      <w:r w:rsidRPr="00F17E37">
        <w:rPr>
          <w:rFonts w:asciiTheme="majorHAnsi" w:hAnsiTheme="majorHAnsi"/>
        </w:rPr>
        <w:t>.</w:t>
      </w:r>
    </w:p>
    <w:p w14:paraId="680A9CD1" w14:textId="77777777"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Uslov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priznavanje</w:t>
      </w:r>
      <w:proofErr w:type="spellEnd"/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mogućnost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indentifikacije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oočekivane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buduće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koristi:softveri,ulaganje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razvoj,koncesije,patente,licence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sl.</w:t>
      </w:r>
    </w:p>
    <w:p w14:paraId="7A2EDAFC" w14:textId="77777777"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14:paraId="7293E650" w14:textId="77777777"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Nematrijalna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ulaganja</w:t>
      </w:r>
      <w:proofErr w:type="spellEnd"/>
      <w:r w:rsidRPr="00F17E37">
        <w:rPr>
          <w:rFonts w:asciiTheme="majorHAnsi" w:hAnsiTheme="majorHAnsi"/>
        </w:rPr>
        <w:t xml:space="preserve"> se </w:t>
      </w:r>
      <w:r w:rsidRPr="00F17E37">
        <w:rPr>
          <w:rFonts w:asciiTheme="majorHAnsi" w:hAnsiTheme="majorHAnsi"/>
          <w:lang w:val="sr-Cyrl-CS"/>
        </w:rPr>
        <w:t xml:space="preserve">početno </w:t>
      </w:r>
      <w:proofErr w:type="spellStart"/>
      <w:r w:rsidRPr="00F17E37">
        <w:rPr>
          <w:rFonts w:asciiTheme="majorHAnsi" w:hAnsiTheme="majorHAnsi"/>
        </w:rPr>
        <w:t>vrednuju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nabavnoj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  <w:lang w:val="sr-Cyrl-CS"/>
        </w:rPr>
        <w:t>.Naknadno</w:t>
      </w:r>
      <w:proofErr w:type="gramEnd"/>
      <w:r w:rsidRPr="00F17E37">
        <w:rPr>
          <w:rFonts w:asciiTheme="majorHAnsi" w:hAnsiTheme="majorHAnsi"/>
          <w:lang w:val="sr-Cyrl-CS"/>
        </w:rPr>
        <w:t xml:space="preserve">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20%.Obračun amortizacije za nematerijalna ulaganja se vrši narednog mjeseca u odnosu na mjesec kada je nematerijalno ulaganje stavljeno u upotrebu.</w:t>
      </w:r>
    </w:p>
    <w:p w14:paraId="2EF77324" w14:textId="77777777"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5" w:name="_Toc64638630"/>
      <w:proofErr w:type="spellStart"/>
      <w:proofErr w:type="gramStart"/>
      <w:r w:rsidRPr="00FB46C6">
        <w:t>Nekretnine,postrojenja</w:t>
      </w:r>
      <w:proofErr w:type="spellEnd"/>
      <w:proofErr w:type="gramEnd"/>
      <w:r w:rsidRPr="00FB46C6">
        <w:t xml:space="preserve"> </w:t>
      </w:r>
      <w:proofErr w:type="spellStart"/>
      <w:r w:rsidRPr="00FB46C6">
        <w:t>i</w:t>
      </w:r>
      <w:proofErr w:type="spellEnd"/>
      <w:r w:rsidRPr="00FB46C6">
        <w:t xml:space="preserve"> </w:t>
      </w:r>
      <w:proofErr w:type="spellStart"/>
      <w:r w:rsidRPr="00FB46C6">
        <w:t>oprema</w:t>
      </w:r>
      <w:bookmarkEnd w:id="5"/>
      <w:proofErr w:type="spellEnd"/>
    </w:p>
    <w:p w14:paraId="6608EB17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Pod </w:t>
      </w:r>
      <w:proofErr w:type="spellStart"/>
      <w:proofErr w:type="gramStart"/>
      <w:r w:rsidRPr="00F17E37">
        <w:rPr>
          <w:rFonts w:asciiTheme="majorHAnsi" w:hAnsiTheme="majorHAnsi"/>
        </w:rPr>
        <w:t>nekretninama,postrojenjima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opremom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podrazumjev</w:t>
      </w:r>
      <w:proofErr w:type="spellEnd"/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</w:t>
      </w:r>
      <w:r w:rsidRPr="00F17E37">
        <w:rPr>
          <w:rFonts w:asciiTheme="majorHAnsi" w:hAnsiTheme="majorHAnsi"/>
          <w:lang w:val="sr-Cyrl-CS"/>
        </w:rPr>
        <w:lastRenderedPageBreak/>
        <w:t>svrhe,imovina po osnuvu koje će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vjerovatno</w:t>
      </w:r>
      <w:proofErr w:type="spell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buduć</w:t>
      </w:r>
      <w:proofErr w:type="spellEnd"/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proofErr w:type="spellStart"/>
      <w:r w:rsidRPr="00F17E37">
        <w:rPr>
          <w:rFonts w:asciiTheme="majorHAnsi" w:hAnsiTheme="majorHAnsi"/>
        </w:rPr>
        <w:t>ekonomske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koristi</w:t>
      </w:r>
      <w:proofErr w:type="spellEnd"/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ako</w:t>
      </w:r>
      <w:proofErr w:type="spellEnd"/>
      <w:r w:rsidRPr="00F17E37">
        <w:rPr>
          <w:rFonts w:asciiTheme="majorHAnsi" w:hAnsiTheme="majorHAnsi"/>
        </w:rPr>
        <w:t xml:space="preserve">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proofErr w:type="spellStart"/>
      <w:r w:rsidRPr="00F17E37">
        <w:rPr>
          <w:rFonts w:asciiTheme="majorHAnsi" w:hAnsiTheme="majorHAnsi"/>
        </w:rPr>
        <w:t>može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pouzdano</w:t>
      </w:r>
      <w:proofErr w:type="spellEnd"/>
      <w:r w:rsidRPr="00F17E37">
        <w:rPr>
          <w:rFonts w:asciiTheme="majorHAnsi" w:hAnsiTheme="majorHAnsi"/>
        </w:rPr>
        <w:t xml:space="preserve">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14:paraId="7F2FC857" w14:textId="77777777"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 xml:space="preserve">-16 </w:t>
      </w:r>
      <w:proofErr w:type="spellStart"/>
      <w:r w:rsidRPr="00F17E37">
        <w:rPr>
          <w:rFonts w:asciiTheme="majorHAnsi" w:hAnsiTheme="majorHAnsi"/>
        </w:rPr>
        <w:t>Nekretnine,postrojenja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oprema,umanjenoj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akumuliranu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amortizaciju</w:t>
      </w:r>
      <w:proofErr w:type="spellEnd"/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14:paraId="67259C8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proofErr w:type="spellStart"/>
      <w:r w:rsidRPr="00F17E37">
        <w:rPr>
          <w:rFonts w:asciiTheme="majorHAnsi" w:hAnsiTheme="majorHAnsi"/>
        </w:rPr>
        <w:t>Nabavna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čini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fakturi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dobavljača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uvećenu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sve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troškove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nastale</w:t>
      </w:r>
      <w:proofErr w:type="spellEnd"/>
      <w:r w:rsidRPr="00F17E37">
        <w:rPr>
          <w:rFonts w:asciiTheme="majorHAnsi" w:hAnsiTheme="majorHAnsi"/>
        </w:rPr>
        <w:t xml:space="preserve"> do </w:t>
      </w:r>
      <w:proofErr w:type="spellStart"/>
      <w:r w:rsidRPr="00F17E37">
        <w:rPr>
          <w:rFonts w:asciiTheme="majorHAnsi" w:hAnsiTheme="majorHAnsi"/>
        </w:rPr>
        <w:t>njihovog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stavljanja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upotrebu</w:t>
      </w:r>
      <w:proofErr w:type="spellEnd"/>
      <w:r w:rsidRPr="00F17E37">
        <w:rPr>
          <w:rFonts w:asciiTheme="majorHAnsi" w:hAnsiTheme="majorHAnsi"/>
        </w:rPr>
        <w:t>.</w:t>
      </w:r>
    </w:p>
    <w:p w14:paraId="28F2C8A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14:paraId="05096254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14:paraId="540DDCF2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14:paraId="32E2251A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14:paraId="28B6339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Dobitak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rashodovanja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prodaje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srestava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iskazuje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neposredno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ostali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okviru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prihoda.Gubitak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nastao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prilikom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rashodovanja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prodaje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stava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iskazuje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neposredno</w:t>
      </w:r>
      <w:proofErr w:type="spellEnd"/>
      <w:r w:rsidR="00253AD6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ostali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okviru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ostalih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poslovanja</w:t>
      </w:r>
      <w:proofErr w:type="spellEnd"/>
      <w:r w:rsidRPr="00F17E37">
        <w:rPr>
          <w:rFonts w:asciiTheme="majorHAnsi" w:hAnsiTheme="majorHAnsi"/>
        </w:rPr>
        <w:t>.</w:t>
      </w:r>
    </w:p>
    <w:p w14:paraId="70E5AC80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Sitan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inventar</w:t>
      </w:r>
      <w:proofErr w:type="spellEnd"/>
      <w:r w:rsidRPr="00F17E37">
        <w:rPr>
          <w:rFonts w:asciiTheme="majorHAnsi" w:hAnsiTheme="majorHAnsi"/>
        </w:rPr>
        <w:t xml:space="preserve"> koji se ne </w:t>
      </w:r>
      <w:proofErr w:type="spellStart"/>
      <w:r w:rsidRPr="00F17E37">
        <w:rPr>
          <w:rFonts w:asciiTheme="majorHAnsi" w:hAnsiTheme="majorHAnsi"/>
        </w:rPr>
        <w:t>klasifikuje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stalno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srestvo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iskazuje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zalihama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otpisuje</w:t>
      </w:r>
      <w:proofErr w:type="spellEnd"/>
      <w:r w:rsidRPr="00F17E37">
        <w:rPr>
          <w:rFonts w:asciiTheme="majorHAnsi" w:hAnsiTheme="majorHAnsi"/>
        </w:rPr>
        <w:t xml:space="preserve"> se 100%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danom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stavljanja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up</w:t>
      </w:r>
      <w:r w:rsidR="00402A07" w:rsidRPr="00F17E37">
        <w:rPr>
          <w:rFonts w:asciiTheme="majorHAnsi" w:hAnsiTheme="majorHAnsi"/>
        </w:rPr>
        <w:t>otrebu</w:t>
      </w:r>
      <w:proofErr w:type="spellEnd"/>
      <w:r w:rsidR="00402A07" w:rsidRPr="00F17E37">
        <w:rPr>
          <w:rFonts w:asciiTheme="majorHAnsi" w:hAnsiTheme="majorHAnsi"/>
        </w:rPr>
        <w:t xml:space="preserve"> </w:t>
      </w:r>
      <w:proofErr w:type="spellStart"/>
      <w:r w:rsidR="00402A07" w:rsidRPr="00F17E37">
        <w:rPr>
          <w:rFonts w:asciiTheme="majorHAnsi" w:hAnsiTheme="majorHAnsi"/>
        </w:rPr>
        <w:t>na</w:t>
      </w:r>
      <w:proofErr w:type="spellEnd"/>
      <w:r w:rsidR="00402A07" w:rsidRPr="00F17E37">
        <w:rPr>
          <w:rFonts w:asciiTheme="majorHAnsi" w:hAnsiTheme="majorHAnsi"/>
        </w:rPr>
        <w:t xml:space="preserve"> </w:t>
      </w:r>
      <w:proofErr w:type="spellStart"/>
      <w:r w:rsidR="00402A07" w:rsidRPr="00F17E37">
        <w:rPr>
          <w:rFonts w:asciiTheme="majorHAnsi" w:hAnsiTheme="majorHAnsi"/>
        </w:rPr>
        <w:t>teret</w:t>
      </w:r>
      <w:proofErr w:type="spellEnd"/>
      <w:r w:rsidR="00402A07" w:rsidRPr="00F17E37">
        <w:rPr>
          <w:rFonts w:asciiTheme="majorHAnsi" w:hAnsiTheme="majorHAnsi"/>
        </w:rPr>
        <w:t xml:space="preserve"> </w:t>
      </w:r>
      <w:proofErr w:type="spellStart"/>
      <w:r w:rsidR="00402A07" w:rsidRPr="00F17E37">
        <w:rPr>
          <w:rFonts w:asciiTheme="majorHAnsi" w:hAnsiTheme="majorHAnsi"/>
        </w:rPr>
        <w:t>rashoda</w:t>
      </w:r>
      <w:proofErr w:type="spellEnd"/>
      <w:r w:rsidR="00402A07" w:rsidRPr="00F17E37">
        <w:rPr>
          <w:rFonts w:asciiTheme="majorHAnsi" w:hAnsiTheme="majorHAnsi"/>
        </w:rPr>
        <w:t xml:space="preserve"> </w:t>
      </w:r>
      <w:proofErr w:type="spellStart"/>
      <w:r w:rsidR="00402A07" w:rsidRPr="00F17E37">
        <w:rPr>
          <w:rFonts w:asciiTheme="majorHAnsi" w:hAnsiTheme="majorHAnsi"/>
        </w:rPr>
        <w:t>perioda</w:t>
      </w:r>
      <w:proofErr w:type="spellEnd"/>
    </w:p>
    <w:p w14:paraId="2BD0B773" w14:textId="5AFED6F0" w:rsidR="007E1068" w:rsidRDefault="007E1068" w:rsidP="0053553D">
      <w:pPr>
        <w:pStyle w:val="Heading2"/>
        <w:numPr>
          <w:ilvl w:val="0"/>
          <w:numId w:val="0"/>
        </w:numPr>
        <w:ind w:left="578"/>
      </w:pPr>
      <w:bookmarkStart w:id="6" w:name="_Toc64638631"/>
      <w:proofErr w:type="spellStart"/>
      <w:r>
        <w:t>Imovina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korištenja</w:t>
      </w:r>
      <w:proofErr w:type="spellEnd"/>
    </w:p>
    <w:p w14:paraId="50EF4D25" w14:textId="6CD6CDC9" w:rsidR="00E61263" w:rsidRDefault="007E1068" w:rsidP="00E61263">
      <w:pPr>
        <w:spacing w:after="0"/>
        <w:rPr>
          <w:rFonts w:asciiTheme="majorHAnsi" w:hAnsiTheme="majorHAnsi"/>
        </w:rPr>
      </w:pPr>
      <w:r w:rsidRPr="007E1068">
        <w:rPr>
          <w:rFonts w:asciiTheme="majorHAnsi" w:hAnsiTheme="majorHAnsi"/>
        </w:rPr>
        <w:t xml:space="preserve">           U </w:t>
      </w:r>
      <w:proofErr w:type="spellStart"/>
      <w:r w:rsidRPr="007E1068">
        <w:rPr>
          <w:rFonts w:asciiTheme="majorHAnsi" w:hAnsiTheme="majorHAnsi"/>
        </w:rPr>
        <w:t>skladu</w:t>
      </w:r>
      <w:proofErr w:type="spellEnd"/>
      <w:r w:rsidRPr="007E106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primjenom</w:t>
      </w:r>
      <w:proofErr w:type="spellEnd"/>
      <w:r>
        <w:rPr>
          <w:rFonts w:asciiTheme="majorHAnsi" w:hAnsiTheme="majorHAnsi"/>
        </w:rPr>
        <w:t xml:space="preserve"> MSFI-16 </w:t>
      </w:r>
      <w:proofErr w:type="spellStart"/>
      <w:r>
        <w:rPr>
          <w:rFonts w:asciiTheme="majorHAnsi" w:hAnsiTheme="majorHAnsi"/>
        </w:rPr>
        <w:t>koje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društvo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primjenjuje</w:t>
      </w:r>
      <w:proofErr w:type="spellEnd"/>
      <w:r>
        <w:rPr>
          <w:rFonts w:asciiTheme="majorHAnsi" w:hAnsiTheme="majorHAnsi"/>
        </w:rPr>
        <w:t xml:space="preserve"> od 01.01.2020.g.u </w:t>
      </w:r>
      <w:proofErr w:type="spellStart"/>
      <w:r>
        <w:rPr>
          <w:rFonts w:asciiTheme="majorHAnsi" w:hAnsiTheme="majorHAnsi"/>
        </w:rPr>
        <w:t>aktivi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bilansa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stanja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će</w:t>
      </w:r>
      <w:proofErr w:type="spellEnd"/>
      <w:r w:rsidR="00E61263">
        <w:rPr>
          <w:rFonts w:asciiTheme="majorHAnsi" w:hAnsiTheme="majorHAnsi"/>
        </w:rPr>
        <w:t xml:space="preserve"> se </w:t>
      </w:r>
      <w:proofErr w:type="spellStart"/>
      <w:r w:rsidR="00E61263">
        <w:rPr>
          <w:rFonts w:asciiTheme="majorHAnsi" w:hAnsiTheme="majorHAnsi"/>
        </w:rPr>
        <w:t>voditi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imovina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uzeta</w:t>
      </w:r>
      <w:proofErr w:type="spellEnd"/>
      <w:r w:rsidR="00E61263">
        <w:rPr>
          <w:rFonts w:asciiTheme="majorHAnsi" w:hAnsiTheme="majorHAnsi"/>
        </w:rPr>
        <w:t xml:space="preserve"> pod </w:t>
      </w:r>
      <w:proofErr w:type="spellStart"/>
      <w:r w:rsidR="00E61263">
        <w:rPr>
          <w:rFonts w:asciiTheme="majorHAnsi" w:hAnsiTheme="majorHAnsi"/>
        </w:rPr>
        <w:t>zakup</w:t>
      </w:r>
      <w:proofErr w:type="spellEnd"/>
      <w:r w:rsidR="00493668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kao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imovina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sa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pravom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korištenja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odvojeno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od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ostale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imovine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pravnog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lica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dok</w:t>
      </w:r>
      <w:proofErr w:type="spellEnd"/>
      <w:r w:rsidR="00E61263">
        <w:rPr>
          <w:rFonts w:asciiTheme="majorHAnsi" w:hAnsiTheme="majorHAnsi"/>
        </w:rPr>
        <w:t xml:space="preserve"> se u </w:t>
      </w:r>
      <w:proofErr w:type="spellStart"/>
      <w:r w:rsidR="00E61263">
        <w:rPr>
          <w:rFonts w:asciiTheme="majorHAnsi" w:hAnsiTheme="majorHAnsi"/>
        </w:rPr>
        <w:t>pasivi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priznaju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obaveze</w:t>
      </w:r>
      <w:proofErr w:type="spellEnd"/>
      <w:r w:rsidR="00E61263">
        <w:rPr>
          <w:rFonts w:asciiTheme="majorHAnsi" w:hAnsiTheme="majorHAnsi"/>
        </w:rPr>
        <w:t xml:space="preserve"> po </w:t>
      </w:r>
      <w:proofErr w:type="spellStart"/>
      <w:r w:rsidR="00E61263">
        <w:rPr>
          <w:rFonts w:asciiTheme="majorHAnsi" w:hAnsiTheme="majorHAnsi"/>
        </w:rPr>
        <w:t>osnovu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imovine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sa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pravom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korištenja</w:t>
      </w:r>
      <w:proofErr w:type="spellEnd"/>
      <w:r w:rsidR="00E61263">
        <w:rPr>
          <w:rFonts w:asciiTheme="majorHAnsi" w:hAnsiTheme="majorHAnsi"/>
        </w:rPr>
        <w:t xml:space="preserve"> za </w:t>
      </w:r>
      <w:proofErr w:type="spellStart"/>
      <w:r w:rsidR="00E61263">
        <w:rPr>
          <w:rFonts w:asciiTheme="majorHAnsi" w:hAnsiTheme="majorHAnsi"/>
        </w:rPr>
        <w:t>čitav</w:t>
      </w:r>
      <w:proofErr w:type="spellEnd"/>
      <w:r w:rsidR="00E61263">
        <w:rPr>
          <w:rFonts w:asciiTheme="majorHAnsi" w:hAnsiTheme="majorHAnsi"/>
        </w:rPr>
        <w:t xml:space="preserve"> period </w:t>
      </w:r>
      <w:proofErr w:type="spellStart"/>
      <w:r w:rsidR="00E61263">
        <w:rPr>
          <w:rFonts w:asciiTheme="majorHAnsi" w:hAnsiTheme="majorHAnsi"/>
        </w:rPr>
        <w:t>trajanja</w:t>
      </w:r>
      <w:proofErr w:type="spellEnd"/>
      <w:r w:rsidR="00E61263">
        <w:rPr>
          <w:rFonts w:asciiTheme="majorHAnsi" w:hAnsiTheme="majorHAnsi"/>
        </w:rPr>
        <w:t xml:space="preserve"> </w:t>
      </w:r>
      <w:proofErr w:type="spellStart"/>
      <w:r w:rsidR="00E61263">
        <w:rPr>
          <w:rFonts w:asciiTheme="majorHAnsi" w:hAnsiTheme="majorHAnsi"/>
        </w:rPr>
        <w:t>zakupa</w:t>
      </w:r>
      <w:proofErr w:type="spellEnd"/>
      <w:r w:rsidR="00E61263">
        <w:rPr>
          <w:rFonts w:asciiTheme="majorHAnsi" w:hAnsiTheme="majorHAnsi"/>
        </w:rPr>
        <w:t>.</w:t>
      </w:r>
    </w:p>
    <w:p w14:paraId="3B588A72" w14:textId="062CDFFD" w:rsidR="00E61263" w:rsidRPr="007E1068" w:rsidRDefault="00E61263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Na </w:t>
      </w:r>
      <w:proofErr w:type="spellStart"/>
      <w:r>
        <w:rPr>
          <w:rFonts w:asciiTheme="majorHAnsi" w:hAnsiTheme="majorHAnsi"/>
        </w:rPr>
        <w:t>prvi</w:t>
      </w:r>
      <w:proofErr w:type="spellEnd"/>
      <w:r>
        <w:rPr>
          <w:rFonts w:asciiTheme="majorHAnsi" w:hAnsiTheme="majorHAnsi"/>
        </w:rPr>
        <w:t xml:space="preserve"> dan </w:t>
      </w:r>
      <w:proofErr w:type="spellStart"/>
      <w:r>
        <w:rPr>
          <w:rFonts w:asciiTheme="majorHAnsi" w:hAnsiTheme="majorHAnsi"/>
        </w:rPr>
        <w:t>trajanja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zakupa,zakupac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obavezu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zakupa</w:t>
      </w:r>
      <w:proofErr w:type="spellEnd"/>
      <w:r>
        <w:rPr>
          <w:rFonts w:asciiTheme="majorHAnsi" w:hAnsiTheme="majorHAnsi"/>
        </w:rPr>
        <w:t xml:space="preserve"> ne </w:t>
      </w:r>
      <w:proofErr w:type="spellStart"/>
      <w:r>
        <w:rPr>
          <w:rFonts w:asciiTheme="majorHAnsi" w:hAnsiTheme="majorHAnsi"/>
        </w:rPr>
        <w:t>posmatra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nominalnom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,</w:t>
      </w:r>
      <w:proofErr w:type="spellStart"/>
      <w:r>
        <w:rPr>
          <w:rFonts w:asciiTheme="majorHAnsi" w:hAnsiTheme="majorHAnsi"/>
        </w:rPr>
        <w:t>već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vrši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diskontovanje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primjenom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odgovarajuće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kamatne</w:t>
      </w:r>
      <w:proofErr w:type="spellEnd"/>
      <w:r>
        <w:rPr>
          <w:rFonts w:asciiTheme="majorHAnsi" w:hAnsiTheme="majorHAnsi"/>
        </w:rPr>
        <w:t xml:space="preserve"> stope </w:t>
      </w:r>
      <w:proofErr w:type="spellStart"/>
      <w:r>
        <w:rPr>
          <w:rFonts w:asciiTheme="majorHAnsi" w:hAnsiTheme="majorHAnsi"/>
        </w:rPr>
        <w:t>kako</w:t>
      </w:r>
      <w:proofErr w:type="spellEnd"/>
      <w:r>
        <w:rPr>
          <w:rFonts w:asciiTheme="majorHAnsi" w:hAnsiTheme="majorHAnsi"/>
        </w:rPr>
        <w:t xml:space="preserve"> bi </w:t>
      </w:r>
      <w:proofErr w:type="spellStart"/>
      <w:r>
        <w:rPr>
          <w:rFonts w:asciiTheme="majorHAnsi" w:hAnsiTheme="majorHAnsi"/>
        </w:rPr>
        <w:t>uvažio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uticaj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vremenske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vrijednosti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novca</w:t>
      </w:r>
      <w:proofErr w:type="spellEnd"/>
      <w:r>
        <w:rPr>
          <w:rFonts w:asciiTheme="majorHAnsi" w:hAnsiTheme="majorHAnsi"/>
        </w:rPr>
        <w:t>.</w:t>
      </w:r>
    </w:p>
    <w:p w14:paraId="36178E61" w14:textId="048A40EE" w:rsidR="00776104" w:rsidRPr="00FB46C6" w:rsidRDefault="00776104" w:rsidP="00FA6CCF">
      <w:pPr>
        <w:pStyle w:val="Heading2"/>
        <w:numPr>
          <w:ilvl w:val="0"/>
          <w:numId w:val="0"/>
        </w:numPr>
      </w:pPr>
      <w:proofErr w:type="spellStart"/>
      <w:r w:rsidRPr="00FB46C6">
        <w:lastRenderedPageBreak/>
        <w:t>Amortizacija</w:t>
      </w:r>
      <w:bookmarkEnd w:id="6"/>
      <w:proofErr w:type="spellEnd"/>
    </w:p>
    <w:p w14:paraId="40BDFE06" w14:textId="5C29732F" w:rsidR="00776104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   </w:t>
      </w:r>
      <w:proofErr w:type="spellStart"/>
      <w:r w:rsidR="00776104" w:rsidRPr="00F17E37">
        <w:rPr>
          <w:rFonts w:asciiTheme="majorHAnsi" w:hAnsiTheme="majorHAnsi"/>
        </w:rPr>
        <w:t>Amortizacija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gramStart"/>
      <w:r w:rsidR="00776104" w:rsidRPr="00F17E37">
        <w:rPr>
          <w:rFonts w:asciiTheme="majorHAnsi" w:hAnsiTheme="majorHAnsi"/>
          <w:lang w:val="sr-Cyrl-CS"/>
        </w:rPr>
        <w:t>nekretnina ,postrojenja</w:t>
      </w:r>
      <w:proofErr w:type="gramEnd"/>
      <w:r w:rsidR="00776104" w:rsidRPr="00F17E37">
        <w:rPr>
          <w:rFonts w:asciiTheme="majorHAnsi" w:hAnsiTheme="majorHAnsi"/>
          <w:lang w:val="sr-Cyrl-CS"/>
        </w:rPr>
        <w:t xml:space="preserve"> i opreme </w:t>
      </w:r>
      <w:proofErr w:type="spellStart"/>
      <w:r w:rsidR="00776104" w:rsidRPr="00F17E37">
        <w:rPr>
          <w:rFonts w:asciiTheme="majorHAnsi" w:hAnsiTheme="majorHAnsi"/>
        </w:rPr>
        <w:t>obračunava</w:t>
      </w:r>
      <w:proofErr w:type="spellEnd"/>
      <w:r w:rsidR="00776104" w:rsidRPr="00F17E37">
        <w:rPr>
          <w:rFonts w:asciiTheme="majorHAnsi" w:hAnsiTheme="majorHAnsi"/>
        </w:rPr>
        <w:t xml:space="preserve"> se </w:t>
      </w:r>
      <w:proofErr w:type="spellStart"/>
      <w:r w:rsidR="00776104" w:rsidRPr="00F17E37">
        <w:rPr>
          <w:rFonts w:asciiTheme="majorHAnsi" w:hAnsiTheme="majorHAnsi"/>
        </w:rPr>
        <w:t>linearnom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metodom</w:t>
      </w:r>
      <w:proofErr w:type="spellEnd"/>
      <w:r w:rsidR="00776104" w:rsidRPr="00F17E37">
        <w:rPr>
          <w:rFonts w:asciiTheme="majorHAnsi" w:hAnsiTheme="majorHAnsi"/>
        </w:rPr>
        <w:t xml:space="preserve"> po </w:t>
      </w:r>
      <w:proofErr w:type="spellStart"/>
      <w:r w:rsidR="00776104" w:rsidRPr="00F17E37">
        <w:rPr>
          <w:rFonts w:asciiTheme="majorHAnsi" w:hAnsiTheme="majorHAnsi"/>
        </w:rPr>
        <w:t>stopama,koje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su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određene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tako</w:t>
      </w:r>
      <w:proofErr w:type="spellEnd"/>
      <w:r w:rsidR="00776104" w:rsidRPr="00F17E37">
        <w:rPr>
          <w:rFonts w:asciiTheme="majorHAnsi" w:hAnsiTheme="majorHAnsi"/>
        </w:rPr>
        <w:t xml:space="preserve"> da se</w:t>
      </w:r>
      <w:r w:rsidR="00E9073B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neotpisana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vrijednost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osnovnih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sre</w:t>
      </w:r>
      <w:proofErr w:type="spellEnd"/>
      <w:r w:rsidR="00776104" w:rsidRPr="00F17E37">
        <w:rPr>
          <w:rFonts w:asciiTheme="majorHAnsi" w:hAnsiTheme="majorHAnsi"/>
          <w:lang w:val="sr-Cyrl-BA"/>
        </w:rPr>
        <w:t>d</w:t>
      </w:r>
      <w:proofErr w:type="spellStart"/>
      <w:r w:rsidR="00776104" w:rsidRPr="00F17E37">
        <w:rPr>
          <w:rFonts w:asciiTheme="majorHAnsi" w:hAnsiTheme="majorHAnsi"/>
        </w:rPr>
        <w:t>stava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amortizuje</w:t>
      </w:r>
      <w:proofErr w:type="spellEnd"/>
      <w:r w:rsidR="00776104" w:rsidRPr="00F17E37">
        <w:rPr>
          <w:rFonts w:asciiTheme="majorHAnsi" w:hAnsiTheme="majorHAnsi"/>
        </w:rPr>
        <w:t xml:space="preserve"> u </w:t>
      </w:r>
      <w:proofErr w:type="spellStart"/>
      <w:r w:rsidR="00776104" w:rsidRPr="00F17E37">
        <w:rPr>
          <w:rFonts w:asciiTheme="majorHAnsi" w:hAnsiTheme="majorHAnsi"/>
        </w:rPr>
        <w:t>jednakim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godišnjim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iznosima</w:t>
      </w:r>
      <w:proofErr w:type="spellEnd"/>
      <w:r w:rsidR="00776104" w:rsidRPr="00F17E37">
        <w:rPr>
          <w:rFonts w:asciiTheme="majorHAnsi" w:hAnsiTheme="majorHAnsi"/>
        </w:rPr>
        <w:t xml:space="preserve"> u </w:t>
      </w:r>
      <w:proofErr w:type="spellStart"/>
      <w:r w:rsidR="00776104" w:rsidRPr="00F17E37">
        <w:rPr>
          <w:rFonts w:asciiTheme="majorHAnsi" w:hAnsiTheme="majorHAnsi"/>
        </w:rPr>
        <w:t>toku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predviđenog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korisnog</w:t>
      </w:r>
      <w:proofErr w:type="spellEnd"/>
      <w:r w:rsidR="00DD1E6E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vijeka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trajanja</w:t>
      </w:r>
      <w:proofErr w:type="spellEnd"/>
      <w:r w:rsidR="00402A07" w:rsidRPr="00F17E37">
        <w:rPr>
          <w:rFonts w:asciiTheme="majorHAnsi" w:hAnsiTheme="majorHAnsi"/>
          <w:lang w:val="sr-Latn-CS"/>
        </w:rPr>
        <w:t>.</w:t>
      </w:r>
    </w:p>
    <w:p w14:paraId="3D34C610" w14:textId="511736B3" w:rsidR="00493668" w:rsidRPr="00F17E37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Amortizacija imovine sa pravom korištenja će se vršiti tako da će se diskontna vrijednost podjeliti sa brojem godina trajanja zakupa.</w:t>
      </w:r>
    </w:p>
    <w:p w14:paraId="53C6FD67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7" w:name="_Toc64638632"/>
      <w:proofErr w:type="spellStart"/>
      <w:r w:rsidRPr="00FB46C6">
        <w:t>Investicione</w:t>
      </w:r>
      <w:proofErr w:type="spellEnd"/>
      <w:r w:rsidRPr="00FB46C6">
        <w:t xml:space="preserve"> </w:t>
      </w:r>
      <w:proofErr w:type="spellStart"/>
      <w:r w:rsidRPr="00FB46C6">
        <w:t>nekretnine</w:t>
      </w:r>
      <w:bookmarkEnd w:id="7"/>
      <w:proofErr w:type="spellEnd"/>
    </w:p>
    <w:p w14:paraId="13F42E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Investicione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nekretnine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MRS-40 </w:t>
      </w:r>
      <w:proofErr w:type="spellStart"/>
      <w:r w:rsidRPr="00F17E37">
        <w:rPr>
          <w:rFonts w:asciiTheme="majorHAnsi" w:hAnsiTheme="majorHAnsi"/>
        </w:rPr>
        <w:t>Ulaganja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proofErr w:type="gramStart"/>
      <w:r w:rsidRPr="00F17E37">
        <w:rPr>
          <w:rFonts w:asciiTheme="majorHAnsi" w:hAnsiTheme="majorHAnsi"/>
        </w:rPr>
        <w:t>nekretnine,su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drže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radi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ostvarivanja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ekonomske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koristi</w:t>
      </w:r>
      <w:proofErr w:type="spellEnd"/>
      <w:r w:rsidRPr="00F17E37">
        <w:rPr>
          <w:rFonts w:asciiTheme="majorHAnsi" w:hAnsiTheme="majorHAnsi"/>
        </w:rPr>
        <w:t xml:space="preserve"> u  </w:t>
      </w:r>
      <w:proofErr w:type="spellStart"/>
      <w:r w:rsidRPr="00F17E37">
        <w:rPr>
          <w:rFonts w:asciiTheme="majorHAnsi" w:hAnsiTheme="majorHAnsi"/>
        </w:rPr>
        <w:t>Duštvu</w:t>
      </w:r>
      <w:proofErr w:type="spellEnd"/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14:paraId="19A36660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14:paraId="2C9B3A62" w14:textId="77777777"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14:paraId="5A1B7C58" w14:textId="77777777"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14:paraId="6B7E2564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</w:t>
      </w:r>
      <w:r w:rsidR="008E0A09">
        <w:rPr>
          <w:rFonts w:asciiTheme="majorHAnsi" w:hAnsiTheme="majorHAnsi"/>
          <w:lang w:val="sr-Latn-CS"/>
        </w:rPr>
        <w:t xml:space="preserve"> odnosno na teret rashoda po osnovu obezvređenja imovine.</w:t>
      </w:r>
    </w:p>
    <w:p w14:paraId="616D5CF8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14:paraId="3B9488CF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14:paraId="4C514A8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8" w:name="_Toc64638633"/>
      <w:proofErr w:type="spellStart"/>
      <w:r w:rsidRPr="00FB46C6">
        <w:t>Učešće</w:t>
      </w:r>
      <w:proofErr w:type="spellEnd"/>
      <w:r w:rsidRPr="00FB46C6">
        <w:t xml:space="preserve"> u </w:t>
      </w:r>
      <w:proofErr w:type="spellStart"/>
      <w:r w:rsidRPr="00FB46C6">
        <w:t>kapitalu</w:t>
      </w:r>
      <w:bookmarkEnd w:id="8"/>
      <w:proofErr w:type="spellEnd"/>
    </w:p>
    <w:p w14:paraId="65A63639" w14:textId="45EB68D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</w:t>
      </w:r>
      <w:proofErr w:type="spellStart"/>
      <w:r w:rsidR="00776104" w:rsidRPr="00F17E37">
        <w:rPr>
          <w:rFonts w:asciiTheme="majorHAnsi" w:hAnsiTheme="majorHAnsi"/>
        </w:rPr>
        <w:t>Učešće</w:t>
      </w:r>
      <w:proofErr w:type="spellEnd"/>
      <w:r w:rsidR="00776104" w:rsidRPr="00F17E37">
        <w:rPr>
          <w:rFonts w:asciiTheme="majorHAnsi" w:hAnsiTheme="majorHAnsi"/>
        </w:rPr>
        <w:t xml:space="preserve"> u </w:t>
      </w:r>
      <w:proofErr w:type="spellStart"/>
      <w:r w:rsidR="00776104" w:rsidRPr="00F17E37">
        <w:rPr>
          <w:rFonts w:asciiTheme="majorHAnsi" w:hAnsiTheme="majorHAnsi"/>
        </w:rPr>
        <w:t>kapitalu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procjenjuje</w:t>
      </w:r>
      <w:proofErr w:type="spellEnd"/>
      <w:r w:rsidR="00776104" w:rsidRPr="00F17E37">
        <w:rPr>
          <w:rFonts w:asciiTheme="majorHAnsi" w:hAnsiTheme="majorHAnsi"/>
        </w:rPr>
        <w:t xml:space="preserve"> se po </w:t>
      </w:r>
      <w:proofErr w:type="spellStart"/>
      <w:r w:rsidR="00776104" w:rsidRPr="00F17E37">
        <w:rPr>
          <w:rFonts w:asciiTheme="majorHAnsi" w:hAnsiTheme="majorHAnsi"/>
        </w:rPr>
        <w:t>nabavnoj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vrijednosti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ili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tržišnoj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vrijednosti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  <w:lang w:val="sr-Cyrl-CS"/>
        </w:rPr>
        <w:t>ako je ona niža.</w:t>
      </w:r>
    </w:p>
    <w:p w14:paraId="347B2696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14:paraId="7384285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9" w:name="_Toc64638634"/>
      <w:proofErr w:type="spellStart"/>
      <w:r w:rsidRPr="00FB46C6">
        <w:t>Dugoročni</w:t>
      </w:r>
      <w:proofErr w:type="spellEnd"/>
      <w:r w:rsidRPr="00FB46C6">
        <w:t xml:space="preserve"> </w:t>
      </w:r>
      <w:proofErr w:type="spellStart"/>
      <w:r w:rsidRPr="00FB46C6">
        <w:t>finansijski</w:t>
      </w:r>
      <w:proofErr w:type="spellEnd"/>
      <w:r w:rsidRPr="00FB46C6">
        <w:t xml:space="preserve"> </w:t>
      </w:r>
      <w:proofErr w:type="spellStart"/>
      <w:r w:rsidRPr="00FB46C6">
        <w:t>plasmani</w:t>
      </w:r>
      <w:bookmarkEnd w:id="9"/>
      <w:proofErr w:type="spellEnd"/>
    </w:p>
    <w:p w14:paraId="52585A04" w14:textId="10F4225E" w:rsidR="00776104" w:rsidRPr="00515B39" w:rsidRDefault="00515B39" w:rsidP="00515B39">
      <w:pPr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proofErr w:type="spellStart"/>
      <w:r w:rsidR="00776104" w:rsidRPr="00F17E37">
        <w:rPr>
          <w:rFonts w:asciiTheme="majorHAnsi" w:hAnsiTheme="majorHAnsi"/>
        </w:rPr>
        <w:t>Dugoročni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finansijski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plasmani</w:t>
      </w:r>
      <w:proofErr w:type="spellEnd"/>
      <w:r w:rsidR="00776104" w:rsidRPr="00F17E37">
        <w:rPr>
          <w:rFonts w:asciiTheme="majorHAnsi" w:hAnsiTheme="majorHAnsi"/>
        </w:rPr>
        <w:t xml:space="preserve"> se </w:t>
      </w:r>
      <w:proofErr w:type="spellStart"/>
      <w:r w:rsidR="00776104" w:rsidRPr="00F17E37">
        <w:rPr>
          <w:rFonts w:asciiTheme="majorHAnsi" w:hAnsiTheme="majorHAnsi"/>
        </w:rPr>
        <w:t>iskazuju</w:t>
      </w:r>
      <w:proofErr w:type="spellEnd"/>
      <w:r w:rsidR="00776104" w:rsidRPr="00F17E37">
        <w:rPr>
          <w:rFonts w:asciiTheme="majorHAnsi" w:hAnsiTheme="majorHAnsi"/>
        </w:rPr>
        <w:t xml:space="preserve"> po nom</w:t>
      </w:r>
      <w:r w:rsidR="00776104" w:rsidRPr="00F17E37">
        <w:rPr>
          <w:rFonts w:asciiTheme="majorHAnsi" w:hAnsiTheme="majorHAnsi"/>
          <w:lang w:val="sr-Cyrl-BA"/>
        </w:rPr>
        <w:t>i</w:t>
      </w:r>
      <w:proofErr w:type="spellStart"/>
      <w:r w:rsidR="00776104" w:rsidRPr="00F17E37">
        <w:rPr>
          <w:rFonts w:asciiTheme="majorHAnsi" w:hAnsiTheme="majorHAnsi"/>
        </w:rPr>
        <w:t>nalnoj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vrijednosti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na</w:t>
      </w:r>
      <w:proofErr w:type="spellEnd"/>
      <w:r w:rsidR="00776104" w:rsidRPr="00F17E37">
        <w:rPr>
          <w:rFonts w:asciiTheme="majorHAnsi" w:hAnsiTheme="majorHAnsi"/>
        </w:rPr>
        <w:t xml:space="preserve"> dan </w:t>
      </w:r>
      <w:proofErr w:type="spellStart"/>
      <w:proofErr w:type="gramStart"/>
      <w:r w:rsidR="00776104" w:rsidRPr="00F17E37">
        <w:rPr>
          <w:rFonts w:asciiTheme="majorHAnsi" w:hAnsiTheme="majorHAnsi"/>
        </w:rPr>
        <w:t>ulaganja.Ukoliko</w:t>
      </w:r>
      <w:proofErr w:type="spellEnd"/>
      <w:proofErr w:type="gram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plasmani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dospjevaju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duže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od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godinu</w:t>
      </w:r>
      <w:proofErr w:type="spellEnd"/>
      <w:r w:rsidR="00776104" w:rsidRPr="00F17E37">
        <w:rPr>
          <w:rFonts w:asciiTheme="majorHAnsi" w:hAnsiTheme="majorHAnsi"/>
        </w:rPr>
        <w:t xml:space="preserve"> dana od dana </w:t>
      </w:r>
      <w:proofErr w:type="spellStart"/>
      <w:r w:rsidR="00776104" w:rsidRPr="00F17E37">
        <w:rPr>
          <w:rFonts w:asciiTheme="majorHAnsi" w:hAnsiTheme="majorHAnsi"/>
        </w:rPr>
        <w:t>činidbe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odnosno</w:t>
      </w:r>
      <w:proofErr w:type="spellEnd"/>
      <w:r w:rsidR="00776104" w:rsidRPr="00F17E37">
        <w:rPr>
          <w:rFonts w:asciiTheme="majorHAnsi" w:hAnsiTheme="majorHAnsi"/>
        </w:rPr>
        <w:t xml:space="preserve"> od dana </w:t>
      </w:r>
      <w:proofErr w:type="spellStart"/>
      <w:r w:rsidR="00776104" w:rsidRPr="00F17E37">
        <w:rPr>
          <w:rFonts w:asciiTheme="majorHAnsi" w:hAnsiTheme="majorHAnsi"/>
        </w:rPr>
        <w:t>bilansiranja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smatraju</w:t>
      </w:r>
      <w:proofErr w:type="spellEnd"/>
      <w:r w:rsidR="00776104" w:rsidRPr="00F17E37">
        <w:rPr>
          <w:rFonts w:asciiTheme="majorHAnsi" w:hAnsiTheme="majorHAnsi"/>
        </w:rPr>
        <w:t xml:space="preserve"> se</w:t>
      </w:r>
      <w:r w:rsidR="006F7B8F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dugoročnim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plasmanima</w:t>
      </w:r>
      <w:proofErr w:type="spellEnd"/>
      <w:r w:rsidR="00776104" w:rsidRPr="00F17E37">
        <w:rPr>
          <w:rFonts w:asciiTheme="majorHAnsi" w:hAnsiTheme="majorHAnsi"/>
        </w:rPr>
        <w:t>.</w:t>
      </w:r>
    </w:p>
    <w:p w14:paraId="22821F3A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0" w:name="_Toc64638635"/>
      <w:proofErr w:type="spellStart"/>
      <w:r w:rsidRPr="00FB46C6">
        <w:lastRenderedPageBreak/>
        <w:t>Zalihe</w:t>
      </w:r>
      <w:proofErr w:type="spellEnd"/>
      <w:r w:rsidRPr="00FB46C6">
        <w:t xml:space="preserve"> </w:t>
      </w:r>
      <w:proofErr w:type="spellStart"/>
      <w:r w:rsidRPr="00FB46C6">
        <w:t>materijala</w:t>
      </w:r>
      <w:bookmarkEnd w:id="10"/>
      <w:proofErr w:type="spellEnd"/>
    </w:p>
    <w:p w14:paraId="74F4AA64" w14:textId="5ADD370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proofErr w:type="spellStart"/>
      <w:r w:rsidR="00776104" w:rsidRPr="00F17E37">
        <w:rPr>
          <w:rFonts w:asciiTheme="majorHAnsi" w:hAnsiTheme="majorHAnsi"/>
        </w:rPr>
        <w:t>Zalihe</w:t>
      </w:r>
      <w:proofErr w:type="spellEnd"/>
      <w:r w:rsidR="00776104" w:rsidRPr="00F17E37">
        <w:rPr>
          <w:rFonts w:asciiTheme="majorHAnsi" w:hAnsiTheme="majorHAnsi"/>
        </w:rPr>
        <w:t xml:space="preserve"> se u </w:t>
      </w:r>
      <w:proofErr w:type="spellStart"/>
      <w:r w:rsidR="00776104" w:rsidRPr="00F17E37">
        <w:rPr>
          <w:rFonts w:asciiTheme="majorHAnsi" w:hAnsiTheme="majorHAnsi"/>
        </w:rPr>
        <w:t>skladu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sa</w:t>
      </w:r>
      <w:proofErr w:type="spellEnd"/>
      <w:r w:rsidR="00776104" w:rsidRPr="00F17E37">
        <w:rPr>
          <w:rFonts w:asciiTheme="majorHAnsi" w:hAnsiTheme="majorHAnsi"/>
        </w:rPr>
        <w:t xml:space="preserve"> MRS-2 </w:t>
      </w:r>
      <w:proofErr w:type="spellStart"/>
      <w:r w:rsidR="00776104" w:rsidRPr="00F17E37">
        <w:rPr>
          <w:rFonts w:asciiTheme="majorHAnsi" w:hAnsiTheme="majorHAnsi"/>
        </w:rPr>
        <w:t>Zalihe</w:t>
      </w:r>
      <w:proofErr w:type="spellEnd"/>
      <w:r w:rsidR="00776104" w:rsidRPr="00F17E37">
        <w:rPr>
          <w:rFonts w:asciiTheme="majorHAnsi" w:hAnsiTheme="majorHAnsi"/>
        </w:rPr>
        <w:t xml:space="preserve">, </w:t>
      </w:r>
      <w:proofErr w:type="spellStart"/>
      <w:r w:rsidR="00776104" w:rsidRPr="00F17E37">
        <w:rPr>
          <w:rFonts w:asciiTheme="majorHAnsi" w:hAnsiTheme="majorHAnsi"/>
        </w:rPr>
        <w:t>iskazuju</w:t>
      </w:r>
      <w:proofErr w:type="spellEnd"/>
      <w:r w:rsidR="00776104" w:rsidRPr="00F17E37">
        <w:rPr>
          <w:rFonts w:asciiTheme="majorHAnsi" w:hAnsiTheme="majorHAnsi"/>
        </w:rPr>
        <w:t xml:space="preserve"> po </w:t>
      </w:r>
      <w:proofErr w:type="spellStart"/>
      <w:r w:rsidR="00776104" w:rsidRPr="00F17E37">
        <w:rPr>
          <w:rFonts w:asciiTheme="majorHAnsi" w:hAnsiTheme="majorHAnsi"/>
        </w:rPr>
        <w:t>nabavnoj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</w:rPr>
        <w:t>vrijednosti.Nabavnu</w:t>
      </w:r>
      <w:proofErr w:type="spellEnd"/>
      <w:proofErr w:type="gram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vrijednost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čini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vrijednost</w:t>
      </w:r>
      <w:proofErr w:type="spellEnd"/>
      <w:r w:rsidR="00776104" w:rsidRPr="00F17E37">
        <w:rPr>
          <w:rFonts w:asciiTheme="majorHAnsi" w:hAnsiTheme="majorHAnsi"/>
        </w:rPr>
        <w:t xml:space="preserve"> po </w:t>
      </w:r>
      <w:proofErr w:type="spellStart"/>
      <w:r w:rsidR="00776104" w:rsidRPr="00F17E37">
        <w:rPr>
          <w:rFonts w:asciiTheme="majorHAnsi" w:hAnsiTheme="majorHAnsi"/>
        </w:rPr>
        <w:t>fakturi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dobavljača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uvećanu</w:t>
      </w:r>
      <w:proofErr w:type="spellEnd"/>
      <w:r w:rsidR="00776104" w:rsidRPr="00F17E37">
        <w:rPr>
          <w:rFonts w:asciiTheme="majorHAnsi" w:hAnsiTheme="majorHAnsi"/>
        </w:rPr>
        <w:t xml:space="preserve"> za </w:t>
      </w:r>
      <w:proofErr w:type="spellStart"/>
      <w:r w:rsidR="00776104" w:rsidRPr="00F17E37">
        <w:rPr>
          <w:rFonts w:asciiTheme="majorHAnsi" w:hAnsiTheme="majorHAnsi"/>
        </w:rPr>
        <w:t>zavisne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troškove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nabavke</w:t>
      </w:r>
      <w:proofErr w:type="spellEnd"/>
      <w:r w:rsidR="00776104" w:rsidRPr="00F17E37">
        <w:rPr>
          <w:rFonts w:asciiTheme="majorHAnsi" w:hAnsiTheme="majorHAnsi"/>
        </w:rPr>
        <w:t>.</w:t>
      </w:r>
    </w:p>
    <w:p w14:paraId="6939B29D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14:paraId="65862DA4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Prenos zaliha obrazaca stroge evidencije na trošak se vrši kvartalno a najduže na dan bilansiranja.</w:t>
      </w:r>
    </w:p>
    <w:p w14:paraId="6791C90A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14:paraId="5EDA6404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1" w:name="_Toc64638636"/>
      <w:proofErr w:type="spellStart"/>
      <w:r w:rsidRPr="00FB46C6">
        <w:t>Kratkoročni</w:t>
      </w:r>
      <w:proofErr w:type="spellEnd"/>
      <w:r w:rsidRPr="00FB46C6">
        <w:t xml:space="preserve"> </w:t>
      </w:r>
      <w:proofErr w:type="spellStart"/>
      <w:r w:rsidRPr="00FB46C6">
        <w:t>finansijski</w:t>
      </w:r>
      <w:proofErr w:type="spellEnd"/>
      <w:r w:rsidRPr="00FB46C6">
        <w:t xml:space="preserve"> </w:t>
      </w:r>
      <w:proofErr w:type="spellStart"/>
      <w:r w:rsidRPr="00FB46C6">
        <w:t>plasmani</w:t>
      </w:r>
      <w:bookmarkEnd w:id="11"/>
      <w:proofErr w:type="spellEnd"/>
    </w:p>
    <w:p w14:paraId="7B3BD00E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Kratkoročni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finansijski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plasmani</w:t>
      </w:r>
      <w:proofErr w:type="spellEnd"/>
      <w:r w:rsidRPr="00F17E37">
        <w:rPr>
          <w:rFonts w:asciiTheme="majorHAnsi" w:hAnsiTheme="majorHAnsi"/>
        </w:rPr>
        <w:t xml:space="preserve">  se</w:t>
      </w:r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iskazuju</w:t>
      </w:r>
      <w:proofErr w:type="spellEnd"/>
      <w:r w:rsidRPr="00F17E37">
        <w:rPr>
          <w:rFonts w:asciiTheme="majorHAnsi" w:hAnsiTheme="majorHAnsi"/>
        </w:rPr>
        <w:t xml:space="preserve">  po </w:t>
      </w:r>
      <w:proofErr w:type="spellStart"/>
      <w:r w:rsidRPr="00F17E37">
        <w:rPr>
          <w:rFonts w:asciiTheme="majorHAnsi" w:hAnsiTheme="majorHAnsi"/>
        </w:rPr>
        <w:t>nominalnoj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dan </w:t>
      </w:r>
      <w:proofErr w:type="spellStart"/>
      <w:r w:rsidRPr="00F17E37">
        <w:rPr>
          <w:rFonts w:asciiTheme="majorHAnsi" w:hAnsiTheme="majorHAnsi"/>
        </w:rPr>
        <w:t>ulaganja</w:t>
      </w:r>
      <w:proofErr w:type="spellEnd"/>
      <w:r w:rsidRPr="00F17E37">
        <w:rPr>
          <w:rFonts w:asciiTheme="majorHAnsi" w:hAnsiTheme="majorHAnsi"/>
        </w:rPr>
        <w:t>.</w:t>
      </w:r>
    </w:p>
    <w:p w14:paraId="40A9AAC9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Plasmani</w:t>
      </w:r>
      <w:proofErr w:type="spellEnd"/>
      <w:r w:rsidRPr="00F17E37">
        <w:rPr>
          <w:rFonts w:asciiTheme="majorHAnsi" w:hAnsiTheme="majorHAnsi"/>
        </w:rPr>
        <w:t xml:space="preserve"> koji </w:t>
      </w:r>
      <w:proofErr w:type="spellStart"/>
      <w:r w:rsidRPr="00F17E37">
        <w:rPr>
          <w:rFonts w:asciiTheme="majorHAnsi" w:hAnsiTheme="majorHAnsi"/>
        </w:rPr>
        <w:t>dospjevaju</w:t>
      </w:r>
      <w:proofErr w:type="spellEnd"/>
      <w:r w:rsidRPr="00F17E37">
        <w:rPr>
          <w:rFonts w:asciiTheme="majorHAnsi" w:hAnsiTheme="majorHAnsi"/>
        </w:rPr>
        <w:t xml:space="preserve"> do </w:t>
      </w:r>
      <w:proofErr w:type="spellStart"/>
      <w:r w:rsidRPr="00F17E37">
        <w:rPr>
          <w:rFonts w:asciiTheme="majorHAnsi" w:hAnsiTheme="majorHAnsi"/>
        </w:rPr>
        <w:t>roka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jedne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godine</w:t>
      </w:r>
      <w:proofErr w:type="spellEnd"/>
      <w:r w:rsidRPr="00F17E37">
        <w:rPr>
          <w:rFonts w:asciiTheme="majorHAnsi" w:hAnsiTheme="majorHAnsi"/>
        </w:rPr>
        <w:t xml:space="preserve"> od dana </w:t>
      </w:r>
      <w:proofErr w:type="spellStart"/>
      <w:r w:rsidRPr="00F17E37">
        <w:rPr>
          <w:rFonts w:asciiTheme="majorHAnsi" w:hAnsiTheme="majorHAnsi"/>
        </w:rPr>
        <w:t>činidbe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odnosno</w:t>
      </w:r>
      <w:proofErr w:type="spellEnd"/>
      <w:r w:rsidRPr="00F17E37">
        <w:rPr>
          <w:rFonts w:asciiTheme="majorHAnsi" w:hAnsiTheme="majorHAnsi"/>
        </w:rPr>
        <w:t xml:space="preserve"> od dana </w:t>
      </w:r>
      <w:proofErr w:type="spellStart"/>
      <w:r w:rsidRPr="00F17E37">
        <w:rPr>
          <w:rFonts w:asciiTheme="majorHAnsi" w:hAnsiTheme="majorHAnsi"/>
        </w:rPr>
        <w:t>bilansiranja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smatraju</w:t>
      </w:r>
      <w:proofErr w:type="spellEnd"/>
      <w:r w:rsidRPr="00F17E37">
        <w:rPr>
          <w:rFonts w:asciiTheme="majorHAnsi" w:hAnsiTheme="majorHAnsi"/>
        </w:rPr>
        <w:t xml:space="preserve"> se</w:t>
      </w:r>
      <w:r w:rsidR="001E25B6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kratkoročnim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finansijskim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plasmanima</w:t>
      </w:r>
      <w:proofErr w:type="spellEnd"/>
      <w:r w:rsidRPr="00F17E37">
        <w:rPr>
          <w:rFonts w:asciiTheme="majorHAnsi" w:hAnsiTheme="majorHAnsi"/>
        </w:rPr>
        <w:t>.</w:t>
      </w:r>
    </w:p>
    <w:p w14:paraId="4809CB0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2" w:name="_Toc64638637"/>
      <w:proofErr w:type="spellStart"/>
      <w:r w:rsidRPr="00FB46C6">
        <w:t>Hartije</w:t>
      </w:r>
      <w:proofErr w:type="spellEnd"/>
      <w:r w:rsidRPr="00FB46C6">
        <w:t xml:space="preserve"> od </w:t>
      </w:r>
      <w:proofErr w:type="spellStart"/>
      <w:r w:rsidRPr="00FB46C6">
        <w:t>vrijednost</w:t>
      </w:r>
      <w:r w:rsidR="00402A07" w:rsidRPr="00FB46C6">
        <w:t>i</w:t>
      </w:r>
      <w:bookmarkEnd w:id="12"/>
      <w:proofErr w:type="spellEnd"/>
    </w:p>
    <w:p w14:paraId="3ABF3FA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Hartije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kojima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Društvo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raspolaže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klasifikuju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hartije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namjenjene</w:t>
      </w:r>
      <w:proofErr w:type="spellEnd"/>
      <w:r w:rsidR="00C1192F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prodaji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prvobitno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iskazuju</w:t>
      </w:r>
      <w:proofErr w:type="spellEnd"/>
      <w:r w:rsidRPr="00F17E37">
        <w:rPr>
          <w:rFonts w:asciiTheme="majorHAnsi" w:hAnsiTheme="majorHAnsi"/>
        </w:rPr>
        <w:t xml:space="preserve"> po  </w:t>
      </w:r>
      <w:proofErr w:type="spellStart"/>
      <w:r w:rsidRPr="00F17E37">
        <w:rPr>
          <w:rFonts w:asciiTheme="majorHAnsi" w:hAnsiTheme="majorHAnsi"/>
        </w:rPr>
        <w:t>nabavnoj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vrijednosti,a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dan </w:t>
      </w:r>
      <w:proofErr w:type="spellStart"/>
      <w:r w:rsidRPr="00F17E37">
        <w:rPr>
          <w:rFonts w:asciiTheme="majorHAnsi" w:hAnsiTheme="majorHAnsi"/>
        </w:rPr>
        <w:t>bilansa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stanja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tržišnoj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>.</w:t>
      </w:r>
    </w:p>
    <w:p w14:paraId="55FA07FE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Svi </w:t>
      </w:r>
      <w:proofErr w:type="spellStart"/>
      <w:r w:rsidRPr="00F17E37">
        <w:rPr>
          <w:rFonts w:asciiTheme="majorHAnsi" w:hAnsiTheme="majorHAnsi"/>
        </w:rPr>
        <w:t>realizovani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nerealizovani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dobici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prodaje,odnosno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promjene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tržišne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ovih</w:t>
      </w:r>
      <w:proofErr w:type="spellEnd"/>
      <w:r w:rsidRPr="00F17E37">
        <w:rPr>
          <w:rFonts w:asciiTheme="majorHAnsi" w:hAnsiTheme="majorHAnsi"/>
        </w:rPr>
        <w:t xml:space="preserve"> XOV se </w:t>
      </w:r>
      <w:proofErr w:type="spellStart"/>
      <w:r w:rsidRPr="00F17E37">
        <w:rPr>
          <w:rFonts w:asciiTheme="majorHAnsi" w:hAnsiTheme="majorHAnsi"/>
        </w:rPr>
        <w:t>priznaju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korist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ostalih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odnosno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teret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ostalih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bilansu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uspjeha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M</w:t>
      </w:r>
      <w:r w:rsidR="00C27766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>-</w:t>
      </w:r>
      <w:r w:rsidR="00C27766"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 xml:space="preserve">Finansijski </w:t>
      </w:r>
      <w:proofErr w:type="spellStart"/>
      <w:r w:rsidRPr="00F17E37">
        <w:rPr>
          <w:rFonts w:asciiTheme="majorHAnsi" w:hAnsiTheme="majorHAnsi"/>
        </w:rPr>
        <w:t>instrumenti,priznavanje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mjerenje</w:t>
      </w:r>
      <w:proofErr w:type="spellEnd"/>
      <w:r w:rsidRPr="00F17E37">
        <w:rPr>
          <w:rFonts w:asciiTheme="majorHAnsi" w:hAnsiTheme="majorHAnsi"/>
        </w:rPr>
        <w:t>.</w:t>
      </w:r>
    </w:p>
    <w:p w14:paraId="74116DB1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3" w:name="_Toc64638638"/>
      <w:proofErr w:type="spellStart"/>
      <w:r w:rsidRPr="00FB46C6">
        <w:t>Kratkoročna</w:t>
      </w:r>
      <w:proofErr w:type="spellEnd"/>
      <w:r w:rsidRPr="00FB46C6">
        <w:t xml:space="preserve"> </w:t>
      </w:r>
      <w:proofErr w:type="spellStart"/>
      <w:r w:rsidRPr="00FB46C6">
        <w:t>potraživanja</w:t>
      </w:r>
      <w:bookmarkEnd w:id="13"/>
      <w:proofErr w:type="spellEnd"/>
    </w:p>
    <w:p w14:paraId="5BAA1802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Kratkoročna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potraživanja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obuhvataju:potraživanja</w:t>
      </w:r>
      <w:proofErr w:type="spellEnd"/>
      <w:proofErr w:type="gram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premiju,učešća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naknadama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zemlji,potraživanja</w:t>
      </w:r>
      <w:proofErr w:type="spellEnd"/>
      <w:r w:rsidRPr="00F17E37">
        <w:rPr>
          <w:rFonts w:asciiTheme="majorHAnsi" w:hAnsiTheme="majorHAnsi"/>
        </w:rPr>
        <w:t xml:space="preserve">  za </w:t>
      </w:r>
      <w:proofErr w:type="spellStart"/>
      <w:r w:rsidRPr="00F17E37">
        <w:rPr>
          <w:rFonts w:asciiTheme="majorHAnsi" w:hAnsiTheme="majorHAnsi"/>
        </w:rPr>
        <w:t>regrese,zakupe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ostala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potraživanja</w:t>
      </w:r>
      <w:proofErr w:type="spellEnd"/>
      <w:r w:rsidRPr="00F17E37">
        <w:rPr>
          <w:rFonts w:asciiTheme="majorHAnsi" w:hAnsiTheme="majorHAnsi"/>
        </w:rPr>
        <w:t>.</w:t>
      </w:r>
    </w:p>
    <w:p w14:paraId="2767F68B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CS"/>
        </w:rPr>
      </w:pPr>
      <w:proofErr w:type="spellStart"/>
      <w:r w:rsidRPr="00F17E37">
        <w:rPr>
          <w:rFonts w:asciiTheme="majorHAnsi" w:hAnsiTheme="majorHAnsi"/>
        </w:rPr>
        <w:t>Ukoliko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Društvo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procjeni</w:t>
      </w:r>
      <w:proofErr w:type="spellEnd"/>
      <w:r w:rsidRPr="00F17E37">
        <w:rPr>
          <w:rFonts w:asciiTheme="majorHAnsi" w:hAnsiTheme="majorHAnsi"/>
        </w:rPr>
        <w:t xml:space="preserve"> da </w:t>
      </w:r>
      <w:proofErr w:type="spellStart"/>
      <w:r w:rsidRPr="00F17E37">
        <w:rPr>
          <w:rFonts w:asciiTheme="majorHAnsi" w:hAnsiTheme="majorHAnsi"/>
        </w:rPr>
        <w:t>dospjela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potraživanja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neće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biti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moguće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naplatiti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istekom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vremenskog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godinu</w:t>
      </w:r>
      <w:proofErr w:type="spellEnd"/>
      <w:r w:rsidRPr="00F17E37">
        <w:rPr>
          <w:rFonts w:asciiTheme="majorHAnsi" w:hAnsiTheme="majorHAnsi"/>
        </w:rPr>
        <w:t xml:space="preserve"> dana od momenta </w:t>
      </w:r>
      <w:proofErr w:type="spellStart"/>
      <w:proofErr w:type="gramStart"/>
      <w:r w:rsidRPr="00F17E37">
        <w:rPr>
          <w:rFonts w:asciiTheme="majorHAnsi" w:hAnsiTheme="majorHAnsi"/>
        </w:rPr>
        <w:t>dospjelosti,vršit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14:paraId="5A6A08F6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bCs/>
          <w:lang w:val="sr-Latn-CS"/>
        </w:rPr>
      </w:pPr>
      <w:proofErr w:type="spellStart"/>
      <w:r w:rsidRPr="00F17E37">
        <w:rPr>
          <w:rFonts w:asciiTheme="majorHAnsi" w:hAnsiTheme="majorHAnsi"/>
        </w:rPr>
        <w:t>Ispravka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potraživanja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vrši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Pravilniku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procjenjivanju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bilansnih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vanbilansnih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pozicija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Društva</w:t>
      </w:r>
      <w:proofErr w:type="spellEnd"/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14:paraId="30E6B6B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4" w:name="_Toc64638639"/>
      <w:proofErr w:type="spellStart"/>
      <w:r w:rsidRPr="00FB46C6">
        <w:t>A</w:t>
      </w:r>
      <w:r w:rsidR="006D7B59" w:rsidRPr="00FB46C6">
        <w:t>ktivna</w:t>
      </w:r>
      <w:proofErr w:type="spellEnd"/>
      <w:r w:rsidR="006D7B59" w:rsidRPr="00FB46C6">
        <w:t xml:space="preserve"> </w:t>
      </w:r>
      <w:proofErr w:type="spellStart"/>
      <w:r w:rsidR="006D7B59" w:rsidRPr="00FB46C6">
        <w:t>vremenska</w:t>
      </w:r>
      <w:proofErr w:type="spellEnd"/>
      <w:r w:rsidR="006D7B59" w:rsidRPr="00FB46C6">
        <w:t xml:space="preserve"> </w:t>
      </w:r>
      <w:proofErr w:type="spellStart"/>
      <w:r w:rsidR="006D7B59" w:rsidRPr="00FB46C6">
        <w:t>razgraničenja</w:t>
      </w:r>
      <w:bookmarkEnd w:id="14"/>
      <w:proofErr w:type="spellEnd"/>
    </w:p>
    <w:p w14:paraId="1DFD1D52" w14:textId="77777777" w:rsidR="00776104" w:rsidRPr="00F17E37" w:rsidRDefault="00776104" w:rsidP="00402A07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Na </w:t>
      </w:r>
      <w:proofErr w:type="spellStart"/>
      <w:r w:rsidRPr="00F17E37">
        <w:rPr>
          <w:rFonts w:asciiTheme="majorHAnsi" w:hAnsiTheme="majorHAnsi"/>
        </w:rPr>
        <w:t>poziciji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vremenskih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razgraničenja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iskazuju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obračunati</w:t>
      </w:r>
      <w:proofErr w:type="spell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a do kraja obračunskog perioda ne uplaćeni </w:t>
      </w:r>
      <w:proofErr w:type="spellStart"/>
      <w:r w:rsidRPr="00F17E37">
        <w:rPr>
          <w:rFonts w:asciiTheme="majorHAnsi" w:hAnsiTheme="majorHAnsi"/>
        </w:rPr>
        <w:t>prihodi</w:t>
      </w:r>
      <w:proofErr w:type="spellEnd"/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unapr</w:t>
      </w:r>
      <w:proofErr w:type="spellEnd"/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plaćeni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  <w:lang w:val="sr-Cyrl-CS"/>
        </w:rPr>
        <w:t xml:space="preserve"> i prenosna premija koja pada na teret reosiguravača.</w:t>
      </w:r>
    </w:p>
    <w:p w14:paraId="125A9029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5" w:name="_Toc64638640"/>
      <w:proofErr w:type="spellStart"/>
      <w:r w:rsidRPr="00FB46C6">
        <w:t>Gotovinski</w:t>
      </w:r>
      <w:proofErr w:type="spellEnd"/>
      <w:r w:rsidRPr="00FB46C6">
        <w:t xml:space="preserve"> </w:t>
      </w:r>
      <w:proofErr w:type="spellStart"/>
      <w:r w:rsidRPr="00FB46C6">
        <w:t>ekvivalenti</w:t>
      </w:r>
      <w:proofErr w:type="spellEnd"/>
      <w:r w:rsidRPr="00FB46C6">
        <w:t xml:space="preserve"> </w:t>
      </w:r>
      <w:proofErr w:type="spellStart"/>
      <w:proofErr w:type="gramStart"/>
      <w:r w:rsidRPr="00FB46C6">
        <w:t>i</w:t>
      </w:r>
      <w:proofErr w:type="spellEnd"/>
      <w:r w:rsidRPr="00FB46C6">
        <w:t xml:space="preserve">  </w:t>
      </w:r>
      <w:proofErr w:type="spellStart"/>
      <w:r w:rsidRPr="00FB46C6">
        <w:t>gotovina</w:t>
      </w:r>
      <w:bookmarkEnd w:id="15"/>
      <w:proofErr w:type="spellEnd"/>
      <w:proofErr w:type="gramEnd"/>
    </w:p>
    <w:p w14:paraId="37591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Gotovinski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ekvivalenti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gotovina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uključuju</w:t>
      </w:r>
      <w:proofErr w:type="spellEnd"/>
      <w:r w:rsidRPr="00F17E37">
        <w:rPr>
          <w:rFonts w:asciiTheme="majorHAnsi" w:hAnsiTheme="majorHAnsi"/>
        </w:rPr>
        <w:t xml:space="preserve"> se u </w:t>
      </w:r>
      <w:proofErr w:type="spellStart"/>
      <w:r w:rsidRPr="00F17E37">
        <w:rPr>
          <w:rFonts w:asciiTheme="majorHAnsi" w:hAnsiTheme="majorHAnsi"/>
        </w:rPr>
        <w:t>bilans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nominalnom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iznosu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gotovina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blagajni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depoziti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komercijalnih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banaka,kao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visoko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likvidna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sredstva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koja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mogu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brzo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konvertovati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poznate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iznose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gotovine</w:t>
      </w:r>
      <w:proofErr w:type="spellEnd"/>
      <w:r w:rsidRPr="00F17E37">
        <w:rPr>
          <w:rFonts w:asciiTheme="majorHAnsi" w:hAnsiTheme="majorHAnsi"/>
        </w:rPr>
        <w:t>.</w:t>
      </w:r>
    </w:p>
    <w:p w14:paraId="7112C5D4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lastRenderedPageBreak/>
        <w:t>Priliv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odliv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stava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blagajne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vrši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uredbom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uslovima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načinu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plaćanja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gotovim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novcem</w:t>
      </w:r>
      <w:proofErr w:type="spellEnd"/>
      <w:r w:rsidRPr="00F17E37">
        <w:rPr>
          <w:rFonts w:asciiTheme="majorHAnsi" w:hAnsiTheme="majorHAnsi"/>
        </w:rPr>
        <w:t>.</w:t>
      </w:r>
    </w:p>
    <w:p w14:paraId="783C55B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Sredstva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blagajni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ograničena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blagajničkim</w:t>
      </w:r>
      <w:proofErr w:type="spellEnd"/>
      <w:r w:rsidRPr="00F17E37">
        <w:rPr>
          <w:rFonts w:asciiTheme="majorHAnsi" w:hAnsiTheme="majorHAnsi"/>
        </w:rPr>
        <w:t xml:space="preserve"> ma</w:t>
      </w:r>
      <w:r w:rsidRPr="00F17E37">
        <w:rPr>
          <w:rFonts w:asciiTheme="majorHAnsi" w:hAnsiTheme="majorHAnsi"/>
          <w:lang w:val="sr-Cyrl-BA"/>
        </w:rPr>
        <w:t>ks</w:t>
      </w:r>
      <w:proofErr w:type="spellStart"/>
      <w:r w:rsidRPr="00F17E37">
        <w:rPr>
          <w:rFonts w:asciiTheme="majorHAnsi" w:hAnsiTheme="majorHAnsi"/>
        </w:rPr>
        <w:t>imumom</w:t>
      </w:r>
      <w:proofErr w:type="spellEnd"/>
      <w:r w:rsidRPr="00F17E37">
        <w:rPr>
          <w:rFonts w:asciiTheme="majorHAnsi" w:hAnsiTheme="majorHAnsi"/>
        </w:rPr>
        <w:t>.</w:t>
      </w:r>
    </w:p>
    <w:p w14:paraId="3DB054E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6" w:name="_Toc64638641"/>
      <w:proofErr w:type="spellStart"/>
      <w:r w:rsidRPr="00FB46C6">
        <w:t>Preračunavanje</w:t>
      </w:r>
      <w:proofErr w:type="spellEnd"/>
      <w:r w:rsidRPr="00FB46C6">
        <w:t xml:space="preserve"> </w:t>
      </w:r>
      <w:proofErr w:type="spellStart"/>
      <w:r w:rsidRPr="00FB46C6">
        <w:t>deviznih</w:t>
      </w:r>
      <w:proofErr w:type="spellEnd"/>
      <w:r w:rsidRPr="00FB46C6">
        <w:t xml:space="preserve"> </w:t>
      </w:r>
      <w:proofErr w:type="spellStart"/>
      <w:r w:rsidRPr="00FB46C6">
        <w:t>iznosa</w:t>
      </w:r>
      <w:bookmarkEnd w:id="16"/>
      <w:proofErr w:type="spellEnd"/>
    </w:p>
    <w:p w14:paraId="30B6B1A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MRS 21-Efekti </w:t>
      </w:r>
      <w:proofErr w:type="spellStart"/>
      <w:r w:rsidRPr="00F17E37">
        <w:rPr>
          <w:rFonts w:asciiTheme="majorHAnsi" w:hAnsiTheme="majorHAnsi"/>
        </w:rPr>
        <w:t>promjene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kurseva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stranih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valuta,poslovne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promjene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nastale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stranoj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valuti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preračunavaju</w:t>
      </w:r>
      <w:proofErr w:type="spellEnd"/>
      <w:r w:rsidRPr="00F17E37">
        <w:rPr>
          <w:rFonts w:asciiTheme="majorHAnsi" w:hAnsiTheme="majorHAnsi"/>
        </w:rPr>
        <w:t xml:space="preserve">  u </w:t>
      </w:r>
      <w:proofErr w:type="spellStart"/>
      <w:r w:rsidRPr="00F17E37">
        <w:rPr>
          <w:rFonts w:asciiTheme="majorHAnsi" w:hAnsiTheme="majorHAnsi"/>
        </w:rPr>
        <w:t>Konvertibilne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marke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srednjem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kursu</w:t>
      </w:r>
      <w:proofErr w:type="spellEnd"/>
      <w:r w:rsidRPr="00F17E37">
        <w:rPr>
          <w:rFonts w:asciiTheme="majorHAnsi" w:hAnsiTheme="majorHAnsi"/>
        </w:rPr>
        <w:t xml:space="preserve"> koji je </w:t>
      </w:r>
      <w:proofErr w:type="spellStart"/>
      <w:r w:rsidRPr="00F17E37">
        <w:rPr>
          <w:rFonts w:asciiTheme="majorHAnsi" w:hAnsiTheme="majorHAnsi"/>
        </w:rPr>
        <w:t>važio</w:t>
      </w:r>
      <w:proofErr w:type="spellEnd"/>
      <w:r w:rsidRPr="00F17E37">
        <w:rPr>
          <w:rFonts w:asciiTheme="majorHAnsi" w:hAnsiTheme="majorHAnsi"/>
        </w:rPr>
        <w:t xml:space="preserve"> da dan </w:t>
      </w:r>
      <w:proofErr w:type="spellStart"/>
      <w:r w:rsidRPr="00F17E37">
        <w:rPr>
          <w:rFonts w:asciiTheme="majorHAnsi" w:hAnsiTheme="majorHAnsi"/>
        </w:rPr>
        <w:t>poslovne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promjene</w:t>
      </w:r>
      <w:proofErr w:type="spellEnd"/>
      <w:r w:rsidRPr="00F17E37">
        <w:rPr>
          <w:rFonts w:asciiTheme="majorHAnsi" w:hAnsiTheme="majorHAnsi"/>
        </w:rPr>
        <w:t xml:space="preserve">. </w:t>
      </w:r>
    </w:p>
    <w:p w14:paraId="6BCB592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proofErr w:type="spellStart"/>
      <w:r w:rsidRPr="00F17E37">
        <w:rPr>
          <w:rFonts w:asciiTheme="majorHAnsi" w:hAnsiTheme="majorHAnsi"/>
        </w:rPr>
        <w:t>Sredstva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obaveze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izkazane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stranoj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valuti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dan </w:t>
      </w:r>
      <w:proofErr w:type="spellStart"/>
      <w:r w:rsidRPr="00F17E37">
        <w:rPr>
          <w:rFonts w:asciiTheme="majorHAnsi" w:hAnsiTheme="majorHAnsi"/>
        </w:rPr>
        <w:t>bilansa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stanja,preračunavaju</w:t>
      </w:r>
      <w:proofErr w:type="spellEnd"/>
      <w:proofErr w:type="gramEnd"/>
      <w:r w:rsidRPr="00F17E37">
        <w:rPr>
          <w:rFonts w:asciiTheme="majorHAnsi" w:hAnsiTheme="majorHAnsi"/>
        </w:rPr>
        <w:t xml:space="preserve"> se u KM po </w:t>
      </w:r>
      <w:proofErr w:type="spellStart"/>
      <w:r w:rsidRPr="00F17E37">
        <w:rPr>
          <w:rFonts w:asciiTheme="majorHAnsi" w:hAnsiTheme="majorHAnsi"/>
        </w:rPr>
        <w:t>zvaničnom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kursu</w:t>
      </w:r>
      <w:proofErr w:type="spellEnd"/>
      <w:r w:rsidRPr="00F17E37">
        <w:rPr>
          <w:rFonts w:asciiTheme="majorHAnsi" w:hAnsiTheme="majorHAnsi"/>
        </w:rPr>
        <w:t xml:space="preserve"> koji je </w:t>
      </w:r>
      <w:proofErr w:type="spellStart"/>
      <w:r w:rsidRPr="00F17E37">
        <w:rPr>
          <w:rFonts w:asciiTheme="majorHAnsi" w:hAnsiTheme="majorHAnsi"/>
        </w:rPr>
        <w:t>važio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taj dan po </w:t>
      </w:r>
      <w:proofErr w:type="spellStart"/>
      <w:r w:rsidRPr="00F17E37">
        <w:rPr>
          <w:rFonts w:asciiTheme="majorHAnsi" w:hAnsiTheme="majorHAnsi"/>
        </w:rPr>
        <w:t>izvještaju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centralne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banke</w:t>
      </w:r>
      <w:proofErr w:type="spellEnd"/>
      <w:r w:rsidRPr="00F17E37">
        <w:rPr>
          <w:rFonts w:asciiTheme="majorHAnsi" w:hAnsiTheme="majorHAnsi"/>
        </w:rPr>
        <w:t xml:space="preserve"> BiH.</w:t>
      </w:r>
    </w:p>
    <w:p w14:paraId="7327C0B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Neto </w:t>
      </w:r>
      <w:proofErr w:type="spellStart"/>
      <w:r w:rsidRPr="00F17E37">
        <w:rPr>
          <w:rFonts w:asciiTheme="majorHAnsi" w:hAnsiTheme="majorHAnsi"/>
        </w:rPr>
        <w:t>pozitivne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negativne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kursne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razlike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nastale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prilikom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poslovnih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transakcija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stranoj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valuti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prilikom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preračuna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pozicija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bilansa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stanja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iskazanih</w:t>
      </w:r>
      <w:proofErr w:type="spellEnd"/>
      <w:proofErr w:type="gramEnd"/>
      <w:r w:rsidRPr="00F17E37">
        <w:rPr>
          <w:rFonts w:asciiTheme="majorHAnsi" w:hAnsiTheme="majorHAnsi"/>
        </w:rPr>
        <w:t xml:space="preserve"> u  </w:t>
      </w:r>
      <w:proofErr w:type="spellStart"/>
      <w:r w:rsidRPr="00F17E37">
        <w:rPr>
          <w:rFonts w:asciiTheme="majorHAnsi" w:hAnsiTheme="majorHAnsi"/>
        </w:rPr>
        <w:t>stranoj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valuti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knjižene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korist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teret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bilansa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uspjeha,kao</w:t>
      </w:r>
      <w:proofErr w:type="spellEnd"/>
      <w:r w:rsidR="00023A99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dobici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gubici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kursnih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razlika</w:t>
      </w:r>
      <w:proofErr w:type="spellEnd"/>
      <w:r w:rsidRPr="00F17E37">
        <w:rPr>
          <w:rFonts w:asciiTheme="majorHAnsi" w:hAnsiTheme="majorHAnsi"/>
        </w:rPr>
        <w:t>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14:paraId="571962C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7" w:name="_Toc64638642"/>
      <w:r w:rsidRPr="00FB46C6">
        <w:t>Kapital</w:t>
      </w:r>
      <w:bookmarkEnd w:id="17"/>
    </w:p>
    <w:p w14:paraId="03EF69F4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proofErr w:type="spellStart"/>
      <w:r w:rsidRPr="00F17E37">
        <w:rPr>
          <w:rFonts w:asciiTheme="majorHAnsi" w:hAnsiTheme="majorHAnsi"/>
        </w:rPr>
        <w:t>Kapitalom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smatraju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izvori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stava</w:t>
      </w:r>
      <w:proofErr w:type="spellEnd"/>
      <w:r w:rsidRPr="00F17E37">
        <w:rPr>
          <w:rFonts w:asciiTheme="majorHAnsi" w:hAnsiTheme="majorHAnsi"/>
        </w:rPr>
        <w:t xml:space="preserve"> koji ne </w:t>
      </w:r>
      <w:proofErr w:type="spellStart"/>
      <w:r w:rsidRPr="00F17E37">
        <w:rPr>
          <w:rFonts w:asciiTheme="majorHAnsi" w:hAnsiTheme="majorHAnsi"/>
        </w:rPr>
        <w:t>dospjevaju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dok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pravno</w:t>
      </w:r>
      <w:proofErr w:type="spellEnd"/>
      <w:r w:rsidRPr="00F17E37">
        <w:rPr>
          <w:rFonts w:asciiTheme="majorHAnsi" w:hAnsiTheme="majorHAnsi"/>
        </w:rPr>
        <w:t xml:space="preserve"> lice </w:t>
      </w:r>
      <w:proofErr w:type="spellStart"/>
      <w:r w:rsidRPr="00F17E37">
        <w:rPr>
          <w:rFonts w:asciiTheme="majorHAnsi" w:hAnsiTheme="majorHAnsi"/>
        </w:rPr>
        <w:t>poslujei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bilansu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  <w:lang w:val="sr-Cyrl-BA"/>
        </w:rPr>
        <w:t>s</w:t>
      </w:r>
      <w:proofErr w:type="spellStart"/>
      <w:r w:rsidRPr="00F17E37">
        <w:rPr>
          <w:rFonts w:asciiTheme="majorHAnsi" w:hAnsiTheme="majorHAnsi"/>
        </w:rPr>
        <w:t>kazuje</w:t>
      </w:r>
      <w:proofErr w:type="spellEnd"/>
      <w:r w:rsidRPr="00F17E37">
        <w:rPr>
          <w:rFonts w:asciiTheme="majorHAnsi" w:hAnsiTheme="majorHAnsi"/>
        </w:rPr>
        <w:t xml:space="preserve"> u</w:t>
      </w:r>
      <w:r w:rsidR="00AD6BDB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nominalnom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iznos</w:t>
      </w:r>
      <w:proofErr w:type="spellEnd"/>
      <w:r w:rsidRPr="00F17E37">
        <w:rPr>
          <w:rFonts w:asciiTheme="majorHAnsi" w:hAnsiTheme="majorHAnsi"/>
          <w:lang w:val="sr-Cyrl-CS"/>
        </w:rPr>
        <w:t>u</w:t>
      </w:r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</w:t>
      </w:r>
      <w:proofErr w:type="gramEnd"/>
      <w:r w:rsidRPr="00F17E37">
        <w:rPr>
          <w:rFonts w:asciiTheme="majorHAnsi" w:hAnsiTheme="majorHAnsi"/>
          <w:lang w:val="sr-Cyrl-CS"/>
        </w:rPr>
        <w:t xml:space="preserve"> kapital,emisiona premija, rezervni kapital,revalorizacione rezerve i neraspoređena dobit.</w:t>
      </w:r>
    </w:p>
    <w:p w14:paraId="12C05A3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14:paraId="78516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Akcijski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kapital</w:t>
      </w:r>
      <w:proofErr w:type="spellEnd"/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utvrđen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Zakonom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društv</w:t>
      </w:r>
      <w:proofErr w:type="spellEnd"/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 xml:space="preserve">za </w:t>
      </w:r>
      <w:proofErr w:type="spellStart"/>
      <w:r w:rsidRPr="00F17E37">
        <w:rPr>
          <w:rFonts w:asciiTheme="majorHAnsi" w:hAnsiTheme="majorHAnsi"/>
        </w:rPr>
        <w:t>osiguranje</w:t>
      </w:r>
      <w:proofErr w:type="spellEnd"/>
      <w:r w:rsidRPr="00F17E37">
        <w:rPr>
          <w:rFonts w:asciiTheme="majorHAnsi" w:hAnsiTheme="majorHAnsi"/>
        </w:rPr>
        <w:t>.</w:t>
      </w:r>
    </w:p>
    <w:p w14:paraId="6727EB2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Neraspoređena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dobit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izkazuje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nominalnoj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poslovne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godine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bilansa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uspjeha</w:t>
      </w:r>
      <w:proofErr w:type="spellEnd"/>
      <w:r w:rsidRPr="00F17E37">
        <w:rPr>
          <w:rFonts w:asciiTheme="majorHAnsi" w:hAnsiTheme="majorHAnsi"/>
        </w:rPr>
        <w:t>.</w:t>
      </w:r>
    </w:p>
    <w:p w14:paraId="017660F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Revalorizacione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prenose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neraspoređeni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dobitak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otpisom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stava,uništenjem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stava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prodajom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istih</w:t>
      </w:r>
      <w:proofErr w:type="spellEnd"/>
      <w:r w:rsidRPr="00F17E37">
        <w:rPr>
          <w:rFonts w:asciiTheme="majorHAnsi" w:hAnsiTheme="majorHAnsi"/>
        </w:rPr>
        <w:t>.</w:t>
      </w:r>
    </w:p>
    <w:p w14:paraId="35738781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8" w:name="_Toc64638643"/>
      <w:proofErr w:type="spellStart"/>
      <w:r w:rsidRPr="00FB46C6">
        <w:t>Rezervisanja</w:t>
      </w:r>
      <w:proofErr w:type="spellEnd"/>
      <w:r w:rsidRPr="00FB46C6">
        <w:t xml:space="preserve"> za </w:t>
      </w:r>
      <w:proofErr w:type="spellStart"/>
      <w:r w:rsidRPr="00FB46C6">
        <w:t>primanja</w:t>
      </w:r>
      <w:proofErr w:type="spellEnd"/>
      <w:r w:rsidRPr="00FB46C6">
        <w:t xml:space="preserve"> </w:t>
      </w:r>
      <w:proofErr w:type="spellStart"/>
      <w:r w:rsidRPr="00FB46C6">
        <w:t>zaposlenih</w:t>
      </w:r>
      <w:bookmarkEnd w:id="18"/>
      <w:proofErr w:type="spellEnd"/>
    </w:p>
    <w:p w14:paraId="2C221F2E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Rezervisanja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primanja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zaposlenih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vrši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MRS 19.</w:t>
      </w:r>
    </w:p>
    <w:p w14:paraId="3412F94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9" w:name="_Toc64638644"/>
      <w:proofErr w:type="spellStart"/>
      <w:r w:rsidRPr="00FB46C6">
        <w:t>Kratkoročne</w:t>
      </w:r>
      <w:proofErr w:type="spellEnd"/>
      <w:r w:rsidRPr="00FB46C6">
        <w:t xml:space="preserve"> </w:t>
      </w:r>
      <w:proofErr w:type="spellStart"/>
      <w:r w:rsidRPr="00FB46C6">
        <w:t>obaveze</w:t>
      </w:r>
      <w:bookmarkEnd w:id="19"/>
      <w:proofErr w:type="spellEnd"/>
    </w:p>
    <w:p w14:paraId="56F31E1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Kratkoročne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obaveze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procjenjuju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nominalnoj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vrijednosti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proistekle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finansijskih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poslovnih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transakcija</w:t>
      </w:r>
      <w:proofErr w:type="spellEnd"/>
      <w:r w:rsidRPr="00F17E37">
        <w:rPr>
          <w:rFonts w:asciiTheme="majorHAnsi" w:hAnsiTheme="majorHAnsi"/>
        </w:rPr>
        <w:t>.</w:t>
      </w:r>
    </w:p>
    <w:p w14:paraId="71F09D34" w14:textId="36CBCFAC" w:rsidR="00D6371F" w:rsidRPr="00D6371F" w:rsidRDefault="00776104" w:rsidP="00D6371F">
      <w:pPr>
        <w:ind w:firstLine="709"/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Otpis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zastarjelih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obaveza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vrši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direktnim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otpisom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korist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prihoda</w:t>
      </w:r>
      <w:proofErr w:type="spellEnd"/>
      <w:r w:rsidRPr="00F17E37">
        <w:rPr>
          <w:rFonts w:asciiTheme="majorHAnsi" w:hAnsiTheme="majorHAnsi"/>
        </w:rPr>
        <w:t>.</w:t>
      </w:r>
    </w:p>
    <w:p w14:paraId="2C2EF50D" w14:textId="01158430" w:rsidR="00776104" w:rsidRPr="00FB46C6" w:rsidRDefault="00776104" w:rsidP="00D6371F">
      <w:pPr>
        <w:pStyle w:val="Heading2"/>
        <w:numPr>
          <w:ilvl w:val="0"/>
          <w:numId w:val="0"/>
        </w:numPr>
      </w:pPr>
      <w:bookmarkStart w:id="20" w:name="_Toc64638645"/>
      <w:proofErr w:type="spellStart"/>
      <w:r w:rsidRPr="00FB46C6">
        <w:lastRenderedPageBreak/>
        <w:t>P</w:t>
      </w:r>
      <w:r w:rsidR="00D27909" w:rsidRPr="00FB46C6">
        <w:t>asivna</w:t>
      </w:r>
      <w:proofErr w:type="spellEnd"/>
      <w:r w:rsidR="00D27909" w:rsidRPr="00FB46C6">
        <w:t xml:space="preserve"> </w:t>
      </w:r>
      <w:proofErr w:type="spellStart"/>
      <w:r w:rsidR="00D27909" w:rsidRPr="00FB46C6">
        <w:t>vremenska</w:t>
      </w:r>
      <w:proofErr w:type="spellEnd"/>
      <w:r w:rsidR="00D27909" w:rsidRPr="00FB46C6">
        <w:t xml:space="preserve"> </w:t>
      </w:r>
      <w:proofErr w:type="spellStart"/>
      <w:r w:rsidR="00D27909" w:rsidRPr="00FB46C6">
        <w:t>razgraničenja</w:t>
      </w:r>
      <w:bookmarkEnd w:id="20"/>
      <w:proofErr w:type="spellEnd"/>
    </w:p>
    <w:p w14:paraId="207BC33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Pasivna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vremenska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razgraničenja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čine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unapr</w:t>
      </w:r>
      <w:proofErr w:type="spellEnd"/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 xml:space="preserve">ed </w:t>
      </w:r>
      <w:proofErr w:type="spellStart"/>
      <w:r w:rsidRPr="00F17E37">
        <w:rPr>
          <w:rFonts w:asciiTheme="majorHAnsi" w:hAnsiTheme="majorHAnsi"/>
        </w:rPr>
        <w:t>obračunati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prihodi</w:t>
      </w:r>
      <w:proofErr w:type="spellEnd"/>
      <w:r w:rsidRPr="00F17E37">
        <w:rPr>
          <w:rFonts w:asciiTheme="majorHAnsi" w:hAnsiTheme="majorHAnsi"/>
        </w:rPr>
        <w:t xml:space="preserve"> (</w:t>
      </w:r>
      <w:proofErr w:type="spellStart"/>
      <w:r w:rsidRPr="00F17E37">
        <w:rPr>
          <w:rFonts w:asciiTheme="majorHAnsi" w:hAnsiTheme="majorHAnsi"/>
        </w:rPr>
        <w:t>prenosna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premija</w:t>
      </w:r>
      <w:proofErr w:type="spellEnd"/>
      <w:r w:rsidRPr="00F17E37">
        <w:rPr>
          <w:rFonts w:asciiTheme="majorHAnsi" w:hAnsiTheme="majorHAnsi"/>
        </w:rPr>
        <w:t>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rezervisanja</w:t>
      </w:r>
      <w:proofErr w:type="spellEnd"/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14:paraId="46FD30D5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Povećanje</w:t>
      </w:r>
      <w:proofErr w:type="spellEnd"/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prenosne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smanjuju se prihodi od premije a u korist PVRa smanjenjem prenosne </w:t>
      </w:r>
      <w:proofErr w:type="gramStart"/>
      <w:r w:rsidRPr="00F17E37">
        <w:rPr>
          <w:rFonts w:asciiTheme="majorHAnsi" w:hAnsiTheme="majorHAnsi"/>
          <w:lang w:val="sr-Cyrl-CS"/>
        </w:rPr>
        <w:t>premije(</w:t>
      </w:r>
      <w:proofErr w:type="gramEnd"/>
      <w:r w:rsidRPr="00F17E37">
        <w:rPr>
          <w:rFonts w:asciiTheme="majorHAnsi" w:hAnsiTheme="majorHAnsi"/>
          <w:lang w:val="sr-Cyrl-CS"/>
        </w:rPr>
        <w:t>PVR) povećavaju se prihodi od premije.</w:t>
      </w:r>
    </w:p>
    <w:p w14:paraId="7A472E06" w14:textId="77777777"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Povećanje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rezervacija</w:t>
      </w:r>
      <w:proofErr w:type="spell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proofErr w:type="spellStart"/>
      <w:r w:rsidRPr="00F17E37">
        <w:rPr>
          <w:rFonts w:asciiTheme="majorHAnsi" w:hAnsiTheme="majorHAnsi"/>
        </w:rPr>
        <w:t>nateret</w:t>
      </w:r>
      <w:proofErr w:type="spellEnd"/>
      <w:r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</w:t>
      </w:r>
      <w:proofErr w:type="spellStart"/>
      <w:r w:rsidRPr="00F17E37">
        <w:rPr>
          <w:rFonts w:asciiTheme="majorHAnsi" w:hAnsiTheme="majorHAnsi"/>
        </w:rPr>
        <w:t>smanjenje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korist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prihoda</w:t>
      </w:r>
      <w:proofErr w:type="spellEnd"/>
      <w:r w:rsidRPr="00F17E37">
        <w:rPr>
          <w:rFonts w:asciiTheme="majorHAnsi" w:hAnsiTheme="majorHAnsi"/>
        </w:rPr>
        <w:t xml:space="preserve"> od</w:t>
      </w:r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</w:t>
      </w:r>
      <w:proofErr w:type="spellEnd"/>
      <w:r w:rsidRPr="00F17E37">
        <w:rPr>
          <w:rFonts w:asciiTheme="majorHAnsi" w:hAnsiTheme="majorHAnsi"/>
          <w:lang w:val="sr-Cyrl-CS"/>
        </w:rPr>
        <w:t>r</w:t>
      </w:r>
      <w:proofErr w:type="spellStart"/>
      <w:r w:rsidRPr="00F17E37">
        <w:rPr>
          <w:rFonts w:asciiTheme="majorHAnsi" w:hAnsiTheme="majorHAnsi"/>
        </w:rPr>
        <w:t>visanja</w:t>
      </w:r>
      <w:proofErr w:type="spellEnd"/>
      <w:r w:rsidRPr="00F17E37">
        <w:rPr>
          <w:rFonts w:asciiTheme="majorHAnsi" w:hAnsiTheme="majorHAnsi"/>
        </w:rPr>
        <w:t>.</w:t>
      </w:r>
    </w:p>
    <w:p w14:paraId="17BD836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1" w:name="_Toc64638646"/>
      <w:proofErr w:type="spellStart"/>
      <w:r w:rsidRPr="00FB46C6">
        <w:t>Rezervisanja</w:t>
      </w:r>
      <w:proofErr w:type="spellEnd"/>
      <w:r w:rsidRPr="00FB46C6">
        <w:t xml:space="preserve"> </w:t>
      </w:r>
      <w:proofErr w:type="spellStart"/>
      <w:r w:rsidRPr="00FB46C6">
        <w:t>sredstava</w:t>
      </w:r>
      <w:proofErr w:type="spellEnd"/>
      <w:r w:rsidRPr="00FB46C6">
        <w:t xml:space="preserve"> za </w:t>
      </w:r>
      <w:proofErr w:type="spellStart"/>
      <w:r w:rsidRPr="00FB46C6">
        <w:t>nastale</w:t>
      </w:r>
      <w:proofErr w:type="spellEnd"/>
      <w:r w:rsidRPr="00FB46C6">
        <w:t xml:space="preserve"> </w:t>
      </w:r>
      <w:proofErr w:type="spellStart"/>
      <w:proofErr w:type="gramStart"/>
      <w:r w:rsidRPr="00FB46C6">
        <w:t>prijavljene,a</w:t>
      </w:r>
      <w:proofErr w:type="spellEnd"/>
      <w:proofErr w:type="gramEnd"/>
      <w:r w:rsidRPr="00FB46C6">
        <w:t xml:space="preserve"> </w:t>
      </w:r>
      <w:proofErr w:type="spellStart"/>
      <w:r w:rsidRPr="00FB46C6">
        <w:t>nelikvidirane</w:t>
      </w:r>
      <w:proofErr w:type="spellEnd"/>
      <w:r w:rsidRPr="00FB46C6">
        <w:t xml:space="preserve"> </w:t>
      </w:r>
      <w:proofErr w:type="spellStart"/>
      <w:r w:rsidRPr="00FB46C6">
        <w:t>štete</w:t>
      </w:r>
      <w:bookmarkEnd w:id="21"/>
      <w:proofErr w:type="spellEnd"/>
    </w:p>
    <w:p w14:paraId="5C67F87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Rezervisanje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nastale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prijavljene,a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nelikvidirane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vrši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procjene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vrijednnosti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očekivanih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iznosa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svake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pojedinačne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prikupljenih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dokumenta,osim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raspoložive</w:t>
      </w:r>
      <w:proofErr w:type="spellEnd"/>
      <w:r w:rsidR="00D27909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dokumentacije,nije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moguće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izvršiti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takvu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procjenu,rezervacija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stava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takve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vrši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prosječne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likvidirane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tekućo</w:t>
      </w:r>
      <w:r w:rsidR="00402A07" w:rsidRPr="00F17E37">
        <w:rPr>
          <w:rFonts w:asciiTheme="majorHAnsi" w:hAnsiTheme="majorHAnsi"/>
        </w:rPr>
        <w:t>j</w:t>
      </w:r>
      <w:proofErr w:type="spellEnd"/>
      <w:r w:rsidR="00402A07" w:rsidRPr="00F17E37">
        <w:rPr>
          <w:rFonts w:asciiTheme="majorHAnsi" w:hAnsiTheme="majorHAnsi"/>
        </w:rPr>
        <w:t xml:space="preserve"> </w:t>
      </w:r>
      <w:proofErr w:type="spellStart"/>
      <w:r w:rsidR="00402A07" w:rsidRPr="00F17E37">
        <w:rPr>
          <w:rFonts w:asciiTheme="majorHAnsi" w:hAnsiTheme="majorHAnsi"/>
        </w:rPr>
        <w:t>godini</w:t>
      </w:r>
      <w:proofErr w:type="spellEnd"/>
      <w:r w:rsidR="00402A07" w:rsidRPr="00F17E37">
        <w:rPr>
          <w:rFonts w:asciiTheme="majorHAnsi" w:hAnsiTheme="majorHAnsi"/>
        </w:rPr>
        <w:t xml:space="preserve"> za </w:t>
      </w:r>
      <w:proofErr w:type="spellStart"/>
      <w:r w:rsidR="00402A07" w:rsidRPr="00F17E37">
        <w:rPr>
          <w:rFonts w:asciiTheme="majorHAnsi" w:hAnsiTheme="majorHAnsi"/>
        </w:rPr>
        <w:t>odnosnu</w:t>
      </w:r>
      <w:proofErr w:type="spellEnd"/>
      <w:r w:rsidR="00402A07" w:rsidRPr="00F17E37">
        <w:rPr>
          <w:rFonts w:asciiTheme="majorHAnsi" w:hAnsiTheme="majorHAnsi"/>
        </w:rPr>
        <w:t xml:space="preserve"> </w:t>
      </w:r>
      <w:proofErr w:type="spellStart"/>
      <w:r w:rsidR="00402A07" w:rsidRPr="00F17E37">
        <w:rPr>
          <w:rFonts w:asciiTheme="majorHAnsi" w:hAnsiTheme="majorHAnsi"/>
        </w:rPr>
        <w:t>vrstu</w:t>
      </w:r>
      <w:proofErr w:type="spellEnd"/>
      <w:r w:rsidR="00402A07" w:rsidRPr="00F17E37">
        <w:rPr>
          <w:rFonts w:asciiTheme="majorHAnsi" w:hAnsiTheme="majorHAnsi"/>
        </w:rPr>
        <w:t xml:space="preserve"> </w:t>
      </w:r>
      <w:proofErr w:type="spellStart"/>
      <w:r w:rsidR="00402A07" w:rsidRPr="00F17E37">
        <w:rPr>
          <w:rFonts w:asciiTheme="majorHAnsi" w:hAnsiTheme="majorHAnsi"/>
        </w:rPr>
        <w:t>osigur</w:t>
      </w:r>
      <w:r w:rsidRPr="00F17E37">
        <w:rPr>
          <w:rFonts w:asciiTheme="majorHAnsi" w:hAnsiTheme="majorHAnsi"/>
        </w:rPr>
        <w:t>anja</w:t>
      </w:r>
      <w:proofErr w:type="spellEnd"/>
      <w:r w:rsidRPr="00F17E37">
        <w:rPr>
          <w:rFonts w:asciiTheme="majorHAnsi" w:hAnsiTheme="majorHAnsi"/>
        </w:rPr>
        <w:t>.</w:t>
      </w:r>
    </w:p>
    <w:p w14:paraId="1BB4B1F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sporu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rezervišu</w:t>
      </w:r>
      <w:proofErr w:type="spellEnd"/>
      <w:r w:rsidRPr="00F17E37">
        <w:rPr>
          <w:rFonts w:asciiTheme="majorHAnsi" w:hAnsiTheme="majorHAnsi"/>
        </w:rPr>
        <w:t xml:space="preserve"> se u </w:t>
      </w:r>
      <w:proofErr w:type="spellStart"/>
      <w:r w:rsidRPr="00F17E37">
        <w:rPr>
          <w:rFonts w:asciiTheme="majorHAnsi" w:hAnsiTheme="majorHAnsi"/>
        </w:rPr>
        <w:t>iznosu</w:t>
      </w:r>
      <w:proofErr w:type="spellEnd"/>
      <w:r w:rsidRPr="00F17E37">
        <w:rPr>
          <w:rFonts w:asciiTheme="majorHAnsi" w:hAnsiTheme="majorHAnsi"/>
        </w:rPr>
        <w:t xml:space="preserve"> za koji se </w:t>
      </w:r>
      <w:proofErr w:type="spellStart"/>
      <w:r w:rsidRPr="00F17E37">
        <w:rPr>
          <w:rFonts w:asciiTheme="majorHAnsi" w:hAnsiTheme="majorHAnsi"/>
        </w:rPr>
        <w:t>očekuje</w:t>
      </w:r>
      <w:proofErr w:type="spellEnd"/>
      <w:r w:rsidRPr="00F17E37">
        <w:rPr>
          <w:rFonts w:asciiTheme="majorHAnsi" w:hAnsiTheme="majorHAnsi"/>
        </w:rPr>
        <w:t xml:space="preserve"> da bi </w:t>
      </w:r>
      <w:proofErr w:type="spellStart"/>
      <w:r w:rsidRPr="00F17E37">
        <w:rPr>
          <w:rFonts w:asciiTheme="majorHAnsi" w:hAnsiTheme="majorHAnsi"/>
        </w:rPr>
        <w:t>mogao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biti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utvrđen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strane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suda</w:t>
      </w:r>
      <w:proofErr w:type="spellEnd"/>
      <w:r w:rsidRPr="00F17E37">
        <w:rPr>
          <w:rFonts w:asciiTheme="majorHAnsi" w:hAnsiTheme="majorHAnsi"/>
        </w:rPr>
        <w:t>.</w:t>
      </w:r>
    </w:p>
    <w:p w14:paraId="7E1C59C5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2" w:name="_Toc64638647"/>
      <w:proofErr w:type="spellStart"/>
      <w:r w:rsidRPr="00FB46C6">
        <w:t>Rezervisanja</w:t>
      </w:r>
      <w:proofErr w:type="spellEnd"/>
      <w:r w:rsidRPr="00FB46C6">
        <w:t xml:space="preserve"> za </w:t>
      </w:r>
      <w:proofErr w:type="spellStart"/>
      <w:r w:rsidRPr="00FB46C6">
        <w:t>nastale</w:t>
      </w:r>
      <w:proofErr w:type="spellEnd"/>
      <w:r w:rsidRPr="00FB46C6">
        <w:t xml:space="preserve"> a </w:t>
      </w:r>
      <w:proofErr w:type="spellStart"/>
      <w:r w:rsidRPr="00FB46C6">
        <w:t>ne</w:t>
      </w:r>
      <w:proofErr w:type="spellEnd"/>
      <w:r w:rsidRPr="00FB46C6">
        <w:t xml:space="preserve"> </w:t>
      </w:r>
      <w:proofErr w:type="spellStart"/>
      <w:r w:rsidRPr="00FB46C6">
        <w:t>prijavljene</w:t>
      </w:r>
      <w:proofErr w:type="spellEnd"/>
      <w:r w:rsidRPr="00FB46C6">
        <w:t xml:space="preserve"> </w:t>
      </w:r>
      <w:proofErr w:type="spellStart"/>
      <w:r w:rsidRPr="00FB46C6">
        <w:t>štete</w:t>
      </w:r>
      <w:bookmarkEnd w:id="22"/>
      <w:proofErr w:type="spellEnd"/>
    </w:p>
    <w:p w14:paraId="20ACE33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Za </w:t>
      </w:r>
      <w:proofErr w:type="spellStart"/>
      <w:r w:rsidRPr="00F17E37">
        <w:rPr>
          <w:rFonts w:asciiTheme="majorHAnsi" w:hAnsiTheme="majorHAnsi"/>
        </w:rPr>
        <w:t>nastale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do </w:t>
      </w:r>
      <w:proofErr w:type="spellStart"/>
      <w:r w:rsidRPr="00F17E37">
        <w:rPr>
          <w:rFonts w:asciiTheme="majorHAnsi" w:hAnsiTheme="majorHAnsi"/>
        </w:rPr>
        <w:t>kraja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nisu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prijavljene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Društvo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vrši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</w:t>
      </w:r>
      <w:proofErr w:type="spellEnd"/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 xml:space="preserve">ja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jedan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sledeća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aktuarska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meoda</w:t>
      </w:r>
      <w:proofErr w:type="spellEnd"/>
      <w:r w:rsidRPr="00F17E37">
        <w:rPr>
          <w:rFonts w:asciiTheme="majorHAnsi" w:hAnsiTheme="majorHAnsi"/>
        </w:rPr>
        <w:t>:</w:t>
      </w:r>
    </w:p>
    <w:p w14:paraId="23965AA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1)</w:t>
      </w:r>
      <w:proofErr w:type="spellStart"/>
      <w:r w:rsidRPr="00F17E37">
        <w:rPr>
          <w:rFonts w:asciiTheme="majorHAnsi" w:hAnsiTheme="majorHAnsi"/>
        </w:rPr>
        <w:t>Metod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podataka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riješenim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rezervisanim</w:t>
      </w:r>
      <w:proofErr w:type="spellEnd"/>
      <w:r w:rsidRPr="00F17E37">
        <w:rPr>
          <w:rFonts w:asciiTheme="majorHAnsi" w:hAnsiTheme="majorHAnsi"/>
        </w:rPr>
        <w:t>(</w:t>
      </w:r>
      <w:proofErr w:type="spellStart"/>
      <w:proofErr w:type="gramEnd"/>
      <w:r w:rsidRPr="00F17E37">
        <w:rPr>
          <w:rFonts w:asciiTheme="majorHAnsi" w:hAnsiTheme="majorHAnsi"/>
        </w:rPr>
        <w:t>nastalim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prijavljenim</w:t>
      </w:r>
      <w:proofErr w:type="spellEnd"/>
      <w:r w:rsidRPr="00F17E37">
        <w:rPr>
          <w:rFonts w:asciiTheme="majorHAnsi" w:hAnsiTheme="majorHAnsi"/>
        </w:rPr>
        <w:t xml:space="preserve"> a </w:t>
      </w:r>
      <w:proofErr w:type="spellStart"/>
      <w:r w:rsidRPr="00F17E37">
        <w:rPr>
          <w:rFonts w:asciiTheme="majorHAnsi" w:hAnsiTheme="majorHAnsi"/>
        </w:rPr>
        <w:t>neriješenim</w:t>
      </w:r>
      <w:proofErr w:type="spellEnd"/>
      <w:r w:rsidRPr="00F17E37">
        <w:rPr>
          <w:rFonts w:asciiTheme="majorHAnsi" w:hAnsiTheme="majorHAnsi"/>
        </w:rPr>
        <w:t>)</w:t>
      </w:r>
      <w:proofErr w:type="spellStart"/>
      <w:r w:rsidRPr="00F17E37">
        <w:rPr>
          <w:rFonts w:asciiTheme="majorHAnsi" w:hAnsiTheme="majorHAnsi"/>
        </w:rPr>
        <w:t>štetama</w:t>
      </w:r>
      <w:proofErr w:type="spellEnd"/>
    </w:p>
    <w:p w14:paraId="5A1F803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2)</w:t>
      </w:r>
      <w:proofErr w:type="spellStart"/>
      <w:r w:rsidRPr="00F17E37">
        <w:rPr>
          <w:rFonts w:asciiTheme="majorHAnsi" w:hAnsiTheme="majorHAnsi"/>
        </w:rPr>
        <w:t>Metod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ulančanih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ljestvica</w:t>
      </w:r>
      <w:proofErr w:type="spellEnd"/>
      <w:r w:rsidRPr="00F17E37">
        <w:rPr>
          <w:rFonts w:asciiTheme="majorHAnsi" w:hAnsiTheme="majorHAnsi"/>
          <w:lang w:val="sr-Cyrl-BA"/>
        </w:rPr>
        <w:t>.</w:t>
      </w:r>
    </w:p>
    <w:p w14:paraId="0585D05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14:paraId="79973D3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Metod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podataka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riješenim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rezervisanim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štetama</w:t>
      </w:r>
      <w:proofErr w:type="spellEnd"/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vrsta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kojima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bavi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periodu</w:t>
      </w:r>
      <w:proofErr w:type="spellEnd"/>
      <w:r w:rsidRPr="00F17E37">
        <w:rPr>
          <w:rFonts w:asciiTheme="majorHAnsi" w:hAnsiTheme="majorHAnsi"/>
        </w:rPr>
        <w:t xml:space="preserve">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 xml:space="preserve">od pet </w:t>
      </w:r>
      <w:proofErr w:type="spellStart"/>
      <w:proofErr w:type="gramStart"/>
      <w:r w:rsidRPr="00F17E37">
        <w:rPr>
          <w:rFonts w:asciiTheme="majorHAnsi" w:hAnsiTheme="majorHAnsi"/>
        </w:rPr>
        <w:t>godina,a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metod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ulančanih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ljestvica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primjenjuje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vrsta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kojima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bavii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podatke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likvidiranim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rezervisanim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najmanje</w:t>
      </w:r>
      <w:proofErr w:type="spellEnd"/>
      <w:r w:rsidRPr="00F17E37">
        <w:rPr>
          <w:rFonts w:asciiTheme="majorHAnsi" w:hAnsiTheme="majorHAnsi"/>
        </w:rPr>
        <w:t xml:space="preserve"> pet </w:t>
      </w:r>
      <w:proofErr w:type="spellStart"/>
      <w:r w:rsidRPr="00F17E37">
        <w:rPr>
          <w:rFonts w:asciiTheme="majorHAnsi" w:hAnsiTheme="majorHAnsi"/>
        </w:rPr>
        <w:t>godina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unazad</w:t>
      </w:r>
      <w:proofErr w:type="spellEnd"/>
      <w:r w:rsidRPr="00F17E37">
        <w:rPr>
          <w:rFonts w:asciiTheme="majorHAnsi" w:hAnsiTheme="majorHAnsi"/>
        </w:rPr>
        <w:t>.</w:t>
      </w:r>
    </w:p>
    <w:p w14:paraId="3A14B1D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Direktni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indirektni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obrade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rezervi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sastavni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dio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bruto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rezervi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>.</w:t>
      </w:r>
    </w:p>
    <w:p w14:paraId="46F6470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3" w:name="_Toc64638648"/>
      <w:proofErr w:type="spellStart"/>
      <w:r w:rsidRPr="00FB46C6">
        <w:t>Idvojena</w:t>
      </w:r>
      <w:proofErr w:type="spellEnd"/>
      <w:r w:rsidRPr="00FB46C6">
        <w:t xml:space="preserve"> </w:t>
      </w:r>
      <w:proofErr w:type="spellStart"/>
      <w:r w:rsidRPr="00FB46C6">
        <w:t>sredstva</w:t>
      </w:r>
      <w:proofErr w:type="spellEnd"/>
      <w:r w:rsidRPr="00FB46C6">
        <w:t xml:space="preserve"> za </w:t>
      </w:r>
      <w:proofErr w:type="spellStart"/>
      <w:r w:rsidRPr="00FB46C6">
        <w:t>preventivu</w:t>
      </w:r>
      <w:bookmarkEnd w:id="23"/>
      <w:proofErr w:type="spellEnd"/>
    </w:p>
    <w:p w14:paraId="710F1EB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Izdvojena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stva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preventivu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obračunavaju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izdvajanjem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bruto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Odluci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raspodjeli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bruto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maksimalnim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stopama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režijskog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dodatka</w:t>
      </w:r>
      <w:proofErr w:type="spellEnd"/>
      <w:r w:rsidRPr="00F17E37">
        <w:rPr>
          <w:rFonts w:asciiTheme="majorHAnsi" w:hAnsiTheme="majorHAnsi"/>
        </w:rPr>
        <w:t xml:space="preserve">. </w:t>
      </w:r>
    </w:p>
    <w:p w14:paraId="6C1B6B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Izdvojena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stva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preventivu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mogu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koristiti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potrebe</w:t>
      </w:r>
      <w:proofErr w:type="spellEnd"/>
      <w:r w:rsidRPr="00F17E37">
        <w:rPr>
          <w:rFonts w:asciiTheme="majorHAnsi" w:hAnsiTheme="majorHAnsi"/>
        </w:rPr>
        <w:t xml:space="preserve"> preventive 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internim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aktom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propisima</w:t>
      </w:r>
      <w:proofErr w:type="spellEnd"/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za </w:t>
      </w:r>
      <w:proofErr w:type="spellStart"/>
      <w:r w:rsidRPr="00F17E37">
        <w:rPr>
          <w:rFonts w:asciiTheme="majorHAnsi" w:hAnsiTheme="majorHAnsi"/>
        </w:rPr>
        <w:t>preventivu</w:t>
      </w:r>
      <w:proofErr w:type="spellEnd"/>
      <w:r w:rsidRPr="00F17E37">
        <w:rPr>
          <w:rFonts w:asciiTheme="majorHAnsi" w:hAnsiTheme="majorHAnsi"/>
        </w:rPr>
        <w:t>.</w:t>
      </w:r>
    </w:p>
    <w:p w14:paraId="72F2B0DD" w14:textId="77777777" w:rsidR="00776104" w:rsidRPr="00FB46C6" w:rsidRDefault="001C7472" w:rsidP="0053553D">
      <w:pPr>
        <w:pStyle w:val="Heading2"/>
        <w:numPr>
          <w:ilvl w:val="0"/>
          <w:numId w:val="0"/>
        </w:numPr>
        <w:ind w:left="578"/>
      </w:pPr>
      <w:bookmarkStart w:id="24" w:name="_Toc64638649"/>
      <w:proofErr w:type="spellStart"/>
      <w:r w:rsidRPr="00FB46C6">
        <w:lastRenderedPageBreak/>
        <w:t>Prihodi</w:t>
      </w:r>
      <w:proofErr w:type="spellEnd"/>
      <w:r w:rsidRPr="00FB46C6">
        <w:t xml:space="preserve"> </w:t>
      </w:r>
      <w:proofErr w:type="spellStart"/>
      <w:r w:rsidRPr="00FB46C6">
        <w:t>i</w:t>
      </w:r>
      <w:proofErr w:type="spellEnd"/>
      <w:r w:rsidRPr="00FB46C6">
        <w:t xml:space="preserve"> </w:t>
      </w:r>
      <w:proofErr w:type="spellStart"/>
      <w:r w:rsidRPr="00FB46C6">
        <w:t>rashodi</w:t>
      </w:r>
      <w:bookmarkEnd w:id="24"/>
      <w:proofErr w:type="spellEnd"/>
    </w:p>
    <w:p w14:paraId="637805A5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spellStart"/>
      <w:proofErr w:type="gramStart"/>
      <w:r w:rsidRPr="00F17E37">
        <w:rPr>
          <w:rFonts w:asciiTheme="majorHAnsi" w:hAnsiTheme="majorHAnsi"/>
          <w:b/>
          <w:bCs/>
        </w:rPr>
        <w:t>Poslovni</w:t>
      </w:r>
      <w:proofErr w:type="spellEnd"/>
      <w:r w:rsidRPr="00F17E37">
        <w:rPr>
          <w:rFonts w:asciiTheme="majorHAnsi" w:hAnsiTheme="majorHAnsi"/>
          <w:b/>
          <w:bCs/>
        </w:rPr>
        <w:t xml:space="preserve">  </w:t>
      </w:r>
      <w:proofErr w:type="spellStart"/>
      <w:r w:rsidRPr="00F17E37">
        <w:rPr>
          <w:rFonts w:asciiTheme="majorHAnsi" w:hAnsiTheme="majorHAnsi"/>
          <w:b/>
          <w:bCs/>
        </w:rPr>
        <w:t>prihodi</w:t>
      </w:r>
      <w:proofErr w:type="spellEnd"/>
      <w:proofErr w:type="gramEnd"/>
    </w:p>
    <w:p w14:paraId="0E7D726C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Poslovne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čine:prihodi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premije,prihodi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učešća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naknadi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šteta,prihodi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odsmanjenja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rezervisanja</w:t>
      </w:r>
      <w:proofErr w:type="spellEnd"/>
      <w:r w:rsidRPr="00F17E37">
        <w:rPr>
          <w:rFonts w:asciiTheme="majorHAnsi" w:hAnsiTheme="majorHAnsi"/>
          <w:lang w:val="sr-Cyrl-BA"/>
        </w:rPr>
        <w:t xml:space="preserve">, </w:t>
      </w:r>
      <w:proofErr w:type="spellStart"/>
      <w:r w:rsidRPr="00F17E37">
        <w:rPr>
          <w:rFonts w:asciiTheme="majorHAnsi" w:hAnsiTheme="majorHAnsi"/>
        </w:rPr>
        <w:t>prihodi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regresa,prihodi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zakupa,prihodi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fondova,prihodi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naplate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ZK,prihodi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uslužne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procjene</w:t>
      </w:r>
      <w:proofErr w:type="spellEnd"/>
      <w:r w:rsidRPr="00F17E37">
        <w:rPr>
          <w:rFonts w:asciiTheme="majorHAnsi" w:hAnsiTheme="majorHAnsi"/>
        </w:rPr>
        <w:t xml:space="preserve"> </w:t>
      </w:r>
      <w:r w:rsidR="00BA1F0E">
        <w:rPr>
          <w:rFonts w:asciiTheme="majorHAnsi" w:hAnsiTheme="majorHAnsi"/>
        </w:rPr>
        <w:t xml:space="preserve">I </w:t>
      </w:r>
      <w:proofErr w:type="spellStart"/>
      <w:r w:rsidRPr="00F17E37">
        <w:rPr>
          <w:rFonts w:asciiTheme="majorHAnsi" w:hAnsiTheme="majorHAnsi"/>
        </w:rPr>
        <w:t>drugi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prihodi</w:t>
      </w:r>
      <w:proofErr w:type="spellEnd"/>
      <w:r w:rsidRPr="00F17E37">
        <w:rPr>
          <w:rFonts w:asciiTheme="majorHAnsi" w:hAnsiTheme="majorHAnsi"/>
        </w:rPr>
        <w:t>.</w:t>
      </w:r>
    </w:p>
    <w:p w14:paraId="7D9B46CA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spellStart"/>
      <w:r w:rsidRPr="00F17E37">
        <w:rPr>
          <w:rFonts w:asciiTheme="majorHAnsi" w:hAnsiTheme="majorHAnsi"/>
          <w:b/>
          <w:bCs/>
        </w:rPr>
        <w:t>Prihodi</w:t>
      </w:r>
      <w:proofErr w:type="spellEnd"/>
      <w:r w:rsidRPr="00F17E37">
        <w:rPr>
          <w:rFonts w:asciiTheme="majorHAnsi" w:hAnsiTheme="majorHAnsi"/>
          <w:b/>
          <w:bCs/>
        </w:rPr>
        <w:t xml:space="preserve"> od </w:t>
      </w:r>
      <w:proofErr w:type="spellStart"/>
      <w:r w:rsidRPr="00F17E37">
        <w:rPr>
          <w:rFonts w:asciiTheme="majorHAnsi" w:hAnsiTheme="majorHAnsi"/>
          <w:b/>
          <w:bCs/>
        </w:rPr>
        <w:t>premije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ostalih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osiguranja</w:t>
      </w:r>
      <w:proofErr w:type="spellEnd"/>
    </w:p>
    <w:p w14:paraId="48F79E01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ostalih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skladu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MRS 18-Prihodi, </w:t>
      </w:r>
      <w:proofErr w:type="spellStart"/>
      <w:r w:rsidRPr="00F17E37">
        <w:rPr>
          <w:rFonts w:asciiTheme="majorHAnsi" w:hAnsiTheme="majorHAnsi"/>
        </w:rPr>
        <w:t>prestavljaju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fakturisane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iznose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koji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pouzdano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utvrđeni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postoji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priliv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ekonomskih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koristi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Društv</w:t>
      </w:r>
      <w:r w:rsidR="00BA1F0E">
        <w:rPr>
          <w:rFonts w:asciiTheme="majorHAnsi" w:hAnsiTheme="majorHAnsi"/>
        </w:rPr>
        <w:t>u</w:t>
      </w:r>
      <w:proofErr w:type="spellEnd"/>
      <w:r w:rsidRPr="00F17E37">
        <w:rPr>
          <w:rFonts w:asciiTheme="majorHAnsi" w:hAnsiTheme="majorHAnsi"/>
        </w:rPr>
        <w:t>.</w:t>
      </w:r>
    </w:p>
    <w:p w14:paraId="5E75787C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umanjuje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iznos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prenosne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obračunate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kraju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a </w:t>
      </w:r>
      <w:proofErr w:type="spellStart"/>
      <w:r w:rsidRPr="00F17E37">
        <w:rPr>
          <w:rFonts w:asciiTheme="majorHAnsi" w:hAnsiTheme="majorHAnsi"/>
        </w:rPr>
        <w:t>koja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predstavlja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budućeg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(BPP).</w:t>
      </w:r>
    </w:p>
    <w:p w14:paraId="5B9C0B01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Bruto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perenosna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premija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obračunava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metodom"PRO</w:t>
      </w:r>
      <w:proofErr w:type="spellEnd"/>
      <w:r w:rsidRPr="00F17E37">
        <w:rPr>
          <w:rFonts w:asciiTheme="majorHAnsi" w:hAnsiTheme="majorHAnsi"/>
        </w:rPr>
        <w:t xml:space="preserve"> RATA TEMPORIS" za </w:t>
      </w:r>
      <w:proofErr w:type="spellStart"/>
      <w:r w:rsidRPr="00F17E37">
        <w:rPr>
          <w:rFonts w:asciiTheme="majorHAnsi" w:hAnsiTheme="majorHAnsi"/>
        </w:rPr>
        <w:t>ona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osiguravajuće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pokriće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traje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posle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isteka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s </w:t>
      </w:r>
      <w:proofErr w:type="spellStart"/>
      <w:r w:rsidRPr="00F17E37">
        <w:rPr>
          <w:rFonts w:asciiTheme="majorHAnsi" w:hAnsiTheme="majorHAnsi"/>
        </w:rPr>
        <w:t>ciljem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ispunjavanja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obaveza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će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nastatinakon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proizilaze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ugovora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osiguranju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to za </w:t>
      </w:r>
      <w:proofErr w:type="spellStart"/>
      <w:r w:rsidRPr="00F17E37">
        <w:rPr>
          <w:rFonts w:asciiTheme="majorHAnsi" w:hAnsiTheme="majorHAnsi"/>
        </w:rPr>
        <w:t>sve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vrste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kojom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društvo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bavi</w:t>
      </w:r>
      <w:proofErr w:type="spellEnd"/>
      <w:r w:rsidRPr="00F17E37">
        <w:rPr>
          <w:rFonts w:asciiTheme="majorHAnsi" w:hAnsiTheme="majorHAnsi"/>
        </w:rPr>
        <w:t>.</w:t>
      </w:r>
    </w:p>
    <w:p w14:paraId="0C5F1D0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Prenosna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premija</w:t>
      </w:r>
      <w:proofErr w:type="spellEnd"/>
      <w:r w:rsidRPr="00F17E37">
        <w:rPr>
          <w:rFonts w:asciiTheme="majorHAnsi" w:hAnsiTheme="majorHAnsi"/>
        </w:rPr>
        <w:t xml:space="preserve"> "</w:t>
      </w:r>
      <w:proofErr w:type="spellStart"/>
      <w:r w:rsidRPr="00F17E37">
        <w:rPr>
          <w:rFonts w:asciiTheme="majorHAnsi" w:hAnsiTheme="majorHAnsi"/>
        </w:rPr>
        <w:t>neto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reosiguranja</w:t>
      </w:r>
      <w:proofErr w:type="spellEnd"/>
      <w:r w:rsidRPr="00F17E37">
        <w:rPr>
          <w:rFonts w:asciiTheme="majorHAnsi" w:hAnsiTheme="majorHAnsi"/>
        </w:rPr>
        <w:t xml:space="preserve">" </w:t>
      </w:r>
      <w:proofErr w:type="spellStart"/>
      <w:r w:rsidRPr="00F17E37">
        <w:rPr>
          <w:rFonts w:asciiTheme="majorHAnsi" w:hAnsiTheme="majorHAnsi"/>
        </w:rPr>
        <w:t>Društva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obavlja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poslove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neposrednog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obračunava</w:t>
      </w:r>
      <w:proofErr w:type="spellEnd"/>
      <w:r w:rsidRPr="00F17E37">
        <w:rPr>
          <w:rFonts w:asciiTheme="majorHAnsi" w:hAnsiTheme="majorHAnsi"/>
        </w:rPr>
        <w:t xml:space="preserve"> se</w:t>
      </w:r>
      <w:r w:rsidR="00B3384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tako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što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bruto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prenosna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sopstvenog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portfelja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umanji</w:t>
      </w:r>
      <w:proofErr w:type="spellEnd"/>
      <w:r w:rsidRPr="00F17E37">
        <w:rPr>
          <w:rFonts w:asciiTheme="majorHAnsi" w:hAnsiTheme="majorHAnsi"/>
        </w:rPr>
        <w:t xml:space="preserve"> za </w:t>
      </w:r>
      <w:proofErr w:type="spellStart"/>
      <w:r w:rsidRPr="00F17E37">
        <w:rPr>
          <w:rFonts w:asciiTheme="majorHAnsi" w:hAnsiTheme="majorHAnsi"/>
        </w:rPr>
        <w:t>zbir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prenosne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prenijete</w:t>
      </w:r>
      <w:proofErr w:type="spellEnd"/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u </w:t>
      </w:r>
      <w:proofErr w:type="spellStart"/>
      <w:r w:rsidRPr="00F17E37">
        <w:rPr>
          <w:rFonts w:asciiTheme="majorHAnsi" w:hAnsiTheme="majorHAnsi"/>
        </w:rPr>
        <w:t>reosiguranje</w:t>
      </w:r>
      <w:proofErr w:type="spellEnd"/>
      <w:r w:rsidRPr="00F17E37">
        <w:rPr>
          <w:rFonts w:asciiTheme="majorHAnsi" w:hAnsiTheme="majorHAnsi"/>
        </w:rPr>
        <w:t>.</w:t>
      </w:r>
    </w:p>
    <w:p w14:paraId="37E94C1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regresa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evidentiraju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regresno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potraživanje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postane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naplativo</w:t>
      </w:r>
      <w:proofErr w:type="spellEnd"/>
      <w:r w:rsidRPr="00F17E37">
        <w:rPr>
          <w:rFonts w:asciiTheme="majorHAnsi" w:hAnsiTheme="majorHAnsi"/>
        </w:rPr>
        <w:t xml:space="preserve"> (</w:t>
      </w:r>
      <w:proofErr w:type="spellStart"/>
      <w:r w:rsidRPr="00F17E37">
        <w:rPr>
          <w:rFonts w:asciiTheme="majorHAnsi" w:hAnsiTheme="majorHAnsi"/>
        </w:rPr>
        <w:t>kada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počinilac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="00B3384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uplati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regres,vansudskim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poravnanjem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ili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putem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suda</w:t>
      </w:r>
      <w:proofErr w:type="spellEnd"/>
      <w:r w:rsidRPr="00F17E37">
        <w:rPr>
          <w:rFonts w:asciiTheme="majorHAnsi" w:hAnsiTheme="majorHAnsi"/>
        </w:rPr>
        <w:t>).</w:t>
      </w:r>
    </w:p>
    <w:p w14:paraId="0C18F130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t>Provizija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drugi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odgovarajući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koje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mogu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odnositi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prenosne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premije</w:t>
      </w:r>
      <w:proofErr w:type="spellEnd"/>
      <w:r w:rsidRPr="00F17E37">
        <w:rPr>
          <w:rFonts w:asciiTheme="majorHAnsi" w:hAnsiTheme="majorHAnsi"/>
        </w:rPr>
        <w:t xml:space="preserve"> se ne </w:t>
      </w:r>
      <w:proofErr w:type="spellStart"/>
      <w:proofErr w:type="gramStart"/>
      <w:r w:rsidRPr="00F17E37">
        <w:rPr>
          <w:rFonts w:asciiTheme="majorHAnsi" w:hAnsiTheme="majorHAnsi"/>
        </w:rPr>
        <w:t>razgraničavaju,veći</w:t>
      </w:r>
      <w:proofErr w:type="spellEnd"/>
      <w:proofErr w:type="gramEnd"/>
      <w:r w:rsidR="00023A99">
        <w:rPr>
          <w:rFonts w:asciiTheme="majorHAnsi" w:hAnsiTheme="majorHAnsi"/>
        </w:rPr>
        <w:t xml:space="preserve"> </w:t>
      </w:r>
      <w:proofErr w:type="spellStart"/>
      <w:r w:rsidR="00023A99">
        <w:rPr>
          <w:rFonts w:asciiTheme="majorHAnsi" w:hAnsiTheme="majorHAnsi"/>
        </w:rPr>
        <w:t>i</w:t>
      </w:r>
      <w:r w:rsidRPr="00F17E37">
        <w:rPr>
          <w:rFonts w:asciiTheme="majorHAnsi" w:hAnsiTheme="majorHAnsi"/>
        </w:rPr>
        <w:t>du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teret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ukupnog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kome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nastanu</w:t>
      </w:r>
      <w:proofErr w:type="spellEnd"/>
      <w:r w:rsidRPr="00F17E37">
        <w:rPr>
          <w:rFonts w:asciiTheme="majorHAnsi" w:hAnsiTheme="majorHAnsi"/>
        </w:rPr>
        <w:t>.</w:t>
      </w:r>
    </w:p>
    <w:p w14:paraId="33E98851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Poslovne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čine:troškovi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preventive,troškovi</w:t>
      </w:r>
      <w:proofErr w:type="spellEnd"/>
      <w:r w:rsidRPr="00F17E37">
        <w:rPr>
          <w:rFonts w:asciiTheme="majorHAnsi" w:hAnsiTheme="majorHAnsi"/>
        </w:rPr>
        <w:t xml:space="preserve"> koji </w:t>
      </w:r>
      <w:proofErr w:type="spellStart"/>
      <w:r w:rsidRPr="00F17E37">
        <w:rPr>
          <w:rFonts w:asciiTheme="majorHAnsi" w:hAnsiTheme="majorHAnsi"/>
        </w:rPr>
        <w:t>zavise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prihoda,doprinos</w:t>
      </w:r>
      <w:proofErr w:type="spellEnd"/>
      <w:r w:rsidRPr="00F17E37">
        <w:rPr>
          <w:rFonts w:asciiTheme="majorHAnsi" w:hAnsiTheme="majorHAnsi"/>
        </w:rPr>
        <w:t xml:space="preserve"> u fond </w:t>
      </w:r>
      <w:proofErr w:type="spellStart"/>
      <w:r w:rsidRPr="00F17E37">
        <w:rPr>
          <w:rFonts w:asciiTheme="majorHAnsi" w:hAnsiTheme="majorHAnsi"/>
        </w:rPr>
        <w:t>šteta,troškovi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šteta,premija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reosiguranja,troškovi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rezervacije,amortizacije,troškovi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poslovanja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drugi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</w:rPr>
        <w:t>.</w:t>
      </w:r>
    </w:p>
    <w:p w14:paraId="211F6903" w14:textId="77777777"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14:paraId="4D0C6CE8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spellStart"/>
      <w:r w:rsidRPr="00F17E37">
        <w:rPr>
          <w:rFonts w:asciiTheme="majorHAnsi" w:hAnsiTheme="majorHAnsi"/>
          <w:b/>
          <w:bCs/>
        </w:rPr>
        <w:t>Finansijski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prihodi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i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rashodi</w:t>
      </w:r>
      <w:proofErr w:type="spellEnd"/>
    </w:p>
    <w:p w14:paraId="70BAF1CC" w14:textId="77777777" w:rsidR="00776104" w:rsidRPr="00F17E37" w:rsidRDefault="00776104" w:rsidP="00776104">
      <w:pPr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Finansijske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prihode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čine</w:t>
      </w:r>
      <w:proofErr w:type="gramEnd"/>
      <w:r w:rsidRPr="00F17E37">
        <w:rPr>
          <w:rFonts w:asciiTheme="majorHAnsi" w:hAnsiTheme="majorHAnsi"/>
        </w:rPr>
        <w:t>:prihodi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kamata,pozitivne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kursne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razlike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slično</w:t>
      </w:r>
      <w:proofErr w:type="spellEnd"/>
      <w:r w:rsidRPr="00F17E37">
        <w:rPr>
          <w:rFonts w:asciiTheme="majorHAnsi" w:hAnsiTheme="majorHAnsi"/>
        </w:rPr>
        <w:t>.</w:t>
      </w:r>
    </w:p>
    <w:p w14:paraId="4EDB0011" w14:textId="7D6F1263" w:rsidR="00776104" w:rsidRDefault="00776104" w:rsidP="00776104">
      <w:pPr>
        <w:jc w:val="both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Finansijske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čine</w:t>
      </w:r>
      <w:proofErr w:type="spellEnd"/>
      <w:r w:rsidRPr="00F17E37">
        <w:rPr>
          <w:rFonts w:asciiTheme="majorHAnsi" w:hAnsiTheme="majorHAnsi"/>
        </w:rPr>
        <w:t xml:space="preserve">: </w:t>
      </w:r>
      <w:proofErr w:type="spellStart"/>
      <w:r w:rsidRPr="00F17E37">
        <w:rPr>
          <w:rFonts w:asciiTheme="majorHAnsi" w:hAnsiTheme="majorHAnsi"/>
        </w:rPr>
        <w:t>negativne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kursne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razlike,rashodi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kamata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slično</w:t>
      </w:r>
      <w:proofErr w:type="spellEnd"/>
      <w:r w:rsidRPr="00F17E37">
        <w:rPr>
          <w:rFonts w:asciiTheme="majorHAnsi" w:hAnsiTheme="majorHAnsi"/>
        </w:rPr>
        <w:t>.</w:t>
      </w:r>
    </w:p>
    <w:p w14:paraId="29214F03" w14:textId="5362394C" w:rsidR="00BF6215" w:rsidRPr="00F17E37" w:rsidRDefault="00515B39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</w:t>
      </w:r>
      <w:r w:rsidR="00BF6215">
        <w:rPr>
          <w:rFonts w:asciiTheme="majorHAnsi" w:hAnsiTheme="majorHAnsi"/>
        </w:rPr>
        <w:t xml:space="preserve">Na </w:t>
      </w:r>
      <w:proofErr w:type="spellStart"/>
      <w:r w:rsidR="00BF6215">
        <w:rPr>
          <w:rFonts w:asciiTheme="majorHAnsi" w:hAnsiTheme="majorHAnsi"/>
        </w:rPr>
        <w:t>imovinu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sa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pravom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korištenja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obračunava</w:t>
      </w:r>
      <w:proofErr w:type="spellEnd"/>
      <w:r w:rsidR="00BF6215">
        <w:rPr>
          <w:rFonts w:asciiTheme="majorHAnsi" w:hAnsiTheme="majorHAnsi"/>
        </w:rPr>
        <w:t xml:space="preserve"> se </w:t>
      </w:r>
      <w:proofErr w:type="spellStart"/>
      <w:r w:rsidR="00BF6215">
        <w:rPr>
          <w:rFonts w:asciiTheme="majorHAnsi" w:hAnsiTheme="majorHAnsi"/>
        </w:rPr>
        <w:t>kamata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na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sadašnju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vrijednost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preostale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obaveze</w:t>
      </w:r>
      <w:proofErr w:type="spellEnd"/>
      <w:r w:rsidR="00BF6215">
        <w:rPr>
          <w:rFonts w:asciiTheme="majorHAnsi" w:hAnsiTheme="majorHAnsi"/>
        </w:rPr>
        <w:t xml:space="preserve"> po </w:t>
      </w:r>
      <w:proofErr w:type="spellStart"/>
      <w:r w:rsidR="00BF6215">
        <w:rPr>
          <w:rFonts w:asciiTheme="majorHAnsi" w:hAnsiTheme="majorHAnsi"/>
        </w:rPr>
        <w:t>osnovu</w:t>
      </w:r>
      <w:proofErr w:type="spellEnd"/>
      <w:r w:rsidR="00BF6215">
        <w:rPr>
          <w:rFonts w:asciiTheme="majorHAnsi" w:hAnsiTheme="majorHAnsi"/>
        </w:rPr>
        <w:t xml:space="preserve"> </w:t>
      </w:r>
      <w:proofErr w:type="spellStart"/>
      <w:r w:rsidR="00BF6215">
        <w:rPr>
          <w:rFonts w:asciiTheme="majorHAnsi" w:hAnsiTheme="majorHAnsi"/>
        </w:rPr>
        <w:t>zakupa</w:t>
      </w:r>
      <w:proofErr w:type="spellEnd"/>
      <w:r w:rsidR="00BF6215">
        <w:rPr>
          <w:rFonts w:asciiTheme="majorHAnsi" w:hAnsiTheme="majorHAnsi"/>
        </w:rPr>
        <w:t>.</w:t>
      </w:r>
    </w:p>
    <w:p w14:paraId="429E67D0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proofErr w:type="spellStart"/>
      <w:r w:rsidRPr="00F17E37">
        <w:rPr>
          <w:rFonts w:asciiTheme="majorHAnsi" w:hAnsiTheme="majorHAnsi"/>
          <w:b/>
          <w:bCs/>
        </w:rPr>
        <w:t>Ostali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prihodi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i</w:t>
      </w:r>
      <w:proofErr w:type="spellEnd"/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Pr="00F17E37">
        <w:rPr>
          <w:rFonts w:asciiTheme="majorHAnsi" w:hAnsiTheme="majorHAnsi"/>
          <w:b/>
          <w:bCs/>
        </w:rPr>
        <w:t>rashodi</w:t>
      </w:r>
      <w:proofErr w:type="spellEnd"/>
    </w:p>
    <w:p w14:paraId="5201760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proofErr w:type="spellStart"/>
      <w:r w:rsidRPr="00F17E37">
        <w:rPr>
          <w:rFonts w:asciiTheme="majorHAnsi" w:hAnsiTheme="majorHAnsi"/>
        </w:rPr>
        <w:lastRenderedPageBreak/>
        <w:t>Ostale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čine:prihodi</w:t>
      </w:r>
      <w:proofErr w:type="spellEnd"/>
      <w:proofErr w:type="gram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prodaje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imovine,viškovi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</w:t>
      </w:r>
      <w:proofErr w:type="spellEnd"/>
      <w:r w:rsidRPr="00F17E37">
        <w:rPr>
          <w:rFonts w:asciiTheme="majorHAnsi" w:hAnsiTheme="majorHAnsi"/>
          <w:lang w:val="sr-Cyrl-BA"/>
        </w:rPr>
        <w:t>d</w:t>
      </w:r>
      <w:proofErr w:type="spellStart"/>
      <w:r w:rsidRPr="00F17E37">
        <w:rPr>
          <w:rFonts w:asciiTheme="majorHAnsi" w:hAnsiTheme="majorHAnsi"/>
        </w:rPr>
        <w:t>stava,naplaćena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otpisana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potraživanja,prihodi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smanjenja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obaveza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slično</w:t>
      </w:r>
      <w:proofErr w:type="spellEnd"/>
      <w:r w:rsidRPr="00F17E37">
        <w:rPr>
          <w:rFonts w:asciiTheme="majorHAnsi" w:hAnsiTheme="majorHAnsi"/>
        </w:rPr>
        <w:t>.</w:t>
      </w:r>
    </w:p>
    <w:p w14:paraId="1D198765" w14:textId="77777777"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proofErr w:type="spellStart"/>
      <w:r w:rsidRPr="00F17E37">
        <w:rPr>
          <w:rFonts w:asciiTheme="majorHAnsi" w:hAnsiTheme="majorHAnsi"/>
        </w:rPr>
        <w:t>Ostale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čine:gubici</w:t>
      </w:r>
      <w:proofErr w:type="spellEnd"/>
      <w:proofErr w:type="gram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prodaje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imovine,gubici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manjkovi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osnovnih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sredstava,otpis</w:t>
      </w:r>
      <w:proofErr w:type="spellEnd"/>
      <w:r w:rsidR="001059E4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potraživanja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slično</w:t>
      </w:r>
      <w:proofErr w:type="spellEnd"/>
      <w:r w:rsidRPr="00F17E37">
        <w:rPr>
          <w:rFonts w:asciiTheme="majorHAnsi" w:hAnsiTheme="majorHAnsi"/>
        </w:rPr>
        <w:t>.</w:t>
      </w:r>
    </w:p>
    <w:p w14:paraId="776BDE8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5" w:name="_Toc64638650"/>
      <w:proofErr w:type="spellStart"/>
      <w:r w:rsidRPr="00FB46C6">
        <w:t>Ispravljanje</w:t>
      </w:r>
      <w:proofErr w:type="spellEnd"/>
      <w:r w:rsidRPr="00FB46C6">
        <w:t xml:space="preserve"> </w:t>
      </w:r>
      <w:proofErr w:type="spellStart"/>
      <w:r w:rsidRPr="00FB46C6">
        <w:t>grešaka</w:t>
      </w:r>
      <w:bookmarkEnd w:id="25"/>
      <w:proofErr w:type="spellEnd"/>
    </w:p>
    <w:p w14:paraId="004564D3" w14:textId="77777777"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14:paraId="01399C8B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14:paraId="1A372238" w14:textId="77777777" w:rsidR="00776104" w:rsidRPr="00955E0D" w:rsidRDefault="00F86A2C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proofErr w:type="spellStart"/>
      <w:r w:rsidR="00776104" w:rsidRPr="00F17E37">
        <w:rPr>
          <w:rFonts w:asciiTheme="majorHAnsi" w:hAnsiTheme="majorHAnsi"/>
        </w:rPr>
        <w:t>Naknadno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ustanovljene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greške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koje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nisu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materijalno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značajne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ispravljaju</w:t>
      </w:r>
      <w:proofErr w:type="spellEnd"/>
      <w:r w:rsidR="00776104" w:rsidRPr="00F17E37">
        <w:rPr>
          <w:rFonts w:asciiTheme="majorHAnsi" w:hAnsiTheme="majorHAnsi"/>
        </w:rPr>
        <w:t xml:space="preserve"> se </w:t>
      </w:r>
      <w:proofErr w:type="spellStart"/>
      <w:r w:rsidR="00776104" w:rsidRPr="00F17E37">
        <w:rPr>
          <w:rFonts w:asciiTheme="majorHAnsi" w:hAnsiTheme="majorHAnsi"/>
        </w:rPr>
        <w:t>na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teret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</w:rPr>
        <w:t>rashoda,odnosno</w:t>
      </w:r>
      <w:proofErr w:type="spellEnd"/>
      <w:proofErr w:type="gramEnd"/>
      <w:r w:rsidR="00776104" w:rsidRPr="00F17E37">
        <w:rPr>
          <w:rFonts w:asciiTheme="majorHAnsi" w:hAnsiTheme="majorHAnsi"/>
        </w:rPr>
        <w:t xml:space="preserve"> u </w:t>
      </w:r>
      <w:proofErr w:type="spellStart"/>
      <w:r w:rsidR="00776104" w:rsidRPr="00F17E37">
        <w:rPr>
          <w:rFonts w:asciiTheme="majorHAnsi" w:hAnsiTheme="majorHAnsi"/>
        </w:rPr>
        <w:t>korist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prihoda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perioda</w:t>
      </w:r>
      <w:proofErr w:type="spellEnd"/>
      <w:r w:rsidR="00776104" w:rsidRPr="00F17E37">
        <w:rPr>
          <w:rFonts w:asciiTheme="majorHAnsi" w:hAnsiTheme="majorHAnsi"/>
        </w:rPr>
        <w:t xml:space="preserve"> u </w:t>
      </w:r>
      <w:proofErr w:type="spellStart"/>
      <w:r w:rsidR="00776104" w:rsidRPr="00F17E37">
        <w:rPr>
          <w:rFonts w:asciiTheme="majorHAnsi" w:hAnsiTheme="majorHAnsi"/>
        </w:rPr>
        <w:t>kome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su</w:t>
      </w:r>
      <w:proofErr w:type="spellEnd"/>
      <w:r w:rsidR="00776104" w:rsidRPr="00F17E37">
        <w:rPr>
          <w:rFonts w:asciiTheme="majorHAnsi" w:hAnsiTheme="majorHAnsi"/>
        </w:rPr>
        <w:t xml:space="preserve"> </w:t>
      </w:r>
      <w:proofErr w:type="spellStart"/>
      <w:r w:rsidR="00776104" w:rsidRPr="00F17E37">
        <w:rPr>
          <w:rFonts w:asciiTheme="majorHAnsi" w:hAnsiTheme="majorHAnsi"/>
        </w:rPr>
        <w:t>indentifikovane</w:t>
      </w:r>
      <w:proofErr w:type="spellEnd"/>
      <w:r w:rsidR="00776104" w:rsidRPr="00F17E37">
        <w:rPr>
          <w:rFonts w:asciiTheme="majorHAnsi" w:hAnsiTheme="majorHAnsi"/>
        </w:rPr>
        <w:t>.</w:t>
      </w:r>
    </w:p>
    <w:p w14:paraId="50287627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6" w:name="_Toc64638651"/>
      <w:proofErr w:type="spellStart"/>
      <w:r w:rsidRPr="00FB46C6">
        <w:t>Pravila</w:t>
      </w:r>
      <w:proofErr w:type="spellEnd"/>
      <w:r w:rsidRPr="00FB46C6">
        <w:t xml:space="preserve"> </w:t>
      </w:r>
      <w:proofErr w:type="spellStart"/>
      <w:r w:rsidRPr="00FB46C6">
        <w:t>procjenjivanja</w:t>
      </w:r>
      <w:bookmarkEnd w:id="26"/>
      <w:proofErr w:type="spellEnd"/>
    </w:p>
    <w:p w14:paraId="3B4990FB" w14:textId="77777777" w:rsidR="00776104" w:rsidRPr="00F17E37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proofErr w:type="spellStart"/>
      <w:r w:rsidR="00776104" w:rsidRPr="00F17E37">
        <w:rPr>
          <w:rFonts w:asciiTheme="majorHAnsi" w:hAnsiTheme="majorHAnsi"/>
          <w:bCs/>
        </w:rPr>
        <w:t>Osnovno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procjenjivanja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bilansnih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pozicija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primjena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nabavnih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cijena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ili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cijen</w:t>
      </w:r>
      <w:r w:rsidRPr="00F17E37">
        <w:rPr>
          <w:rFonts w:asciiTheme="majorHAnsi" w:hAnsiTheme="majorHAnsi"/>
          <w:bCs/>
        </w:rPr>
        <w:t>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koštanja</w:t>
      </w:r>
      <w:proofErr w:type="spellEnd"/>
      <w:r w:rsidR="00776104" w:rsidRPr="00F17E37">
        <w:rPr>
          <w:rFonts w:asciiTheme="majorHAnsi" w:hAnsiTheme="majorHAnsi"/>
          <w:bCs/>
        </w:rPr>
        <w:t xml:space="preserve"> a </w:t>
      </w:r>
      <w:proofErr w:type="spellStart"/>
      <w:r w:rsidR="00776104" w:rsidRPr="00F17E37">
        <w:rPr>
          <w:rFonts w:asciiTheme="majorHAnsi" w:hAnsiTheme="majorHAnsi"/>
          <w:bCs/>
        </w:rPr>
        <w:t>kod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naknadnog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vrednovanja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koristi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metod</w:t>
      </w:r>
      <w:r w:rsidRPr="00F17E37">
        <w:rPr>
          <w:rFonts w:asciiTheme="majorHAnsi" w:hAnsiTheme="majorHAnsi"/>
          <w:bCs/>
        </w:rPr>
        <w:t>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naveden</w:t>
      </w:r>
      <w:r w:rsidR="00614BC2">
        <w:rPr>
          <w:rFonts w:asciiTheme="majorHAnsi" w:hAnsiTheme="majorHAnsi"/>
          <w:bCs/>
        </w:rPr>
        <w:t>e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računovodstvenim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politikama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p w14:paraId="104BCCB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7" w:name="_Toc64638652"/>
      <w:proofErr w:type="spellStart"/>
      <w:r w:rsidRPr="00FB46C6">
        <w:t>Načelo</w:t>
      </w:r>
      <w:proofErr w:type="spellEnd"/>
      <w:r w:rsidRPr="00FB46C6">
        <w:t xml:space="preserve"> </w:t>
      </w:r>
      <w:proofErr w:type="spellStart"/>
      <w:r w:rsidRPr="00FB46C6">
        <w:t>poslovanja</w:t>
      </w:r>
      <w:bookmarkEnd w:id="27"/>
      <w:proofErr w:type="spellEnd"/>
    </w:p>
    <w:p w14:paraId="46F97906" w14:textId="77777777"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Finansijski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izvještaji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sastavljani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skladu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načelom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stalnosti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  <w:bCs/>
        </w:rPr>
        <w:t>poslovanja,koje</w:t>
      </w:r>
      <w:proofErr w:type="spellEnd"/>
      <w:proofErr w:type="gram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predpostavlja</w:t>
      </w:r>
      <w:proofErr w:type="spellEnd"/>
      <w:r w:rsidRPr="00F17E37">
        <w:rPr>
          <w:rFonts w:asciiTheme="majorHAnsi" w:hAnsiTheme="majorHAnsi"/>
          <w:bCs/>
        </w:rPr>
        <w:t xml:space="preserve"> da </w:t>
      </w:r>
      <w:proofErr w:type="spellStart"/>
      <w:r w:rsidRPr="00F17E37">
        <w:rPr>
          <w:rFonts w:asciiTheme="majorHAnsi" w:hAnsiTheme="majorHAnsi"/>
          <w:bCs/>
        </w:rPr>
        <w:t>će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Društvo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nastaviti</w:t>
      </w:r>
      <w:proofErr w:type="spellEnd"/>
      <w:r w:rsidRPr="00F17E37">
        <w:rPr>
          <w:rFonts w:asciiTheme="majorHAnsi" w:hAnsiTheme="majorHAnsi"/>
          <w:bCs/>
        </w:rPr>
        <w:t xml:space="preserve"> da </w:t>
      </w:r>
      <w:proofErr w:type="spellStart"/>
      <w:r w:rsidRPr="00F17E37">
        <w:rPr>
          <w:rFonts w:asciiTheme="majorHAnsi" w:hAnsiTheme="majorHAnsi"/>
          <w:bCs/>
        </w:rPr>
        <w:t>posluje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budućnosti</w:t>
      </w:r>
      <w:proofErr w:type="spellEnd"/>
      <w:r w:rsidR="00402A07" w:rsidRPr="00F17E37">
        <w:rPr>
          <w:rFonts w:asciiTheme="majorHAnsi" w:hAnsiTheme="majorHAnsi"/>
          <w:bCs/>
        </w:rPr>
        <w:t>.</w:t>
      </w:r>
    </w:p>
    <w:p w14:paraId="6BA4AE46" w14:textId="77777777"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Tekući</w:t>
      </w:r>
      <w:proofErr w:type="spellEnd"/>
      <w:r w:rsidRPr="00F17E37">
        <w:rPr>
          <w:rFonts w:asciiTheme="majorHAnsi" w:hAnsiTheme="majorHAnsi"/>
          <w:bCs/>
        </w:rPr>
        <w:t xml:space="preserve"> i </w:t>
      </w:r>
      <w:proofErr w:type="spellStart"/>
      <w:r w:rsidRPr="00F17E37">
        <w:rPr>
          <w:rFonts w:asciiTheme="majorHAnsi" w:hAnsiTheme="majorHAnsi"/>
          <w:bCs/>
        </w:rPr>
        <w:t>uporedni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podaci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finansijskim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izvještajima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iskazani</w:t>
      </w:r>
      <w:proofErr w:type="spellEnd"/>
      <w:r w:rsidRPr="00F17E37">
        <w:rPr>
          <w:rFonts w:asciiTheme="majorHAnsi" w:hAnsiTheme="majorHAnsi"/>
          <w:bCs/>
        </w:rPr>
        <w:t xml:space="preserve"> u KM.</w:t>
      </w:r>
    </w:p>
    <w:p w14:paraId="27BE9E21" w14:textId="77777777"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 xml:space="preserve">Za </w:t>
      </w:r>
      <w:proofErr w:type="spellStart"/>
      <w:r w:rsidR="00776104" w:rsidRPr="00F17E37">
        <w:rPr>
          <w:rFonts w:asciiTheme="majorHAnsi" w:hAnsiTheme="majorHAnsi"/>
          <w:bCs/>
        </w:rPr>
        <w:t>potrebe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finansijskog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izvještavanja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prilikom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prevođenja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stranih</w:t>
      </w:r>
      <w:proofErr w:type="spellEnd"/>
      <w:r w:rsidR="00776104" w:rsidRPr="00F17E37">
        <w:rPr>
          <w:rFonts w:asciiTheme="majorHAnsi" w:hAnsiTheme="majorHAnsi"/>
          <w:bCs/>
        </w:rPr>
        <w:t xml:space="preserve"> valuta u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KM,korišteni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sledeći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kursevi</w:t>
      </w:r>
      <w:proofErr w:type="spellEnd"/>
      <w:r w:rsidR="00776104" w:rsidRPr="00F17E37">
        <w:rPr>
          <w:rFonts w:asciiTheme="majorHAnsi" w:hAnsiTheme="majorHAnsi"/>
          <w:bCs/>
        </w:rPr>
        <w:t>:</w:t>
      </w:r>
    </w:p>
    <w:p w14:paraId="56C524A4" w14:textId="16189E39"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EUR 1,</w:t>
      </w:r>
      <w:proofErr w:type="gramStart"/>
      <w:r w:rsidRPr="00F17E37">
        <w:rPr>
          <w:rFonts w:asciiTheme="majorHAnsi" w:hAnsiTheme="majorHAnsi"/>
          <w:bCs/>
        </w:rPr>
        <w:t>95583</w:t>
      </w:r>
      <w:r w:rsidR="001E1F49" w:rsidRPr="00F17E37">
        <w:rPr>
          <w:rFonts w:asciiTheme="majorHAnsi" w:hAnsiTheme="majorHAnsi"/>
          <w:bCs/>
        </w:rPr>
        <w:t>,CHF</w:t>
      </w:r>
      <w:proofErr w:type="gramEnd"/>
      <w:r w:rsidR="001E1F49" w:rsidRPr="00F17E37">
        <w:rPr>
          <w:rFonts w:asciiTheme="majorHAnsi" w:hAnsiTheme="majorHAnsi"/>
          <w:bCs/>
        </w:rPr>
        <w:t xml:space="preserve"> 1,</w:t>
      </w:r>
      <w:r w:rsidR="000E188D">
        <w:rPr>
          <w:rFonts w:asciiTheme="majorHAnsi" w:hAnsiTheme="majorHAnsi"/>
          <w:bCs/>
        </w:rPr>
        <w:t>887320</w:t>
      </w:r>
      <w:r w:rsidR="001E1F49" w:rsidRPr="00F17E37">
        <w:rPr>
          <w:rFonts w:asciiTheme="majorHAnsi" w:hAnsiTheme="majorHAnsi"/>
          <w:bCs/>
        </w:rPr>
        <w:t xml:space="preserve">,USD </w:t>
      </w:r>
      <w:r w:rsidR="008946B4">
        <w:rPr>
          <w:rFonts w:asciiTheme="majorHAnsi" w:hAnsiTheme="majorHAnsi"/>
          <w:bCs/>
        </w:rPr>
        <w:t>1</w:t>
      </w:r>
      <w:r w:rsidR="00080FDE">
        <w:rPr>
          <w:rFonts w:asciiTheme="majorHAnsi" w:hAnsiTheme="majorHAnsi"/>
          <w:bCs/>
        </w:rPr>
        <w:t>,</w:t>
      </w:r>
      <w:r w:rsidR="000E188D">
        <w:rPr>
          <w:rFonts w:asciiTheme="majorHAnsi" w:hAnsiTheme="majorHAnsi"/>
          <w:bCs/>
        </w:rPr>
        <w:t>725631</w:t>
      </w:r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4E66FE" w:rsidRPr="00F17E37">
        <w:rPr>
          <w:rFonts w:asciiTheme="majorHAnsi" w:hAnsiTheme="majorHAnsi"/>
          <w:bCs/>
        </w:rPr>
        <w:t>i</w:t>
      </w:r>
      <w:proofErr w:type="spellEnd"/>
      <w:r w:rsidR="004E66F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GBP</w:t>
      </w:r>
      <w:r w:rsidR="00080FDE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2,</w:t>
      </w:r>
      <w:r w:rsidR="000E188D">
        <w:rPr>
          <w:rFonts w:asciiTheme="majorHAnsi" w:hAnsiTheme="majorHAnsi"/>
          <w:bCs/>
        </w:rPr>
        <w:t>330311</w:t>
      </w:r>
      <w:r w:rsidR="008946B4">
        <w:rPr>
          <w:rFonts w:asciiTheme="majorHAnsi" w:hAnsiTheme="majorHAnsi"/>
          <w:bCs/>
        </w:rPr>
        <w:t>.</w:t>
      </w:r>
    </w:p>
    <w:p w14:paraId="641B7A72" w14:textId="6F36F2C5" w:rsidR="00AE1E89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Finansijski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izvještaji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su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prezentovani</w:t>
      </w:r>
      <w:proofErr w:type="spellEnd"/>
      <w:r w:rsidR="001E1F49" w:rsidRPr="00F17E37">
        <w:rPr>
          <w:rFonts w:asciiTheme="majorHAnsi" w:hAnsiTheme="majorHAnsi"/>
          <w:bCs/>
        </w:rPr>
        <w:t xml:space="preserve"> u </w:t>
      </w:r>
      <w:proofErr w:type="spellStart"/>
      <w:r w:rsidR="001E1F49" w:rsidRPr="00F17E37">
        <w:rPr>
          <w:rFonts w:asciiTheme="majorHAnsi" w:hAnsiTheme="majorHAnsi"/>
          <w:bCs/>
        </w:rPr>
        <w:t>skladu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sa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Pravilnikom</w:t>
      </w:r>
      <w:proofErr w:type="spellEnd"/>
      <w:r w:rsidR="001E1F49" w:rsidRPr="00F17E37">
        <w:rPr>
          <w:rFonts w:asciiTheme="majorHAnsi" w:hAnsiTheme="majorHAnsi"/>
          <w:bCs/>
        </w:rPr>
        <w:t xml:space="preserve"> o </w:t>
      </w:r>
      <w:proofErr w:type="spellStart"/>
      <w:r w:rsidR="001E1F49" w:rsidRPr="00F17E37">
        <w:rPr>
          <w:rFonts w:asciiTheme="majorHAnsi" w:hAnsiTheme="majorHAnsi"/>
          <w:bCs/>
        </w:rPr>
        <w:t>kontnom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okviru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sadržini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računa</w:t>
      </w:r>
      <w:proofErr w:type="spellEnd"/>
      <w:r w:rsidR="001E1F49" w:rsidRPr="00F17E37">
        <w:rPr>
          <w:rFonts w:asciiTheme="majorHAnsi" w:hAnsiTheme="majorHAnsi"/>
          <w:bCs/>
        </w:rPr>
        <w:t xml:space="preserve"> u </w:t>
      </w:r>
      <w:proofErr w:type="spellStart"/>
      <w:r w:rsidR="001E1F49" w:rsidRPr="00F17E37">
        <w:rPr>
          <w:rFonts w:asciiTheme="majorHAnsi" w:hAnsiTheme="majorHAnsi"/>
          <w:bCs/>
        </w:rPr>
        <w:t>kontnom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okviru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društava</w:t>
      </w:r>
      <w:proofErr w:type="spellEnd"/>
      <w:r w:rsidR="001E1F49" w:rsidRPr="00F17E37">
        <w:rPr>
          <w:rFonts w:asciiTheme="majorHAnsi" w:hAnsiTheme="majorHAnsi"/>
          <w:bCs/>
        </w:rPr>
        <w:t xml:space="preserve"> za </w:t>
      </w:r>
      <w:proofErr w:type="spellStart"/>
      <w:proofErr w:type="gramStart"/>
      <w:r w:rsidR="001E1F49" w:rsidRPr="00F17E37">
        <w:rPr>
          <w:rFonts w:asciiTheme="majorHAnsi" w:hAnsiTheme="majorHAnsi"/>
          <w:bCs/>
        </w:rPr>
        <w:t>osiguranje</w:t>
      </w:r>
      <w:proofErr w:type="spellEnd"/>
      <w:r w:rsidR="001E1F49" w:rsidRPr="00F17E37">
        <w:rPr>
          <w:rFonts w:asciiTheme="majorHAnsi" w:hAnsiTheme="majorHAnsi"/>
          <w:bCs/>
        </w:rPr>
        <w:t>(</w:t>
      </w:r>
      <w:proofErr w:type="gramEnd"/>
      <w:r w:rsidR="001E1F49" w:rsidRPr="00F17E37">
        <w:rPr>
          <w:rFonts w:asciiTheme="majorHAnsi" w:hAnsiTheme="majorHAnsi"/>
          <w:bCs/>
        </w:rPr>
        <w:t xml:space="preserve">Sl.gl.RS br.108/15) </w:t>
      </w:r>
      <w:proofErr w:type="spellStart"/>
      <w:r w:rsidR="001E1F49" w:rsidRPr="00F17E37">
        <w:rPr>
          <w:rFonts w:asciiTheme="majorHAnsi" w:hAnsiTheme="majorHAnsi"/>
          <w:bCs/>
        </w:rPr>
        <w:t>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novim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bilansnim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šemama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prema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Pravilniku</w:t>
      </w:r>
      <w:proofErr w:type="spellEnd"/>
      <w:r w:rsidR="001E1F49" w:rsidRPr="00F17E37">
        <w:rPr>
          <w:rFonts w:asciiTheme="majorHAnsi" w:hAnsiTheme="majorHAnsi"/>
          <w:bCs/>
        </w:rPr>
        <w:t xml:space="preserve"> o </w:t>
      </w:r>
      <w:proofErr w:type="spellStart"/>
      <w:r w:rsidR="001E1F49" w:rsidRPr="00F17E37">
        <w:rPr>
          <w:rFonts w:asciiTheme="majorHAnsi" w:hAnsiTheme="majorHAnsi"/>
          <w:bCs/>
        </w:rPr>
        <w:t>sadržini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formi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obrazaca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finansijskih</w:t>
      </w:r>
      <w:proofErr w:type="spellEnd"/>
      <w:r w:rsidR="001E1F49" w:rsidRPr="00F17E37">
        <w:rPr>
          <w:rFonts w:asciiTheme="majorHAnsi" w:hAnsiTheme="majorHAnsi"/>
          <w:bCs/>
        </w:rPr>
        <w:t xml:space="preserve"> </w:t>
      </w:r>
      <w:proofErr w:type="spellStart"/>
      <w:r w:rsidR="001E1F49" w:rsidRPr="00F17E37">
        <w:rPr>
          <w:rFonts w:asciiTheme="majorHAnsi" w:hAnsiTheme="majorHAnsi"/>
          <w:bCs/>
        </w:rPr>
        <w:t>izvještaja</w:t>
      </w:r>
      <w:proofErr w:type="spellEnd"/>
      <w:r w:rsidR="001E1F49" w:rsidRPr="00F17E37">
        <w:rPr>
          <w:rFonts w:asciiTheme="majorHAnsi" w:hAnsiTheme="majorHAnsi"/>
          <w:bCs/>
        </w:rPr>
        <w:t xml:space="preserve"> za </w:t>
      </w:r>
      <w:proofErr w:type="spellStart"/>
      <w:r w:rsidR="001E1F49" w:rsidRPr="00F17E37">
        <w:rPr>
          <w:rFonts w:asciiTheme="majorHAnsi" w:hAnsiTheme="majorHAnsi"/>
          <w:bCs/>
        </w:rPr>
        <w:t>društva</w:t>
      </w:r>
      <w:proofErr w:type="spellEnd"/>
      <w:r w:rsidR="001E1F49" w:rsidRPr="00F17E37">
        <w:rPr>
          <w:rFonts w:asciiTheme="majorHAnsi" w:hAnsiTheme="majorHAnsi"/>
          <w:bCs/>
        </w:rPr>
        <w:t xml:space="preserve"> z</w:t>
      </w:r>
      <w:r w:rsidR="00A52B38">
        <w:rPr>
          <w:rFonts w:asciiTheme="majorHAnsi" w:hAnsiTheme="majorHAnsi"/>
          <w:bCs/>
        </w:rPr>
        <w:t xml:space="preserve">a </w:t>
      </w:r>
      <w:proofErr w:type="spellStart"/>
      <w:r w:rsidR="00A52B38">
        <w:rPr>
          <w:rFonts w:asciiTheme="majorHAnsi" w:hAnsiTheme="majorHAnsi"/>
          <w:bCs/>
        </w:rPr>
        <w:t>osiguranje</w:t>
      </w:r>
      <w:proofErr w:type="spellEnd"/>
      <w:r w:rsidR="00A52B38">
        <w:rPr>
          <w:rFonts w:asciiTheme="majorHAnsi" w:hAnsiTheme="majorHAnsi"/>
          <w:bCs/>
        </w:rPr>
        <w:t>(Sl.gl.RS br.63/15)</w:t>
      </w:r>
      <w:r w:rsidR="00527F56">
        <w:rPr>
          <w:rFonts w:asciiTheme="majorHAnsi" w:hAnsiTheme="majorHAnsi"/>
          <w:bCs/>
        </w:rPr>
        <w:t>.</w:t>
      </w:r>
    </w:p>
    <w:p w14:paraId="2A0C5C10" w14:textId="57B5ED1E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79568F8E" w14:textId="7924CCFD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13D90A03" w14:textId="77777777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20435F6A" w14:textId="464BEA9C" w:rsidR="00FB46C6" w:rsidRDefault="00F10BF2" w:rsidP="00FB46C6">
      <w:pPr>
        <w:pStyle w:val="Heading1"/>
      </w:pPr>
      <w:bookmarkStart w:id="28" w:name="_Toc64638653"/>
      <w:r w:rsidRPr="00FB46C6">
        <w:lastRenderedPageBreak/>
        <w:t xml:space="preserve">Note </w:t>
      </w:r>
      <w:proofErr w:type="spellStart"/>
      <w:r w:rsidRPr="00FB46C6">
        <w:t>bilansa</w:t>
      </w:r>
      <w:proofErr w:type="spellEnd"/>
      <w:r w:rsidRPr="00FB46C6">
        <w:t xml:space="preserve"> </w:t>
      </w:r>
      <w:proofErr w:type="spellStart"/>
      <w:r w:rsidRPr="00FB46C6">
        <w:t>stanja</w:t>
      </w:r>
      <w:bookmarkEnd w:id="28"/>
      <w:proofErr w:type="spellEnd"/>
    </w:p>
    <w:p w14:paraId="697436BD" w14:textId="77777777" w:rsidR="00BA047D" w:rsidRPr="00BA047D" w:rsidRDefault="00BA047D" w:rsidP="00BA047D"/>
    <w:p w14:paraId="53B015E9" w14:textId="77777777" w:rsidR="00776104" w:rsidRPr="00F17E37" w:rsidRDefault="00776104" w:rsidP="00E1221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proofErr w:type="spellStart"/>
      <w:r w:rsidRPr="00F17E37">
        <w:rPr>
          <w:rFonts w:asciiTheme="majorHAnsi" w:hAnsiTheme="majorHAnsi"/>
          <w:bCs/>
        </w:rPr>
        <w:t>Bilans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stanja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kao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finansijski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  <w:bCs/>
        </w:rPr>
        <w:t>izvještaj</w:t>
      </w:r>
      <w:proofErr w:type="spellEnd"/>
      <w:r w:rsidRPr="00F17E37">
        <w:rPr>
          <w:rFonts w:asciiTheme="majorHAnsi" w:hAnsiTheme="majorHAnsi"/>
          <w:bCs/>
        </w:rPr>
        <w:t xml:space="preserve">  koji</w:t>
      </w:r>
      <w:proofErr w:type="gram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prikazuje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finansijski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položaj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Društva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ima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sledeće</w:t>
      </w:r>
      <w:proofErr w:type="spellEnd"/>
      <w:r w:rsidR="00C005F9"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stanje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aktive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pasive</w:t>
      </w:r>
      <w:proofErr w:type="spellEnd"/>
      <w:r w:rsidRPr="00F17E37">
        <w:rPr>
          <w:rFonts w:asciiTheme="majorHAnsi" w:hAnsiTheme="majorHAnsi"/>
          <w:bCs/>
        </w:rPr>
        <w:t>.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910"/>
        <w:gridCol w:w="830"/>
        <w:gridCol w:w="1541"/>
        <w:gridCol w:w="864"/>
        <w:gridCol w:w="1679"/>
        <w:gridCol w:w="731"/>
        <w:gridCol w:w="1842"/>
        <w:gridCol w:w="993"/>
      </w:tblGrid>
      <w:tr w:rsidR="00776104" w:rsidRPr="00F17E37" w14:paraId="69CDDECF" w14:textId="77777777" w:rsidTr="00527F56">
        <w:trPr>
          <w:trHeight w:val="7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7286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AKTIVA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137" w14:textId="77777777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035" w14:textId="77777777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9A60" w14:textId="77777777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PASIVA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F16" w14:textId="77777777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C5B" w14:textId="77777777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632" w14:textId="77777777"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</w:tr>
      <w:tr w:rsidR="00776104" w:rsidRPr="00F17E37" w14:paraId="2FDFD74A" w14:textId="77777777" w:rsidTr="008D2750">
        <w:trPr>
          <w:trHeight w:val="28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9274" w14:textId="77777777" w:rsidR="00776104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"/>
                <w:iCs/>
                <w:sz w:val="20"/>
                <w:szCs w:val="20"/>
              </w:rPr>
              <w:t>Stalna</w:t>
            </w:r>
            <w:proofErr w:type="spellEnd"/>
            <w:r>
              <w:rPr>
                <w:rFonts w:asciiTheme="majorHAnsi" w:hAnsiTheme="majorHAnsi" w:cs="Times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i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B28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6E28" w14:textId="07B627FD" w:rsidR="00776104" w:rsidRPr="00F17E37" w:rsidRDefault="007445B8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31.496.496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917" w14:textId="73A1879B" w:rsidR="00776104" w:rsidRPr="00F17E37" w:rsidRDefault="004828D0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76,73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8E9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3F83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81F3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F669" w14:textId="105C1453" w:rsidR="00776104" w:rsidRPr="00F17E37" w:rsidRDefault="004828D0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48,56</w:t>
            </w:r>
          </w:p>
        </w:tc>
      </w:tr>
      <w:tr w:rsidR="00776104" w:rsidRPr="00F17E37" w14:paraId="63600957" w14:textId="77777777" w:rsidTr="00527F56">
        <w:trPr>
          <w:trHeight w:val="8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EDC0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BD9C" w14:textId="77777777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E1DD" w14:textId="77777777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2AD1C" w14:textId="77777777" w:rsidR="00776104" w:rsidRPr="00F17E37" w:rsidRDefault="007C456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C23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20B3" w14:textId="06289CEA" w:rsidR="00776104" w:rsidRPr="00F17E37" w:rsidRDefault="004828D0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19.932.354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3F87" w14:textId="4A3FC68A" w:rsidR="00776104" w:rsidRPr="00F17E37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776104" w:rsidRPr="00F17E37" w14:paraId="361BBD81" w14:textId="77777777" w:rsidTr="00527F56">
        <w:trPr>
          <w:trHeight w:val="7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CA3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7D7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A269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6100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0215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CB9A" w14:textId="41040B0B" w:rsidR="00776104" w:rsidRPr="00F17E37" w:rsidRDefault="008F239C" w:rsidP="0076711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78.174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A30C" w14:textId="1F70B52A" w:rsidR="00776104" w:rsidRPr="00F17E37" w:rsidRDefault="004828D0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0,19</w:t>
            </w:r>
          </w:p>
        </w:tc>
      </w:tr>
      <w:tr w:rsidR="00776104" w:rsidRPr="00F17E37" w14:paraId="2115551E" w14:textId="77777777" w:rsidTr="00767116">
        <w:trPr>
          <w:trHeight w:val="72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D5E7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Tekuća</w:t>
            </w:r>
            <w:proofErr w:type="spellEnd"/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92B" w14:textId="710A8B1C" w:rsidR="00776104" w:rsidRPr="00F17E37" w:rsidRDefault="00122C6A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</w:t>
            </w:r>
            <w:r w:rsidR="007445B8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9.550.23</w:t>
            </w:r>
            <w:r w:rsidR="004828D0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DFD3" w14:textId="5D03918E" w:rsidR="00776104" w:rsidRPr="00F17E37" w:rsidRDefault="004828D0" w:rsidP="00767116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F8D41" w14:textId="77777777" w:rsidR="00776104" w:rsidRPr="00F17E37" w:rsidRDefault="0076711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Dugoročne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obaveze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A3CC" w14:textId="54CFF2F2" w:rsidR="00776104" w:rsidRPr="00F17E37" w:rsidRDefault="008F239C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84.99</w:t>
            </w:r>
            <w:r w:rsidR="004828D0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90E4" w14:textId="46A30BC4" w:rsidR="00776104" w:rsidRPr="00F17E37" w:rsidRDefault="004828D0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0,20</w:t>
            </w:r>
          </w:p>
        </w:tc>
      </w:tr>
      <w:tr w:rsidR="00776104" w:rsidRPr="00F17E37" w14:paraId="0D8DFF07" w14:textId="77777777" w:rsidTr="00527F56">
        <w:trPr>
          <w:trHeight w:val="8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3504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17B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5C29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4784" w14:textId="77777777" w:rsidR="00776104" w:rsidRPr="00F17E37" w:rsidRDefault="00776104" w:rsidP="00A54D8D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7CC0" w14:textId="77777777" w:rsidR="00776104" w:rsidRPr="00F17E37" w:rsidRDefault="0076711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obaveze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DDF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F1F9" w14:textId="5B03F050" w:rsidR="00776104" w:rsidRPr="00F17E37" w:rsidRDefault="004828D0" w:rsidP="0076711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20.951.205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AEC0" w14:textId="56AD874C" w:rsidR="00776104" w:rsidRPr="00F17E37" w:rsidRDefault="004828D0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51,05</w:t>
            </w:r>
          </w:p>
        </w:tc>
      </w:tr>
      <w:tr w:rsidR="00776104" w:rsidRPr="00F17E37" w14:paraId="4BA6A654" w14:textId="7777777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6C03" w14:textId="77777777" w:rsidR="00776104" w:rsidRPr="00F17E37" w:rsidRDefault="007E1CA7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"/>
                <w:iCs/>
                <w:sz w:val="20"/>
                <w:szCs w:val="20"/>
              </w:rPr>
              <w:t>Zbir</w:t>
            </w:r>
            <w:proofErr w:type="spellEnd"/>
            <w:r>
              <w:rPr>
                <w:rFonts w:asciiTheme="majorHAnsi" w:hAnsiTheme="majorHAnsi" w:cs="Times"/>
                <w:iCs/>
                <w:sz w:val="20"/>
                <w:szCs w:val="20"/>
              </w:rPr>
              <w:t>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78F8" w14:textId="3C3986CC" w:rsidR="00776104" w:rsidRPr="00F17E37" w:rsidRDefault="007445B8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41.046.73</w:t>
            </w:r>
            <w:r w:rsidR="004828D0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9FAE" w14:textId="77777777" w:rsidR="00776104" w:rsidRPr="00F17E37" w:rsidRDefault="0076711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AB08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="00B23672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="00B23672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D0E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A968" w14:textId="30068AC8" w:rsidR="00776104" w:rsidRPr="00F17E37" w:rsidRDefault="004828D0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41.046.731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D66B" w14:textId="2636A570" w:rsidR="00776104" w:rsidRPr="00F17E37" w:rsidRDefault="008D2750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27F56" w:rsidRPr="00F17E37" w14:paraId="2C8B19DF" w14:textId="7777777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7CE17" w14:textId="77777777"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="Times"/>
                <w:iCs/>
                <w:sz w:val="20"/>
                <w:szCs w:val="20"/>
              </w:rPr>
              <w:t>Van.bilan.evid</w:t>
            </w:r>
            <w:proofErr w:type="spellEnd"/>
            <w:proofErr w:type="gramEnd"/>
            <w:r>
              <w:rPr>
                <w:rFonts w:asciiTheme="majorHAnsi" w:hAnsiTheme="majorHAnsi" w:cs="Times"/>
                <w:iCs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1F93" w14:textId="77777777" w:rsidR="00527F56" w:rsidRPr="00F17E37" w:rsidRDefault="00122C6A" w:rsidP="00502DE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2.010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0E5C" w14:textId="77777777"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5D5F5" w14:textId="77777777"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FFA1" w14:textId="77777777"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A559" w14:textId="77777777" w:rsidR="00527F56" w:rsidRPr="00F17E37" w:rsidRDefault="0099122D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0380" w14:textId="77777777"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527F56" w:rsidRPr="00F17E37" w14:paraId="4FBC5AE6" w14:textId="77777777" w:rsidTr="00527F56">
        <w:trPr>
          <w:trHeight w:val="78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47B7" w14:textId="77777777" w:rsidR="00527F56" w:rsidRPr="00F17E37" w:rsidRDefault="00527F56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312A" w14:textId="23E09442" w:rsidR="00527F56" w:rsidRPr="00F17E37" w:rsidRDefault="008F239C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41.048.74</w:t>
            </w:r>
            <w:r w:rsidR="004828D0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F17F" w14:textId="77777777"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7BCA" w14:textId="77777777"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862" w14:textId="77777777" w:rsidR="00527F56" w:rsidRPr="00F17E37" w:rsidRDefault="00527F56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FC78" w14:textId="1D9DA3DF" w:rsidR="00527F56" w:rsidRPr="00F17E37" w:rsidRDefault="004828D0" w:rsidP="00502DE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41.048.74</w:t>
            </w:r>
            <w:r w:rsidR="002B0A7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4928" w14:textId="77777777" w:rsidR="00527F56" w:rsidRPr="00F17E37" w:rsidRDefault="00527F56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</w:tbl>
    <w:p w14:paraId="07F7FB74" w14:textId="77777777" w:rsidR="00527F56" w:rsidRPr="00F17E37" w:rsidRDefault="00527F56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14:paraId="4F765912" w14:textId="77777777" w:rsidR="00776104" w:rsidRPr="00F17E37" w:rsidRDefault="00776104" w:rsidP="005F45FD">
      <w:pPr>
        <w:tabs>
          <w:tab w:val="left" w:pos="426"/>
        </w:tabs>
        <w:spacing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proofErr w:type="gramStart"/>
      <w:r w:rsidRPr="00F17E37">
        <w:rPr>
          <w:rFonts w:asciiTheme="majorHAnsi" w:hAnsiTheme="majorHAnsi"/>
          <w:b/>
          <w:u w:val="single"/>
        </w:rPr>
        <w:t>1.(</w:t>
      </w:r>
      <w:proofErr w:type="gramEnd"/>
      <w:r w:rsidRPr="00F17E37">
        <w:rPr>
          <w:rFonts w:asciiTheme="majorHAnsi" w:hAnsiTheme="majorHAnsi"/>
          <w:b/>
          <w:u w:val="single"/>
        </w:rPr>
        <w:t xml:space="preserve">AOP </w:t>
      </w:r>
      <w:r w:rsidR="001B3E32">
        <w:rPr>
          <w:rFonts w:asciiTheme="majorHAnsi" w:hAnsiTheme="majorHAnsi"/>
          <w:b/>
          <w:u w:val="single"/>
        </w:rPr>
        <w:t>002+009</w:t>
      </w:r>
      <w:r w:rsidR="00332FD8" w:rsidRPr="00F17E37">
        <w:rPr>
          <w:rFonts w:asciiTheme="majorHAnsi" w:hAnsiTheme="majorHAnsi"/>
          <w:b/>
        </w:rPr>
        <w:t>)</w:t>
      </w:r>
    </w:p>
    <w:p w14:paraId="0A43EFC5" w14:textId="77777777" w:rsidR="00C326C3" w:rsidRPr="00FB46C6" w:rsidRDefault="00C326C3" w:rsidP="00BA00C9">
      <w:pPr>
        <w:pStyle w:val="Heading2"/>
        <w:numPr>
          <w:ilvl w:val="0"/>
          <w:numId w:val="0"/>
        </w:numPr>
      </w:pPr>
      <w:bookmarkStart w:id="29" w:name="_Toc64638654"/>
      <w:proofErr w:type="spellStart"/>
      <w:r w:rsidRPr="00FB46C6">
        <w:t>Stalna</w:t>
      </w:r>
      <w:proofErr w:type="spellEnd"/>
      <w:r w:rsidRPr="00FB46C6">
        <w:t xml:space="preserve"> </w:t>
      </w:r>
      <w:proofErr w:type="spellStart"/>
      <w:r w:rsidR="00332FD8" w:rsidRPr="00FB46C6">
        <w:t>imovina</w:t>
      </w:r>
      <w:bookmarkEnd w:id="29"/>
      <w:proofErr w:type="spellEnd"/>
    </w:p>
    <w:p w14:paraId="6B51FF14" w14:textId="77777777" w:rsidR="00776104" w:rsidRDefault="00936473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Stalna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9D01CF" w:rsidRPr="00F17E37">
        <w:rPr>
          <w:rFonts w:asciiTheme="majorHAnsi" w:hAnsiTheme="majorHAnsi"/>
          <w:bCs/>
        </w:rPr>
        <w:t>imovina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sastoje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iz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nematerijalnih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ulaganja,nekretnina</w:t>
      </w:r>
      <w:proofErr w:type="gramEnd"/>
      <w:r w:rsidR="00776104" w:rsidRPr="00F17E37">
        <w:rPr>
          <w:rFonts w:asciiTheme="majorHAnsi" w:hAnsiTheme="majorHAnsi"/>
          <w:bCs/>
        </w:rPr>
        <w:t>,opreme,investicionih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nekretnina</w:t>
      </w:r>
      <w:proofErr w:type="spellEnd"/>
      <w:r w:rsidR="00776104" w:rsidRPr="00F17E37">
        <w:rPr>
          <w:rFonts w:asciiTheme="majorHAnsi" w:hAnsiTheme="majorHAnsi"/>
          <w:bCs/>
        </w:rPr>
        <w:t xml:space="preserve"> ,</w:t>
      </w:r>
      <w:proofErr w:type="spellStart"/>
      <w:r w:rsidR="00776104" w:rsidRPr="00F17E37">
        <w:rPr>
          <w:rFonts w:asciiTheme="majorHAnsi" w:hAnsiTheme="majorHAnsi"/>
          <w:bCs/>
        </w:rPr>
        <w:t>nekretnine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pripremi,učešća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kapitalu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zavisnih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lica,dugoročnih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finansijskih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plasmana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ostalih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finansijskih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plasmana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p w14:paraId="43B38A0B" w14:textId="50D193B8" w:rsidR="00F02F96" w:rsidRPr="00F17E37" w:rsidRDefault="00830758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proofErr w:type="spellStart"/>
      <w:r w:rsidR="00F02F96" w:rsidRPr="00294413">
        <w:rPr>
          <w:rFonts w:asciiTheme="majorHAnsi" w:hAnsiTheme="majorHAnsi"/>
          <w:bCs/>
        </w:rPr>
        <w:t>Stalna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imovina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društva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iznosi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r w:rsidR="00294413" w:rsidRPr="00294413">
        <w:rPr>
          <w:rFonts w:asciiTheme="majorHAnsi" w:hAnsiTheme="majorHAnsi"/>
          <w:bCs/>
        </w:rPr>
        <w:t>36.671.997</w:t>
      </w:r>
      <w:r w:rsidR="00550F3F" w:rsidRPr="00294413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550F3F" w:rsidRPr="00294413">
        <w:rPr>
          <w:rFonts w:asciiTheme="majorHAnsi" w:hAnsiTheme="majorHAnsi"/>
          <w:bCs/>
        </w:rPr>
        <w:t>KM</w:t>
      </w:r>
      <w:r w:rsidR="00F02F96" w:rsidRPr="00294413">
        <w:rPr>
          <w:rFonts w:asciiTheme="majorHAnsi" w:hAnsiTheme="majorHAnsi"/>
          <w:bCs/>
        </w:rPr>
        <w:t>,ispravka</w:t>
      </w:r>
      <w:proofErr w:type="spellEnd"/>
      <w:proofErr w:type="gram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vrijednosti</w:t>
      </w:r>
      <w:proofErr w:type="spellEnd"/>
      <w:r w:rsidRPr="00294413">
        <w:rPr>
          <w:rFonts w:asciiTheme="majorHAnsi" w:hAnsiTheme="majorHAnsi"/>
          <w:bCs/>
        </w:rPr>
        <w:t xml:space="preserve"> </w:t>
      </w:r>
      <w:proofErr w:type="spellStart"/>
      <w:r w:rsidRPr="00294413">
        <w:rPr>
          <w:rFonts w:asciiTheme="majorHAnsi" w:hAnsiTheme="majorHAnsi"/>
          <w:bCs/>
        </w:rPr>
        <w:t>iznosi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r w:rsidR="00294413" w:rsidRPr="00294413">
        <w:rPr>
          <w:rFonts w:asciiTheme="majorHAnsi" w:hAnsiTheme="majorHAnsi"/>
          <w:bCs/>
        </w:rPr>
        <w:t>5.175.501</w:t>
      </w:r>
      <w:r w:rsidR="00550F3F" w:rsidRPr="00294413">
        <w:rPr>
          <w:rFonts w:asciiTheme="majorHAnsi" w:hAnsiTheme="majorHAnsi"/>
          <w:bCs/>
        </w:rPr>
        <w:t xml:space="preserve"> KM</w:t>
      </w:r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D34284" w:rsidRPr="00294413">
        <w:rPr>
          <w:rFonts w:asciiTheme="majorHAnsi" w:hAnsiTheme="majorHAnsi"/>
          <w:bCs/>
        </w:rPr>
        <w:t>i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sadašnja</w:t>
      </w:r>
      <w:proofErr w:type="spellEnd"/>
      <w:r w:rsidR="00F02F96" w:rsidRPr="00294413">
        <w:rPr>
          <w:rFonts w:asciiTheme="majorHAnsi" w:hAnsiTheme="majorHAnsi"/>
          <w:bCs/>
        </w:rPr>
        <w:t xml:space="preserve"> </w:t>
      </w:r>
      <w:proofErr w:type="spellStart"/>
      <w:r w:rsidR="00F02F96" w:rsidRPr="00294413">
        <w:rPr>
          <w:rFonts w:asciiTheme="majorHAnsi" w:hAnsiTheme="majorHAnsi"/>
          <w:bCs/>
        </w:rPr>
        <w:t>vrijednost</w:t>
      </w:r>
      <w:proofErr w:type="spellEnd"/>
      <w:r w:rsidRPr="00294413">
        <w:rPr>
          <w:rFonts w:asciiTheme="majorHAnsi" w:hAnsiTheme="majorHAnsi"/>
          <w:bCs/>
        </w:rPr>
        <w:t xml:space="preserve"> je </w:t>
      </w:r>
      <w:r w:rsidR="00F02F96" w:rsidRPr="00294413">
        <w:rPr>
          <w:rFonts w:asciiTheme="majorHAnsi" w:hAnsiTheme="majorHAnsi"/>
          <w:bCs/>
        </w:rPr>
        <w:t xml:space="preserve"> u </w:t>
      </w:r>
      <w:proofErr w:type="spellStart"/>
      <w:r w:rsidR="00F02F96" w:rsidRPr="00294413">
        <w:rPr>
          <w:rFonts w:asciiTheme="majorHAnsi" w:hAnsiTheme="majorHAnsi"/>
          <w:bCs/>
        </w:rPr>
        <w:t>iznosu</w:t>
      </w:r>
      <w:proofErr w:type="spellEnd"/>
      <w:r w:rsidR="00F02F96" w:rsidRPr="00294413">
        <w:rPr>
          <w:rFonts w:asciiTheme="majorHAnsi" w:hAnsiTheme="majorHAnsi"/>
          <w:bCs/>
        </w:rPr>
        <w:t xml:space="preserve"> od </w:t>
      </w:r>
      <w:r w:rsidR="00294413" w:rsidRPr="00294413">
        <w:rPr>
          <w:rFonts w:asciiTheme="majorHAnsi" w:hAnsiTheme="majorHAnsi"/>
          <w:bCs/>
        </w:rPr>
        <w:t>31.496.496</w:t>
      </w:r>
      <w:r w:rsidR="00F02F96" w:rsidRPr="00294413">
        <w:rPr>
          <w:rFonts w:asciiTheme="majorHAnsi" w:hAnsiTheme="majorHAnsi"/>
          <w:bCs/>
        </w:rPr>
        <w:t xml:space="preserve"> KM.</w:t>
      </w:r>
    </w:p>
    <w:tbl>
      <w:tblPr>
        <w:tblW w:w="936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64"/>
        <w:gridCol w:w="1316"/>
        <w:gridCol w:w="1251"/>
        <w:gridCol w:w="1271"/>
        <w:gridCol w:w="1736"/>
        <w:gridCol w:w="572"/>
      </w:tblGrid>
      <w:tr w:rsidR="00776104" w:rsidRPr="00F17E37" w14:paraId="2FF121F8" w14:textId="77777777" w:rsidTr="00B40C82">
        <w:trPr>
          <w:trHeight w:val="124"/>
        </w:trPr>
        <w:tc>
          <w:tcPr>
            <w:tcW w:w="5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9180" w14:textId="5A142359" w:rsidR="00776104" w:rsidRPr="00F17E37" w:rsidRDefault="00776104" w:rsidP="009C09D9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Struktura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i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kretanje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stalne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imovine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u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toku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gram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20</w:t>
            </w:r>
            <w:r w:rsidR="00D849F7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8D2750">
              <w:rPr>
                <w:rFonts w:asciiTheme="majorHAnsi" w:hAnsiTheme="majorHAnsi"/>
                <w:b/>
                <w:bCs/>
                <w:color w:val="000000"/>
              </w:rPr>
              <w:t>1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BC9C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6FBC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44895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14:paraId="14BC1DB4" w14:textId="7777777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6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0" w:name="OLE_LINK1"/>
            <w:bookmarkStart w:id="31" w:name="OLE_LINK5"/>
            <w:bookmarkStart w:id="32" w:name="OLE_LINK6"/>
            <w:bookmarkStart w:id="33" w:name="OLE_LINK7"/>
            <w:bookmarkStart w:id="34" w:name="OLE_LINK8"/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147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CB9" w14:textId="77777777"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01.01.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1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A8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246" w14:textId="159C83FD" w:rsidR="00776104" w:rsidRPr="00F17E37" w:rsidRDefault="00776104" w:rsidP="00D849F7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31.12.20</w:t>
            </w:r>
            <w:r w:rsidR="00D849F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3C302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FA1D" w14:textId="77777777"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14:paraId="3936560A" w14:textId="7777777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CEA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B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F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2BFF" w14:textId="1A8EFDF6" w:rsidR="00776104" w:rsidRPr="00F17E37" w:rsidRDefault="003C302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174.822,31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AFA1" w14:textId="2D95C3EA" w:rsidR="00776104" w:rsidRPr="00F17E37" w:rsidRDefault="00A5182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2.570,48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6CBD" w14:textId="35583D72" w:rsidR="00776104" w:rsidRPr="00F17E37" w:rsidRDefault="009A33A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3972" w14:textId="63100ADB" w:rsidR="00776104" w:rsidRPr="00F17E37" w:rsidRDefault="00A5182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177.392,79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9964" w14:textId="57F012C7" w:rsidR="00776104" w:rsidRPr="00F17E37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0,69</w:t>
            </w:r>
          </w:p>
        </w:tc>
      </w:tr>
      <w:tr w:rsidR="00D16829" w:rsidRPr="00F17E37" w14:paraId="79AD02F6" w14:textId="77777777" w:rsidTr="00B40C8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6C3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CB7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56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BB9D" w14:textId="5B50DB2E"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</w:t>
            </w:r>
            <w:r w:rsidR="003C302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589.778,25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7617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142A" w14:textId="153A012E" w:rsidR="00776104" w:rsidRPr="00F17E37" w:rsidRDefault="009A33A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7DC" w14:textId="4D9C21B3" w:rsidR="00776104" w:rsidRPr="00F17E37" w:rsidRDefault="00A5182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5.589.778,25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FC47" w14:textId="37792F72" w:rsidR="00776104" w:rsidRPr="00F17E37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21,67</w:t>
            </w:r>
          </w:p>
        </w:tc>
      </w:tr>
      <w:tr w:rsidR="00D16829" w:rsidRPr="00F17E37" w14:paraId="5CD69F7C" w14:textId="77777777" w:rsidTr="00B40C82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908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6E1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A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C3E0" w14:textId="255EC5E8"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</w:t>
            </w:r>
            <w:r w:rsidR="003C302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569.027,47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4F68" w14:textId="0F6FCE95" w:rsidR="00776104" w:rsidRPr="00F17E37" w:rsidRDefault="00A5182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23.052,78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F2F6" w14:textId="6D4BEF1D" w:rsidR="00776104" w:rsidRPr="00F17E37" w:rsidRDefault="009A33A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1B0" w14:textId="0689CBD0" w:rsidR="00776104" w:rsidRPr="00F17E37" w:rsidRDefault="00A5182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7.592.080,25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0C67" w14:textId="48093B15" w:rsidR="00776104" w:rsidRPr="00F17E37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29,43</w:t>
            </w:r>
          </w:p>
        </w:tc>
      </w:tr>
      <w:tr w:rsidR="00D16829" w:rsidRPr="00F17E37" w14:paraId="6945B54B" w14:textId="77777777" w:rsidTr="00B40C82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09C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2E1E" w14:textId="77777777" w:rsidR="00776104" w:rsidRPr="00F17E37" w:rsidRDefault="00635DBA" w:rsidP="00635DB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 </w:t>
            </w: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pra.korištenja</w:t>
            </w:r>
            <w:proofErr w:type="spellEnd"/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647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002B" w14:textId="77777777" w:rsidR="002C2F17" w:rsidRPr="00F17E37" w:rsidRDefault="00C25658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</w:t>
            </w:r>
            <w:r w:rsidR="001D200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,</w:t>
            </w:r>
            <w:r w:rsidR="001D200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B50" w14:textId="3504FE7E" w:rsidR="00776104" w:rsidRPr="00F17E37" w:rsidRDefault="009A33A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FCD" w14:textId="15212E96" w:rsidR="00776104" w:rsidRPr="00F17E37" w:rsidRDefault="009A33A7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6BD" w14:textId="3BCE1BC4" w:rsidR="00776104" w:rsidRPr="00F17E37" w:rsidRDefault="00A5182E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136.262,93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4481" w14:textId="5CF66318" w:rsidR="00635DBA" w:rsidRPr="00F17E37" w:rsidRDefault="00997726" w:rsidP="00635DBA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0,53</w:t>
            </w:r>
          </w:p>
        </w:tc>
      </w:tr>
      <w:tr w:rsidR="00C25658" w:rsidRPr="00F17E37" w14:paraId="10E7B5FD" w14:textId="77777777" w:rsidTr="00B40C8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F36F" w14:textId="77777777" w:rsidR="00C25658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FC676" w14:textId="77777777" w:rsidR="00C25658" w:rsidRPr="00F17E37" w:rsidRDefault="00C25658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E3C" w14:textId="77777777" w:rsidR="00C25658" w:rsidRPr="00F17E37" w:rsidRDefault="00C25658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E0B" w14:textId="41EAF452" w:rsidR="00C25658" w:rsidRDefault="003C302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1.320.332,49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46C" w14:textId="3926AAE4" w:rsidR="00C25658" w:rsidRDefault="00CA724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30.421,14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6E19" w14:textId="0655E53E" w:rsidR="00C25658" w:rsidRDefault="00CA724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75.695,58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4A9" w14:textId="26DFD82B" w:rsidR="00C25658" w:rsidRDefault="00A5182E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1.275.058,05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8E59" w14:textId="10C0D7B6" w:rsidR="00C25658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4,94</w:t>
            </w:r>
          </w:p>
        </w:tc>
      </w:tr>
      <w:tr w:rsidR="00D16829" w:rsidRPr="00F17E37" w14:paraId="3E1B7DAF" w14:textId="77777777" w:rsidTr="00B40C8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398" w14:textId="77777777"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909" w14:textId="77777777"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nekretnine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EA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4EB" w14:textId="31FBBEAE" w:rsidR="00776104" w:rsidRPr="00F17E37" w:rsidRDefault="003C302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11.169.108,80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47F4" w14:textId="1BA404FD" w:rsidR="00776104" w:rsidRPr="00F17E37" w:rsidRDefault="009A33A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012E" w14:textId="6F6FF6B4" w:rsidR="00776104" w:rsidRPr="00F17E37" w:rsidRDefault="009A33A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793.970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1BA1" w14:textId="360DADDF" w:rsidR="00776104" w:rsidRPr="00F17E37" w:rsidRDefault="009A33A7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10.375</w:t>
            </w:r>
            <w:r w:rsidR="00A870C9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138,80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AD3B" w14:textId="36786733" w:rsidR="00776104" w:rsidRPr="00F17E37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40,22</w:t>
            </w:r>
          </w:p>
        </w:tc>
      </w:tr>
      <w:tr w:rsidR="00D16829" w:rsidRPr="00F17E37" w14:paraId="0EEE38FD" w14:textId="77777777" w:rsidTr="00B40C82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6D4" w14:textId="77777777"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E35" w14:textId="77777777"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sredstva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pripremi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C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05DC" w14:textId="77777777"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338.829,64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7787" w14:textId="2448C5B5" w:rsidR="00776104" w:rsidRPr="00F17E37" w:rsidRDefault="0059000A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309.225,91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4F21" w14:textId="77777777" w:rsidR="00776104" w:rsidRPr="00F17E37" w:rsidRDefault="0077610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A412" w14:textId="532BF452" w:rsidR="00776104" w:rsidRPr="00F17E37" w:rsidRDefault="00A5182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648.055,55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FC6A" w14:textId="1C00A16D" w:rsidR="00776104" w:rsidRPr="00F17E37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2,51</w:t>
            </w:r>
          </w:p>
        </w:tc>
      </w:tr>
      <w:tr w:rsidR="00D16829" w:rsidRPr="00F17E37" w14:paraId="6AD12B81" w14:textId="77777777" w:rsidTr="00B40C8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A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44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C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7B6" w14:textId="225A7239" w:rsidR="00776104" w:rsidRPr="00F17E37" w:rsidRDefault="003C3024" w:rsidP="00247D1B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26.298.161,89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7BA" w14:textId="65A21F5C" w:rsidR="00776104" w:rsidRPr="00F17E37" w:rsidRDefault="004A150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365.270,31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4917" w14:textId="40840BF3" w:rsidR="00776104" w:rsidRPr="00F17E37" w:rsidRDefault="004A150E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869.665,60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CE32" w14:textId="1384F67D" w:rsidR="00776104" w:rsidRPr="00F17E37" w:rsidRDefault="004A150E" w:rsidP="00635DB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25.793.766,62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FCC5" w14:textId="77777777" w:rsidR="00776104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  <w:p w14:paraId="3F604202" w14:textId="555E33AB" w:rsidR="00997726" w:rsidRPr="00F17E37" w:rsidRDefault="00997726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</w:tbl>
    <w:bookmarkEnd w:id="30"/>
    <w:bookmarkEnd w:id="31"/>
    <w:bookmarkEnd w:id="32"/>
    <w:bookmarkEnd w:id="33"/>
    <w:bookmarkEnd w:id="34"/>
    <w:p w14:paraId="3804E043" w14:textId="77777777" w:rsidR="00294413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1E698FC3" w14:textId="2CCBC225" w:rsidR="00776104" w:rsidRPr="00F17E37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110CFE">
        <w:rPr>
          <w:rFonts w:asciiTheme="majorHAnsi" w:hAnsiTheme="majorHAnsi"/>
          <w:bCs/>
        </w:rPr>
        <w:t xml:space="preserve"> </w:t>
      </w:r>
      <w:r w:rsidR="00776104" w:rsidRPr="00294413">
        <w:rPr>
          <w:rFonts w:asciiTheme="majorHAnsi" w:hAnsiTheme="majorHAnsi"/>
          <w:bCs/>
        </w:rPr>
        <w:t xml:space="preserve">U </w:t>
      </w:r>
      <w:proofErr w:type="spellStart"/>
      <w:r w:rsidR="00776104" w:rsidRPr="00294413">
        <w:rPr>
          <w:rFonts w:asciiTheme="majorHAnsi" w:hAnsiTheme="majorHAnsi"/>
          <w:bCs/>
        </w:rPr>
        <w:t>navedenoj</w:t>
      </w:r>
      <w:proofErr w:type="spellEnd"/>
      <w:r w:rsidR="00776104" w:rsidRPr="00294413">
        <w:rPr>
          <w:rFonts w:asciiTheme="majorHAnsi" w:hAnsiTheme="majorHAnsi"/>
          <w:bCs/>
        </w:rPr>
        <w:t xml:space="preserve"> </w:t>
      </w:r>
      <w:proofErr w:type="spellStart"/>
      <w:r w:rsidR="00776104" w:rsidRPr="00294413">
        <w:rPr>
          <w:rFonts w:asciiTheme="majorHAnsi" w:hAnsiTheme="majorHAnsi"/>
          <w:bCs/>
        </w:rPr>
        <w:t>strukturi</w:t>
      </w:r>
      <w:proofErr w:type="spellEnd"/>
      <w:r w:rsidR="00776104" w:rsidRPr="00294413">
        <w:rPr>
          <w:rFonts w:asciiTheme="majorHAnsi" w:hAnsiTheme="majorHAnsi"/>
          <w:bCs/>
        </w:rPr>
        <w:t xml:space="preserve"> </w:t>
      </w:r>
      <w:proofErr w:type="spellStart"/>
      <w:r w:rsidR="00776104" w:rsidRPr="00294413">
        <w:rPr>
          <w:rFonts w:asciiTheme="majorHAnsi" w:hAnsiTheme="majorHAnsi"/>
          <w:bCs/>
        </w:rPr>
        <w:t>stalnih</w:t>
      </w:r>
      <w:proofErr w:type="spellEnd"/>
      <w:r w:rsidR="00776104" w:rsidRPr="00294413">
        <w:rPr>
          <w:rFonts w:asciiTheme="majorHAnsi" w:hAnsiTheme="majorHAnsi"/>
          <w:bCs/>
        </w:rPr>
        <w:t xml:space="preserve"> </w:t>
      </w:r>
      <w:proofErr w:type="spellStart"/>
      <w:r w:rsidR="00776104" w:rsidRPr="00294413">
        <w:rPr>
          <w:rFonts w:asciiTheme="majorHAnsi" w:hAnsiTheme="majorHAnsi"/>
          <w:bCs/>
        </w:rPr>
        <w:t>sredstava</w:t>
      </w:r>
      <w:proofErr w:type="spellEnd"/>
      <w:r w:rsidR="00776104" w:rsidRPr="00294413">
        <w:rPr>
          <w:rFonts w:asciiTheme="majorHAnsi" w:hAnsiTheme="majorHAnsi"/>
          <w:bCs/>
        </w:rPr>
        <w:t xml:space="preserve"> </w:t>
      </w:r>
      <w:proofErr w:type="spellStart"/>
      <w:r w:rsidR="00936473" w:rsidRPr="00294413">
        <w:rPr>
          <w:rFonts w:asciiTheme="majorHAnsi" w:hAnsiTheme="majorHAnsi"/>
          <w:bCs/>
        </w:rPr>
        <w:t>značajne</w:t>
      </w:r>
      <w:proofErr w:type="spellEnd"/>
      <w:r w:rsidR="00936473" w:rsidRPr="00294413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936473" w:rsidRPr="00294413">
        <w:rPr>
          <w:rFonts w:asciiTheme="majorHAnsi" w:hAnsiTheme="majorHAnsi"/>
          <w:bCs/>
        </w:rPr>
        <w:t>stavke</w:t>
      </w:r>
      <w:proofErr w:type="spellEnd"/>
      <w:r w:rsidR="00936473" w:rsidRPr="00294413">
        <w:rPr>
          <w:rFonts w:asciiTheme="majorHAnsi" w:hAnsiTheme="majorHAnsi"/>
          <w:bCs/>
        </w:rPr>
        <w:t xml:space="preserve"> </w:t>
      </w:r>
      <w:r w:rsidR="00776104" w:rsidRPr="00294413">
        <w:rPr>
          <w:rFonts w:asciiTheme="majorHAnsi" w:hAnsiTheme="majorHAnsi"/>
          <w:bCs/>
        </w:rPr>
        <w:t xml:space="preserve"> </w:t>
      </w:r>
      <w:proofErr w:type="spellStart"/>
      <w:r w:rsidR="00776104" w:rsidRPr="00294413">
        <w:rPr>
          <w:rFonts w:asciiTheme="majorHAnsi" w:hAnsiTheme="majorHAnsi"/>
          <w:bCs/>
        </w:rPr>
        <w:t>zauzimaju</w:t>
      </w:r>
      <w:proofErr w:type="spellEnd"/>
      <w:proofErr w:type="gramEnd"/>
      <w:r w:rsidR="00776104" w:rsidRPr="00294413">
        <w:rPr>
          <w:rFonts w:asciiTheme="majorHAnsi" w:hAnsiTheme="majorHAnsi"/>
          <w:bCs/>
        </w:rPr>
        <w:t xml:space="preserve"> </w:t>
      </w:r>
      <w:proofErr w:type="spellStart"/>
      <w:r w:rsidR="00776104" w:rsidRPr="00294413">
        <w:rPr>
          <w:rFonts w:asciiTheme="majorHAnsi" w:hAnsiTheme="majorHAnsi"/>
          <w:bCs/>
        </w:rPr>
        <w:t>investicione</w:t>
      </w:r>
      <w:proofErr w:type="spellEnd"/>
      <w:r w:rsidR="00776104" w:rsidRPr="00294413">
        <w:rPr>
          <w:rFonts w:asciiTheme="majorHAnsi" w:hAnsiTheme="majorHAnsi"/>
          <w:bCs/>
        </w:rPr>
        <w:t xml:space="preserve"> </w:t>
      </w:r>
      <w:proofErr w:type="spellStart"/>
      <w:r w:rsidR="00776104" w:rsidRPr="00294413">
        <w:rPr>
          <w:rFonts w:asciiTheme="majorHAnsi" w:hAnsiTheme="majorHAnsi"/>
          <w:bCs/>
        </w:rPr>
        <w:t>nekretnine</w:t>
      </w:r>
      <w:proofErr w:type="spellEnd"/>
      <w:r w:rsidR="00776104" w:rsidRPr="00294413">
        <w:rPr>
          <w:rFonts w:asciiTheme="majorHAnsi" w:hAnsiTheme="majorHAnsi"/>
          <w:bCs/>
        </w:rPr>
        <w:t xml:space="preserve"> </w:t>
      </w:r>
      <w:r w:rsidR="00077F45" w:rsidRPr="00294413">
        <w:rPr>
          <w:rFonts w:asciiTheme="majorHAnsi" w:hAnsiTheme="majorHAnsi"/>
          <w:bCs/>
        </w:rPr>
        <w:t>40,22</w:t>
      </w:r>
      <w:r w:rsidR="00936473" w:rsidRPr="00294413">
        <w:rPr>
          <w:rFonts w:asciiTheme="majorHAnsi" w:hAnsiTheme="majorHAnsi"/>
          <w:bCs/>
        </w:rPr>
        <w:t>%,</w:t>
      </w:r>
      <w:r w:rsidR="00294413" w:rsidRPr="00294413">
        <w:rPr>
          <w:rFonts w:asciiTheme="majorHAnsi" w:hAnsiTheme="majorHAnsi"/>
          <w:bCs/>
        </w:rPr>
        <w:t xml:space="preserve"> </w:t>
      </w:r>
      <w:proofErr w:type="spellStart"/>
      <w:r w:rsidR="00815BD2">
        <w:rPr>
          <w:rFonts w:asciiTheme="majorHAnsi" w:hAnsiTheme="majorHAnsi"/>
          <w:bCs/>
        </w:rPr>
        <w:t>i</w:t>
      </w:r>
      <w:proofErr w:type="spellEnd"/>
      <w:r w:rsidR="00294413" w:rsidRPr="00294413">
        <w:rPr>
          <w:rFonts w:asciiTheme="majorHAnsi" w:hAnsiTheme="majorHAnsi"/>
          <w:bCs/>
        </w:rPr>
        <w:t xml:space="preserve"> </w:t>
      </w:r>
      <w:proofErr w:type="spellStart"/>
      <w:r w:rsidR="00936473" w:rsidRPr="00294413">
        <w:rPr>
          <w:rFonts w:asciiTheme="majorHAnsi" w:hAnsiTheme="majorHAnsi"/>
          <w:bCs/>
        </w:rPr>
        <w:t>građevinski</w:t>
      </w:r>
      <w:proofErr w:type="spellEnd"/>
      <w:r w:rsidR="00936473" w:rsidRPr="00294413">
        <w:rPr>
          <w:rFonts w:asciiTheme="majorHAnsi" w:hAnsiTheme="majorHAnsi"/>
          <w:bCs/>
        </w:rPr>
        <w:t xml:space="preserve"> </w:t>
      </w:r>
      <w:proofErr w:type="spellStart"/>
      <w:r w:rsidR="00936473" w:rsidRPr="00294413">
        <w:rPr>
          <w:rFonts w:asciiTheme="majorHAnsi" w:hAnsiTheme="majorHAnsi"/>
          <w:bCs/>
        </w:rPr>
        <w:t>objekti</w:t>
      </w:r>
      <w:proofErr w:type="spellEnd"/>
      <w:r w:rsidR="00936473" w:rsidRPr="00294413">
        <w:rPr>
          <w:rFonts w:asciiTheme="majorHAnsi" w:hAnsiTheme="majorHAnsi"/>
          <w:bCs/>
        </w:rPr>
        <w:t xml:space="preserve"> </w:t>
      </w:r>
      <w:r w:rsidR="00294413" w:rsidRPr="00294413">
        <w:rPr>
          <w:rFonts w:asciiTheme="majorHAnsi" w:hAnsiTheme="majorHAnsi"/>
          <w:bCs/>
        </w:rPr>
        <w:t>29,43%</w:t>
      </w:r>
      <w:r w:rsidR="00EF7750" w:rsidRPr="00294413">
        <w:rPr>
          <w:rFonts w:asciiTheme="majorHAnsi" w:hAnsiTheme="majorHAnsi"/>
          <w:bCs/>
        </w:rPr>
        <w:t xml:space="preserve"> </w:t>
      </w:r>
      <w:r w:rsidR="00815BD2">
        <w:rPr>
          <w:rFonts w:asciiTheme="majorHAnsi" w:hAnsiTheme="majorHAnsi"/>
          <w:bCs/>
        </w:rPr>
        <w:t>.</w:t>
      </w:r>
    </w:p>
    <w:p w14:paraId="52BCE41C" w14:textId="3B11DAE4"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U</w:t>
      </w:r>
      <w:r w:rsidR="00F7508A" w:rsidRPr="00F17E37">
        <w:rPr>
          <w:rFonts w:asciiTheme="majorHAnsi" w:hAnsiTheme="majorHAnsi"/>
          <w:bCs/>
        </w:rPr>
        <w:t xml:space="preserve"> </w:t>
      </w:r>
      <w:proofErr w:type="spellStart"/>
      <w:r w:rsidR="00F7508A" w:rsidRPr="00F17E37">
        <w:rPr>
          <w:rFonts w:asciiTheme="majorHAnsi" w:hAnsiTheme="majorHAnsi"/>
          <w:bCs/>
        </w:rPr>
        <w:t>predhodnoj</w:t>
      </w:r>
      <w:proofErr w:type="spellEnd"/>
      <w:r w:rsidR="00F7508A" w:rsidRPr="00F17E37">
        <w:rPr>
          <w:rFonts w:asciiTheme="majorHAnsi" w:hAnsiTheme="majorHAnsi"/>
          <w:bCs/>
        </w:rPr>
        <w:t xml:space="preserve"> </w:t>
      </w:r>
      <w:proofErr w:type="spellStart"/>
      <w:r w:rsidR="00F7508A" w:rsidRPr="00F17E37">
        <w:rPr>
          <w:rFonts w:asciiTheme="majorHAnsi" w:hAnsiTheme="majorHAnsi"/>
          <w:bCs/>
        </w:rPr>
        <w:t>tabeli</w:t>
      </w:r>
      <w:proofErr w:type="spellEnd"/>
      <w:r w:rsidR="00F7508A" w:rsidRPr="00F17E37">
        <w:rPr>
          <w:rFonts w:asciiTheme="majorHAnsi" w:hAnsiTheme="majorHAnsi"/>
          <w:bCs/>
        </w:rPr>
        <w:t xml:space="preserve"> </w:t>
      </w:r>
      <w:proofErr w:type="spellStart"/>
      <w:r w:rsidR="00F7508A" w:rsidRPr="00F17E37">
        <w:rPr>
          <w:rFonts w:asciiTheme="majorHAnsi" w:hAnsiTheme="majorHAnsi"/>
          <w:bCs/>
        </w:rPr>
        <w:t>su</w:t>
      </w:r>
      <w:proofErr w:type="spellEnd"/>
      <w:r w:rsidR="00F7508A" w:rsidRPr="00F17E37">
        <w:rPr>
          <w:rFonts w:asciiTheme="majorHAnsi" w:hAnsiTheme="majorHAnsi"/>
          <w:bCs/>
        </w:rPr>
        <w:t xml:space="preserve"> </w:t>
      </w:r>
      <w:proofErr w:type="spellStart"/>
      <w:r w:rsidR="00F7508A" w:rsidRPr="00F17E37">
        <w:rPr>
          <w:rFonts w:asciiTheme="majorHAnsi" w:hAnsiTheme="majorHAnsi"/>
          <w:bCs/>
        </w:rPr>
        <w:t>navedena</w:t>
      </w:r>
      <w:proofErr w:type="spellEnd"/>
      <w:r w:rsidR="00F7508A" w:rsidRPr="00F17E37">
        <w:rPr>
          <w:rFonts w:asciiTheme="majorHAnsi" w:hAnsiTheme="majorHAnsi"/>
          <w:bCs/>
        </w:rPr>
        <w:t xml:space="preserve"> </w:t>
      </w:r>
      <w:proofErr w:type="spellStart"/>
      <w:r w:rsidR="00F7508A" w:rsidRPr="00F17E37">
        <w:rPr>
          <w:rFonts w:asciiTheme="majorHAnsi" w:hAnsiTheme="majorHAnsi"/>
          <w:bCs/>
        </w:rPr>
        <w:t>nematerijalna</w:t>
      </w:r>
      <w:proofErr w:type="spellEnd"/>
      <w:r w:rsidR="00F024DC" w:rsidRPr="00F17E37">
        <w:rPr>
          <w:rFonts w:asciiTheme="majorHAnsi" w:hAnsiTheme="majorHAnsi"/>
          <w:bCs/>
        </w:rPr>
        <w:t xml:space="preserve"> </w:t>
      </w:r>
      <w:proofErr w:type="spellStart"/>
      <w:r w:rsidR="00A5182E">
        <w:rPr>
          <w:rFonts w:asciiTheme="majorHAnsi" w:hAnsiTheme="majorHAnsi"/>
          <w:bCs/>
        </w:rPr>
        <w:t>ulaganja</w:t>
      </w:r>
      <w:proofErr w:type="spellEnd"/>
      <w:r w:rsidR="00A5182E">
        <w:rPr>
          <w:rFonts w:asciiTheme="majorHAnsi" w:hAnsiTheme="majorHAnsi"/>
          <w:bCs/>
        </w:rPr>
        <w:t xml:space="preserve"> u </w:t>
      </w:r>
      <w:proofErr w:type="spellStart"/>
      <w:r w:rsidR="00A5182E">
        <w:rPr>
          <w:rFonts w:asciiTheme="majorHAnsi" w:hAnsiTheme="majorHAnsi"/>
          <w:bCs/>
        </w:rPr>
        <w:t>iznosu</w:t>
      </w:r>
      <w:proofErr w:type="spellEnd"/>
      <w:r w:rsidR="00A5182E">
        <w:rPr>
          <w:rFonts w:asciiTheme="majorHAnsi" w:hAnsiTheme="majorHAnsi"/>
          <w:bCs/>
        </w:rPr>
        <w:t xml:space="preserve"> od 177.392,79 KM a </w:t>
      </w:r>
      <w:proofErr w:type="spellStart"/>
      <w:r w:rsidR="00A5182E">
        <w:rPr>
          <w:rFonts w:asciiTheme="majorHAnsi" w:hAnsiTheme="majorHAnsi"/>
          <w:bCs/>
        </w:rPr>
        <w:t>koja</w:t>
      </w:r>
      <w:proofErr w:type="spellEnd"/>
      <w:r w:rsidR="00A5182E">
        <w:rPr>
          <w:rFonts w:asciiTheme="majorHAnsi" w:hAnsiTheme="majorHAnsi"/>
          <w:bCs/>
        </w:rPr>
        <w:t xml:space="preserve"> </w:t>
      </w:r>
      <w:proofErr w:type="spellStart"/>
      <w:r w:rsidR="00A5182E">
        <w:rPr>
          <w:rFonts w:asciiTheme="majorHAnsi" w:hAnsiTheme="majorHAnsi"/>
          <w:bCs/>
        </w:rPr>
        <w:t>su</w:t>
      </w:r>
      <w:proofErr w:type="spellEnd"/>
      <w:r w:rsidR="00A5182E">
        <w:rPr>
          <w:rFonts w:asciiTheme="majorHAnsi" w:hAnsiTheme="majorHAnsi"/>
          <w:bCs/>
        </w:rPr>
        <w:t xml:space="preserve"> </w:t>
      </w:r>
      <w:proofErr w:type="spellStart"/>
      <w:r w:rsidR="00116423">
        <w:rPr>
          <w:rFonts w:asciiTheme="majorHAnsi" w:hAnsiTheme="majorHAnsi"/>
          <w:bCs/>
        </w:rPr>
        <w:t>i</w:t>
      </w:r>
      <w:r w:rsidR="00A5182E">
        <w:rPr>
          <w:rFonts w:asciiTheme="majorHAnsi" w:hAnsiTheme="majorHAnsi"/>
          <w:bCs/>
        </w:rPr>
        <w:t>mala</w:t>
      </w:r>
      <w:proofErr w:type="spellEnd"/>
      <w:r w:rsidR="00A5182E">
        <w:rPr>
          <w:rFonts w:asciiTheme="majorHAnsi" w:hAnsiTheme="majorHAnsi"/>
          <w:bCs/>
        </w:rPr>
        <w:t xml:space="preserve"> </w:t>
      </w:r>
      <w:proofErr w:type="spellStart"/>
      <w:r w:rsidR="00A5182E">
        <w:rPr>
          <w:rFonts w:asciiTheme="majorHAnsi" w:hAnsiTheme="majorHAnsi"/>
          <w:bCs/>
        </w:rPr>
        <w:t>povaćanje</w:t>
      </w:r>
      <w:proofErr w:type="spellEnd"/>
      <w:r w:rsidR="00A5182E">
        <w:rPr>
          <w:rFonts w:asciiTheme="majorHAnsi" w:hAnsiTheme="majorHAnsi"/>
          <w:bCs/>
        </w:rPr>
        <w:t xml:space="preserve"> </w:t>
      </w:r>
      <w:r w:rsidR="00116423">
        <w:rPr>
          <w:rFonts w:asciiTheme="majorHAnsi" w:hAnsiTheme="majorHAnsi"/>
          <w:bCs/>
        </w:rPr>
        <w:t xml:space="preserve">u </w:t>
      </w:r>
      <w:proofErr w:type="spellStart"/>
      <w:r w:rsidR="00116423">
        <w:rPr>
          <w:rFonts w:asciiTheme="majorHAnsi" w:hAnsiTheme="majorHAnsi"/>
          <w:bCs/>
        </w:rPr>
        <w:t>toku</w:t>
      </w:r>
      <w:proofErr w:type="spellEnd"/>
      <w:r w:rsidR="00116423">
        <w:rPr>
          <w:rFonts w:asciiTheme="majorHAnsi" w:hAnsiTheme="majorHAnsi"/>
          <w:bCs/>
        </w:rPr>
        <w:t xml:space="preserve"> </w:t>
      </w:r>
      <w:proofErr w:type="spellStart"/>
      <w:r w:rsidR="00116423">
        <w:rPr>
          <w:rFonts w:asciiTheme="majorHAnsi" w:hAnsiTheme="majorHAnsi"/>
          <w:bCs/>
        </w:rPr>
        <w:t>godine</w:t>
      </w:r>
      <w:proofErr w:type="spellEnd"/>
      <w:r w:rsidR="00116423">
        <w:rPr>
          <w:rFonts w:asciiTheme="majorHAnsi" w:hAnsiTheme="majorHAnsi"/>
          <w:bCs/>
        </w:rPr>
        <w:t xml:space="preserve"> po </w:t>
      </w:r>
      <w:proofErr w:type="spellStart"/>
      <w:r w:rsidR="00116423">
        <w:rPr>
          <w:rFonts w:asciiTheme="majorHAnsi" w:hAnsiTheme="majorHAnsi"/>
          <w:bCs/>
        </w:rPr>
        <w:t>osnovu</w:t>
      </w:r>
      <w:proofErr w:type="spellEnd"/>
      <w:r w:rsidR="00116423">
        <w:rPr>
          <w:rFonts w:asciiTheme="majorHAnsi" w:hAnsiTheme="majorHAnsi"/>
          <w:bCs/>
        </w:rPr>
        <w:t xml:space="preserve"> </w:t>
      </w:r>
      <w:proofErr w:type="spellStart"/>
      <w:r w:rsidR="00116423">
        <w:rPr>
          <w:rFonts w:asciiTheme="majorHAnsi" w:hAnsiTheme="majorHAnsi"/>
          <w:bCs/>
        </w:rPr>
        <w:t>licence</w:t>
      </w:r>
      <w:proofErr w:type="spellEnd"/>
      <w:r w:rsidR="00116423">
        <w:rPr>
          <w:rFonts w:asciiTheme="majorHAnsi" w:hAnsiTheme="majorHAnsi"/>
          <w:bCs/>
        </w:rPr>
        <w:t xml:space="preserve"> za </w:t>
      </w:r>
      <w:proofErr w:type="spellStart"/>
      <w:r w:rsidR="00116423">
        <w:rPr>
          <w:rFonts w:asciiTheme="majorHAnsi" w:hAnsiTheme="majorHAnsi"/>
          <w:bCs/>
        </w:rPr>
        <w:t>finansijski</w:t>
      </w:r>
      <w:proofErr w:type="spellEnd"/>
      <w:r w:rsidR="00116423">
        <w:rPr>
          <w:rFonts w:asciiTheme="majorHAnsi" w:hAnsiTheme="majorHAnsi"/>
          <w:bCs/>
        </w:rPr>
        <w:t xml:space="preserve"> program u </w:t>
      </w:r>
      <w:proofErr w:type="spellStart"/>
      <w:r w:rsidR="00116423">
        <w:rPr>
          <w:rFonts w:asciiTheme="majorHAnsi" w:hAnsiTheme="majorHAnsi"/>
          <w:bCs/>
        </w:rPr>
        <w:t>iznosu</w:t>
      </w:r>
      <w:proofErr w:type="spellEnd"/>
      <w:r w:rsidR="00116423">
        <w:rPr>
          <w:rFonts w:asciiTheme="majorHAnsi" w:hAnsiTheme="majorHAnsi"/>
          <w:bCs/>
        </w:rPr>
        <w:t xml:space="preserve"> 2.570,48 KM.</w:t>
      </w:r>
    </w:p>
    <w:p w14:paraId="3387EFD2" w14:textId="273F9888"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F422D8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467E98">
        <w:rPr>
          <w:rFonts w:asciiTheme="majorHAnsi" w:hAnsiTheme="majorHAnsi"/>
          <w:bCs/>
        </w:rPr>
        <w:t>V</w:t>
      </w:r>
      <w:r w:rsidR="00F422D8" w:rsidRPr="00F17E37">
        <w:rPr>
          <w:rFonts w:asciiTheme="majorHAnsi" w:hAnsiTheme="majorHAnsi"/>
          <w:bCs/>
        </w:rPr>
        <w:t>rijednost</w:t>
      </w:r>
      <w:proofErr w:type="spellEnd"/>
      <w:r w:rsidR="00F422D8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zemlje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 xml:space="preserve"> </w:t>
      </w:r>
      <w:proofErr w:type="spellStart"/>
      <w:r w:rsidR="00467E98">
        <w:rPr>
          <w:rFonts w:asciiTheme="majorHAnsi" w:hAnsiTheme="majorHAnsi"/>
          <w:bCs/>
        </w:rPr>
        <w:t>kao</w:t>
      </w:r>
      <w:proofErr w:type="spellEnd"/>
      <w:r w:rsidR="00467E98">
        <w:rPr>
          <w:rFonts w:asciiTheme="majorHAnsi" w:hAnsiTheme="majorHAnsi"/>
          <w:bCs/>
        </w:rPr>
        <w:t xml:space="preserve"> </w:t>
      </w:r>
      <w:proofErr w:type="spellStart"/>
      <w:r w:rsidR="00467E98">
        <w:rPr>
          <w:rFonts w:asciiTheme="majorHAnsi" w:hAnsiTheme="majorHAnsi"/>
          <w:bCs/>
        </w:rPr>
        <w:t>stalne</w:t>
      </w:r>
      <w:proofErr w:type="spellEnd"/>
      <w:r w:rsidR="00467E98">
        <w:rPr>
          <w:rFonts w:asciiTheme="majorHAnsi" w:hAnsiTheme="majorHAnsi"/>
          <w:bCs/>
        </w:rPr>
        <w:t xml:space="preserve"> </w:t>
      </w:r>
      <w:proofErr w:type="spellStart"/>
      <w:r w:rsidR="00467E98">
        <w:rPr>
          <w:rFonts w:asciiTheme="majorHAnsi" w:hAnsiTheme="majorHAnsi"/>
          <w:bCs/>
        </w:rPr>
        <w:t>imovine</w:t>
      </w:r>
      <w:proofErr w:type="spellEnd"/>
      <w:r w:rsidR="00467E98">
        <w:rPr>
          <w:rFonts w:asciiTheme="majorHAnsi" w:hAnsiTheme="majorHAnsi"/>
          <w:bCs/>
        </w:rPr>
        <w:t xml:space="preserve"> </w:t>
      </w:r>
      <w:r w:rsidR="00F422D8" w:rsidRPr="00F17E37">
        <w:rPr>
          <w:rFonts w:asciiTheme="majorHAnsi" w:hAnsiTheme="majorHAnsi"/>
          <w:bCs/>
        </w:rPr>
        <w:t xml:space="preserve">je </w:t>
      </w:r>
      <w:proofErr w:type="spellStart"/>
      <w:r w:rsidR="00A5182E">
        <w:rPr>
          <w:rFonts w:asciiTheme="majorHAnsi" w:hAnsiTheme="majorHAnsi"/>
          <w:bCs/>
        </w:rPr>
        <w:t>ostala</w:t>
      </w:r>
      <w:proofErr w:type="spellEnd"/>
      <w:r w:rsidR="00A5182E">
        <w:rPr>
          <w:rFonts w:asciiTheme="majorHAnsi" w:hAnsiTheme="majorHAnsi"/>
          <w:bCs/>
        </w:rPr>
        <w:t xml:space="preserve"> ne </w:t>
      </w:r>
      <w:proofErr w:type="spellStart"/>
      <w:r w:rsidR="00A5182E">
        <w:rPr>
          <w:rFonts w:asciiTheme="majorHAnsi" w:hAnsiTheme="majorHAnsi"/>
          <w:bCs/>
        </w:rPr>
        <w:t>promjenjena</w:t>
      </w:r>
      <w:proofErr w:type="spellEnd"/>
      <w:r w:rsidR="00A5182E">
        <w:rPr>
          <w:rFonts w:asciiTheme="majorHAnsi" w:hAnsiTheme="majorHAnsi"/>
          <w:bCs/>
        </w:rPr>
        <w:t xml:space="preserve"> u </w:t>
      </w:r>
      <w:proofErr w:type="spellStart"/>
      <w:r w:rsidR="00A5182E">
        <w:rPr>
          <w:rFonts w:asciiTheme="majorHAnsi" w:hAnsiTheme="majorHAnsi"/>
          <w:bCs/>
        </w:rPr>
        <w:t>odnosu</w:t>
      </w:r>
      <w:proofErr w:type="spellEnd"/>
      <w:r w:rsidR="00A5182E">
        <w:rPr>
          <w:rFonts w:asciiTheme="majorHAnsi" w:hAnsiTheme="majorHAnsi"/>
          <w:bCs/>
        </w:rPr>
        <w:t xml:space="preserve"> </w:t>
      </w:r>
      <w:proofErr w:type="spellStart"/>
      <w:r w:rsidR="00A5182E">
        <w:rPr>
          <w:rFonts w:asciiTheme="majorHAnsi" w:hAnsiTheme="majorHAnsi"/>
          <w:bCs/>
        </w:rPr>
        <w:t>na</w:t>
      </w:r>
      <w:proofErr w:type="spellEnd"/>
      <w:r w:rsidR="00A5182E">
        <w:rPr>
          <w:rFonts w:asciiTheme="majorHAnsi" w:hAnsiTheme="majorHAnsi"/>
          <w:bCs/>
        </w:rPr>
        <w:t xml:space="preserve"> </w:t>
      </w:r>
      <w:proofErr w:type="spellStart"/>
      <w:r w:rsidR="00A5182E">
        <w:rPr>
          <w:rFonts w:asciiTheme="majorHAnsi" w:hAnsiTheme="majorHAnsi"/>
          <w:bCs/>
        </w:rPr>
        <w:t>početno</w:t>
      </w:r>
      <w:proofErr w:type="spellEnd"/>
      <w:r w:rsidR="00A5182E">
        <w:rPr>
          <w:rFonts w:asciiTheme="majorHAnsi" w:hAnsiTheme="majorHAnsi"/>
          <w:bCs/>
        </w:rPr>
        <w:t xml:space="preserve"> </w:t>
      </w:r>
      <w:proofErr w:type="spellStart"/>
      <w:r w:rsidR="00A5182E">
        <w:rPr>
          <w:rFonts w:asciiTheme="majorHAnsi" w:hAnsiTheme="majorHAnsi"/>
          <w:bCs/>
        </w:rPr>
        <w:t>stanje</w:t>
      </w:r>
      <w:proofErr w:type="spellEnd"/>
      <w:r w:rsidR="00A5182E">
        <w:rPr>
          <w:rFonts w:asciiTheme="majorHAnsi" w:hAnsiTheme="majorHAnsi"/>
          <w:bCs/>
        </w:rPr>
        <w:t xml:space="preserve">  </w:t>
      </w:r>
      <w:proofErr w:type="spellStart"/>
      <w:r w:rsidR="00116423">
        <w:rPr>
          <w:rFonts w:asciiTheme="majorHAnsi" w:hAnsiTheme="majorHAnsi"/>
          <w:bCs/>
        </w:rPr>
        <w:t>i</w:t>
      </w:r>
      <w:proofErr w:type="spellEnd"/>
      <w:r w:rsidR="00A5182E">
        <w:rPr>
          <w:rFonts w:asciiTheme="majorHAnsi" w:hAnsiTheme="majorHAnsi"/>
          <w:bCs/>
        </w:rPr>
        <w:t xml:space="preserve"> </w:t>
      </w:r>
      <w:proofErr w:type="spellStart"/>
      <w:r w:rsidR="00A5182E">
        <w:rPr>
          <w:rFonts w:asciiTheme="majorHAnsi" w:hAnsiTheme="majorHAnsi"/>
          <w:bCs/>
        </w:rPr>
        <w:t>iznosi</w:t>
      </w:r>
      <w:proofErr w:type="spellEnd"/>
      <w:r w:rsidR="00A5182E">
        <w:rPr>
          <w:rFonts w:asciiTheme="majorHAnsi" w:hAnsiTheme="majorHAnsi"/>
          <w:bCs/>
        </w:rPr>
        <w:t xml:space="preserve"> 5.589.778,25 KM.</w:t>
      </w:r>
    </w:p>
    <w:p w14:paraId="0108297A" w14:textId="49A48D0D" w:rsidR="00776104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proofErr w:type="spellStart"/>
      <w:r w:rsidR="00F2781C" w:rsidRPr="00F17E37">
        <w:rPr>
          <w:rFonts w:asciiTheme="majorHAnsi" w:hAnsiTheme="majorHAnsi"/>
          <w:bCs/>
        </w:rPr>
        <w:t>Vrijednost</w:t>
      </w:r>
      <w:proofErr w:type="spellEnd"/>
      <w:r w:rsidR="00F2781C" w:rsidRPr="00F17E37">
        <w:rPr>
          <w:rFonts w:asciiTheme="majorHAnsi" w:hAnsiTheme="majorHAnsi"/>
          <w:bCs/>
        </w:rPr>
        <w:t xml:space="preserve"> </w:t>
      </w:r>
      <w:proofErr w:type="spellStart"/>
      <w:r w:rsidR="00F2781C" w:rsidRPr="00F17E37">
        <w:rPr>
          <w:rFonts w:asciiTheme="majorHAnsi" w:hAnsiTheme="majorHAnsi"/>
          <w:bCs/>
        </w:rPr>
        <w:t>građevinskih</w:t>
      </w:r>
      <w:proofErr w:type="spellEnd"/>
      <w:r w:rsidR="00F2781C" w:rsidRPr="00F17E37">
        <w:rPr>
          <w:rFonts w:asciiTheme="majorHAnsi" w:hAnsiTheme="majorHAnsi"/>
          <w:bCs/>
        </w:rPr>
        <w:t xml:space="preserve"> </w:t>
      </w:r>
      <w:proofErr w:type="spellStart"/>
      <w:r w:rsidR="00F2781C" w:rsidRPr="00F17E37">
        <w:rPr>
          <w:rFonts w:asciiTheme="majorHAnsi" w:hAnsiTheme="majorHAnsi"/>
          <w:bCs/>
        </w:rPr>
        <w:t>objekata</w:t>
      </w:r>
      <w:proofErr w:type="spellEnd"/>
      <w:r w:rsidR="00F2781C" w:rsidRPr="00F17E37">
        <w:rPr>
          <w:rFonts w:asciiTheme="majorHAnsi" w:hAnsiTheme="majorHAnsi"/>
          <w:bCs/>
        </w:rPr>
        <w:t xml:space="preserve"> </w:t>
      </w:r>
      <w:r w:rsidR="00116423">
        <w:rPr>
          <w:rFonts w:asciiTheme="majorHAnsi" w:hAnsiTheme="majorHAnsi"/>
          <w:bCs/>
        </w:rPr>
        <w:t>je 7.592.080,25 KM</w:t>
      </w:r>
      <w:r w:rsidR="009875D7">
        <w:rPr>
          <w:rFonts w:asciiTheme="majorHAnsi" w:hAnsiTheme="majorHAnsi"/>
          <w:bCs/>
        </w:rPr>
        <w:t xml:space="preserve"> </w:t>
      </w:r>
      <w:r w:rsidR="00116423">
        <w:rPr>
          <w:rFonts w:asciiTheme="majorHAnsi" w:hAnsiTheme="majorHAnsi"/>
          <w:bCs/>
        </w:rPr>
        <w:t xml:space="preserve">a u </w:t>
      </w:r>
      <w:proofErr w:type="spellStart"/>
      <w:r w:rsidR="00116423">
        <w:rPr>
          <w:rFonts w:asciiTheme="majorHAnsi" w:hAnsiTheme="majorHAnsi"/>
          <w:bCs/>
        </w:rPr>
        <w:t>toku</w:t>
      </w:r>
      <w:proofErr w:type="spellEnd"/>
      <w:r w:rsidR="00116423">
        <w:rPr>
          <w:rFonts w:asciiTheme="majorHAnsi" w:hAnsiTheme="majorHAnsi"/>
          <w:bCs/>
        </w:rPr>
        <w:t xml:space="preserve"> </w:t>
      </w:r>
      <w:proofErr w:type="spellStart"/>
      <w:r w:rsidR="00116423">
        <w:rPr>
          <w:rFonts w:asciiTheme="majorHAnsi" w:hAnsiTheme="majorHAnsi"/>
          <w:bCs/>
        </w:rPr>
        <w:t>godine</w:t>
      </w:r>
      <w:proofErr w:type="spellEnd"/>
      <w:r w:rsidR="00116423">
        <w:rPr>
          <w:rFonts w:asciiTheme="majorHAnsi" w:hAnsiTheme="majorHAnsi"/>
          <w:bCs/>
        </w:rPr>
        <w:t xml:space="preserve"> je </w:t>
      </w:r>
      <w:proofErr w:type="spellStart"/>
      <w:r w:rsidR="00116423">
        <w:rPr>
          <w:rFonts w:asciiTheme="majorHAnsi" w:hAnsiTheme="majorHAnsi"/>
          <w:bCs/>
        </w:rPr>
        <w:t>izvršeno</w:t>
      </w:r>
      <w:proofErr w:type="spellEnd"/>
      <w:r w:rsidR="00116423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116423">
        <w:rPr>
          <w:rFonts w:asciiTheme="majorHAnsi" w:hAnsiTheme="majorHAnsi"/>
          <w:bCs/>
        </w:rPr>
        <w:t>povećanje</w:t>
      </w:r>
      <w:proofErr w:type="spellEnd"/>
      <w:r w:rsidR="00116423">
        <w:rPr>
          <w:rFonts w:asciiTheme="majorHAnsi" w:hAnsiTheme="majorHAnsi"/>
          <w:bCs/>
        </w:rPr>
        <w:t xml:space="preserve"> </w:t>
      </w:r>
      <w:r w:rsidR="00FE05B8">
        <w:rPr>
          <w:rFonts w:asciiTheme="majorHAnsi" w:hAnsiTheme="majorHAnsi"/>
          <w:bCs/>
        </w:rPr>
        <w:t xml:space="preserve"> </w:t>
      </w:r>
      <w:proofErr w:type="spellStart"/>
      <w:r w:rsidR="00FE05B8">
        <w:rPr>
          <w:rFonts w:asciiTheme="majorHAnsi" w:hAnsiTheme="majorHAnsi"/>
          <w:bCs/>
        </w:rPr>
        <w:t>vrijednosti</w:t>
      </w:r>
      <w:proofErr w:type="spellEnd"/>
      <w:proofErr w:type="gramEnd"/>
      <w:r w:rsidR="00FE05B8">
        <w:rPr>
          <w:rFonts w:asciiTheme="majorHAnsi" w:hAnsiTheme="majorHAnsi"/>
          <w:bCs/>
        </w:rPr>
        <w:t xml:space="preserve"> </w:t>
      </w:r>
      <w:proofErr w:type="spellStart"/>
      <w:r w:rsidR="00FE05B8">
        <w:rPr>
          <w:rFonts w:asciiTheme="majorHAnsi" w:hAnsiTheme="majorHAnsi"/>
          <w:bCs/>
        </w:rPr>
        <w:t>objekata</w:t>
      </w:r>
      <w:proofErr w:type="spellEnd"/>
      <w:r w:rsidR="00FE05B8">
        <w:rPr>
          <w:rFonts w:asciiTheme="majorHAnsi" w:hAnsiTheme="majorHAnsi"/>
          <w:bCs/>
        </w:rPr>
        <w:t xml:space="preserve">  za </w:t>
      </w:r>
      <w:r w:rsidR="00116423">
        <w:rPr>
          <w:rFonts w:asciiTheme="majorHAnsi" w:hAnsiTheme="majorHAnsi"/>
          <w:bCs/>
        </w:rPr>
        <w:t xml:space="preserve">23.052,78 </w:t>
      </w:r>
      <w:proofErr w:type="spellStart"/>
      <w:r w:rsidR="00116423">
        <w:rPr>
          <w:rFonts w:asciiTheme="majorHAnsi" w:hAnsiTheme="majorHAnsi"/>
          <w:bCs/>
        </w:rPr>
        <w:t>KM,po</w:t>
      </w:r>
      <w:proofErr w:type="spellEnd"/>
      <w:r w:rsidR="00116423">
        <w:rPr>
          <w:rFonts w:asciiTheme="majorHAnsi" w:hAnsiTheme="majorHAnsi"/>
          <w:bCs/>
        </w:rPr>
        <w:t xml:space="preserve"> </w:t>
      </w:r>
      <w:proofErr w:type="spellStart"/>
      <w:r w:rsidR="00116423">
        <w:rPr>
          <w:rFonts w:asciiTheme="majorHAnsi" w:hAnsiTheme="majorHAnsi"/>
          <w:bCs/>
        </w:rPr>
        <w:t>osnovu</w:t>
      </w:r>
      <w:proofErr w:type="spellEnd"/>
      <w:r w:rsidR="00116423">
        <w:rPr>
          <w:rFonts w:asciiTheme="majorHAnsi" w:hAnsiTheme="majorHAnsi"/>
          <w:bCs/>
        </w:rPr>
        <w:t xml:space="preserve"> </w:t>
      </w:r>
      <w:proofErr w:type="spellStart"/>
      <w:r w:rsidR="00116423">
        <w:rPr>
          <w:rFonts w:asciiTheme="majorHAnsi" w:hAnsiTheme="majorHAnsi"/>
          <w:bCs/>
        </w:rPr>
        <w:t>adaptacije</w:t>
      </w:r>
      <w:proofErr w:type="spellEnd"/>
      <w:r w:rsidR="00116423">
        <w:rPr>
          <w:rFonts w:asciiTheme="majorHAnsi" w:hAnsiTheme="majorHAnsi"/>
          <w:bCs/>
        </w:rPr>
        <w:t xml:space="preserve"> </w:t>
      </w:r>
      <w:proofErr w:type="spellStart"/>
      <w:r w:rsidR="00116423">
        <w:rPr>
          <w:rFonts w:asciiTheme="majorHAnsi" w:hAnsiTheme="majorHAnsi"/>
          <w:bCs/>
        </w:rPr>
        <w:t>objekta</w:t>
      </w:r>
      <w:proofErr w:type="spellEnd"/>
      <w:r w:rsidR="00116423">
        <w:rPr>
          <w:rFonts w:asciiTheme="majorHAnsi" w:hAnsiTheme="majorHAnsi"/>
          <w:bCs/>
        </w:rPr>
        <w:t xml:space="preserve"> u </w:t>
      </w:r>
      <w:proofErr w:type="spellStart"/>
      <w:r w:rsidR="00116423">
        <w:rPr>
          <w:rFonts w:asciiTheme="majorHAnsi" w:hAnsiTheme="majorHAnsi"/>
          <w:bCs/>
        </w:rPr>
        <w:t>Modriči</w:t>
      </w:r>
      <w:proofErr w:type="spellEnd"/>
      <w:r w:rsidR="00116423">
        <w:rPr>
          <w:rFonts w:asciiTheme="majorHAnsi" w:hAnsiTheme="majorHAnsi"/>
          <w:bCs/>
        </w:rPr>
        <w:t>.</w:t>
      </w:r>
    </w:p>
    <w:p w14:paraId="312BED29" w14:textId="01515549" w:rsidR="00A666B4" w:rsidRDefault="00A666B4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A3EAA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.</w:t>
      </w:r>
      <w:r w:rsidR="002820B1">
        <w:rPr>
          <w:rFonts w:asciiTheme="majorHAnsi" w:hAnsiTheme="majorHAnsi"/>
          <w:bCs/>
        </w:rPr>
        <w:t xml:space="preserve">Primjenom MSFI-16 </w:t>
      </w:r>
      <w:proofErr w:type="spellStart"/>
      <w:r w:rsidR="002820B1">
        <w:rPr>
          <w:rFonts w:asciiTheme="majorHAnsi" w:hAnsiTheme="majorHAnsi"/>
          <w:bCs/>
        </w:rPr>
        <w:t>Zakupi</w:t>
      </w:r>
      <w:proofErr w:type="spellEnd"/>
      <w:r w:rsidR="00C07BE0">
        <w:rPr>
          <w:rFonts w:asciiTheme="majorHAnsi" w:hAnsiTheme="majorHAnsi"/>
          <w:bCs/>
        </w:rPr>
        <w:t xml:space="preserve"> od 01.01.2020.g.  u </w:t>
      </w:r>
      <w:proofErr w:type="spellStart"/>
      <w:r w:rsidR="00C07BE0">
        <w:rPr>
          <w:rFonts w:asciiTheme="majorHAnsi" w:hAnsiTheme="majorHAnsi"/>
          <w:bCs/>
        </w:rPr>
        <w:t>iznosu</w:t>
      </w:r>
      <w:proofErr w:type="spellEnd"/>
      <w:r w:rsidR="00C07BE0">
        <w:rPr>
          <w:rFonts w:asciiTheme="majorHAnsi" w:hAnsiTheme="majorHAnsi"/>
          <w:bCs/>
        </w:rPr>
        <w:t xml:space="preserve"> 136.262,93 KM u </w:t>
      </w:r>
      <w:proofErr w:type="spellStart"/>
      <w:r w:rsidR="00C07BE0">
        <w:rPr>
          <w:rFonts w:asciiTheme="majorHAnsi" w:hAnsiTheme="majorHAnsi"/>
          <w:bCs/>
        </w:rPr>
        <w:t>stalnim</w:t>
      </w:r>
      <w:proofErr w:type="spellEnd"/>
      <w:r w:rsidR="00C07BE0">
        <w:rPr>
          <w:rFonts w:asciiTheme="majorHAnsi" w:hAnsiTheme="majorHAnsi"/>
          <w:bCs/>
        </w:rPr>
        <w:t xml:space="preserve"> </w:t>
      </w:r>
      <w:proofErr w:type="spellStart"/>
      <w:r w:rsidR="00C07BE0">
        <w:rPr>
          <w:rFonts w:asciiTheme="majorHAnsi" w:hAnsiTheme="majorHAnsi"/>
          <w:bCs/>
        </w:rPr>
        <w:t>sredstvima</w:t>
      </w:r>
      <w:proofErr w:type="spellEnd"/>
      <w:r w:rsidR="00C07BE0">
        <w:rPr>
          <w:rFonts w:asciiTheme="majorHAnsi" w:hAnsiTheme="majorHAnsi"/>
          <w:bCs/>
        </w:rPr>
        <w:t xml:space="preserve"> je </w:t>
      </w:r>
      <w:proofErr w:type="spellStart"/>
      <w:proofErr w:type="gramStart"/>
      <w:r w:rsidR="00C07BE0">
        <w:rPr>
          <w:rFonts w:asciiTheme="majorHAnsi" w:hAnsiTheme="majorHAnsi"/>
          <w:bCs/>
        </w:rPr>
        <w:t>formirana</w:t>
      </w:r>
      <w:proofErr w:type="spellEnd"/>
      <w:r w:rsidR="006A78C5">
        <w:rPr>
          <w:rFonts w:asciiTheme="majorHAnsi" w:hAnsiTheme="majorHAnsi"/>
          <w:bCs/>
        </w:rPr>
        <w:t xml:space="preserve">  </w:t>
      </w:r>
      <w:proofErr w:type="spellStart"/>
      <w:r w:rsidR="00C07BE0">
        <w:rPr>
          <w:rFonts w:asciiTheme="majorHAnsi" w:hAnsiTheme="majorHAnsi"/>
          <w:bCs/>
        </w:rPr>
        <w:t>i</w:t>
      </w:r>
      <w:r w:rsidR="006A78C5">
        <w:rPr>
          <w:rFonts w:asciiTheme="majorHAnsi" w:hAnsiTheme="majorHAnsi"/>
          <w:bCs/>
        </w:rPr>
        <w:t>movina</w:t>
      </w:r>
      <w:proofErr w:type="spellEnd"/>
      <w:proofErr w:type="gramEnd"/>
      <w:r w:rsidR="006A78C5">
        <w:rPr>
          <w:rFonts w:asciiTheme="majorHAnsi" w:hAnsiTheme="majorHAnsi"/>
          <w:bCs/>
        </w:rPr>
        <w:t xml:space="preserve"> s </w:t>
      </w:r>
      <w:proofErr w:type="spellStart"/>
      <w:r w:rsidR="006A78C5">
        <w:rPr>
          <w:rFonts w:asciiTheme="majorHAnsi" w:hAnsiTheme="majorHAnsi"/>
          <w:bCs/>
        </w:rPr>
        <w:t>pravom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korištenja</w:t>
      </w:r>
      <w:proofErr w:type="spellEnd"/>
      <w:r w:rsidR="009E22EA">
        <w:rPr>
          <w:rFonts w:asciiTheme="majorHAnsi" w:hAnsiTheme="majorHAnsi"/>
          <w:bCs/>
        </w:rPr>
        <w:t>,</w:t>
      </w:r>
      <w:r w:rsidR="006A78C5">
        <w:rPr>
          <w:rFonts w:asciiTheme="majorHAnsi" w:hAnsiTheme="majorHAnsi"/>
          <w:bCs/>
        </w:rPr>
        <w:t xml:space="preserve"> a </w:t>
      </w:r>
      <w:proofErr w:type="spellStart"/>
      <w:r w:rsidR="006A78C5">
        <w:rPr>
          <w:rFonts w:asciiTheme="majorHAnsi" w:hAnsiTheme="majorHAnsi"/>
          <w:bCs/>
        </w:rPr>
        <w:t>na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osnovu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ugovora</w:t>
      </w:r>
      <w:proofErr w:type="spellEnd"/>
      <w:r w:rsidR="006A78C5">
        <w:rPr>
          <w:rFonts w:asciiTheme="majorHAnsi" w:hAnsiTheme="majorHAnsi"/>
          <w:bCs/>
        </w:rPr>
        <w:t xml:space="preserve"> o </w:t>
      </w:r>
      <w:proofErr w:type="spellStart"/>
      <w:r w:rsidR="006A78C5">
        <w:rPr>
          <w:rFonts w:asciiTheme="majorHAnsi" w:hAnsiTheme="majorHAnsi"/>
          <w:bCs/>
        </w:rPr>
        <w:t>zakupu</w:t>
      </w:r>
      <w:proofErr w:type="spellEnd"/>
      <w:r w:rsidR="006A78C5">
        <w:rPr>
          <w:rFonts w:asciiTheme="majorHAnsi" w:hAnsiTheme="majorHAnsi"/>
          <w:bCs/>
        </w:rPr>
        <w:t xml:space="preserve"> </w:t>
      </w:r>
      <w:r w:rsidR="00987221">
        <w:rPr>
          <w:rFonts w:asciiTheme="majorHAnsi" w:hAnsiTheme="majorHAnsi"/>
          <w:bCs/>
        </w:rPr>
        <w:t xml:space="preserve">za </w:t>
      </w:r>
      <w:proofErr w:type="spellStart"/>
      <w:r w:rsidR="006A78C5">
        <w:rPr>
          <w:rFonts w:asciiTheme="majorHAnsi" w:hAnsiTheme="majorHAnsi"/>
          <w:bCs/>
        </w:rPr>
        <w:t>koje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društvo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dobija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fakture</w:t>
      </w:r>
      <w:proofErr w:type="spellEnd"/>
      <w:r w:rsidR="006A78C5">
        <w:rPr>
          <w:rFonts w:asciiTheme="majorHAnsi" w:hAnsiTheme="majorHAnsi"/>
          <w:bCs/>
        </w:rPr>
        <w:t xml:space="preserve"> za </w:t>
      </w:r>
      <w:proofErr w:type="spellStart"/>
      <w:r w:rsidR="00987221">
        <w:rPr>
          <w:rFonts w:asciiTheme="majorHAnsi" w:hAnsiTheme="majorHAnsi"/>
          <w:bCs/>
        </w:rPr>
        <w:t>korištenje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poslovnih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prostora</w:t>
      </w:r>
      <w:proofErr w:type="spellEnd"/>
      <w:r w:rsidR="006A78C5">
        <w:rPr>
          <w:rFonts w:asciiTheme="majorHAnsi" w:hAnsiTheme="majorHAnsi"/>
          <w:bCs/>
        </w:rPr>
        <w:t>.</w:t>
      </w:r>
    </w:p>
    <w:p w14:paraId="7D360E71" w14:textId="7519567D" w:rsidR="006A78C5" w:rsidRDefault="00547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6A78C5">
        <w:rPr>
          <w:rFonts w:asciiTheme="majorHAnsi" w:hAnsiTheme="majorHAnsi"/>
          <w:bCs/>
        </w:rPr>
        <w:t xml:space="preserve">Standard je </w:t>
      </w:r>
      <w:proofErr w:type="spellStart"/>
      <w:r w:rsidR="006A78C5">
        <w:rPr>
          <w:rFonts w:asciiTheme="majorHAnsi" w:hAnsiTheme="majorHAnsi"/>
          <w:bCs/>
        </w:rPr>
        <w:t>primjenjen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na</w:t>
      </w:r>
      <w:proofErr w:type="spellEnd"/>
      <w:r w:rsidR="006A78C5">
        <w:rPr>
          <w:rFonts w:asciiTheme="majorHAnsi" w:hAnsiTheme="majorHAnsi"/>
          <w:bCs/>
        </w:rPr>
        <w:t xml:space="preserve"> 16 </w:t>
      </w:r>
      <w:proofErr w:type="spellStart"/>
      <w:r w:rsidR="006A78C5">
        <w:rPr>
          <w:rFonts w:asciiTheme="majorHAnsi" w:hAnsiTheme="majorHAnsi"/>
          <w:bCs/>
        </w:rPr>
        <w:t>ugovora</w:t>
      </w:r>
      <w:proofErr w:type="spellEnd"/>
      <w:r w:rsidR="00606034">
        <w:rPr>
          <w:rFonts w:asciiTheme="majorHAnsi" w:hAnsiTheme="majorHAnsi"/>
          <w:bCs/>
        </w:rPr>
        <w:t xml:space="preserve"> o </w:t>
      </w:r>
      <w:proofErr w:type="spellStart"/>
      <w:r w:rsidR="00606034">
        <w:rPr>
          <w:rFonts w:asciiTheme="majorHAnsi" w:hAnsiTheme="majorHAnsi"/>
          <w:bCs/>
        </w:rPr>
        <w:t>zakupu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od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povezanog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pravnog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lica</w:t>
      </w:r>
      <w:proofErr w:type="spellEnd"/>
      <w:r w:rsidR="006A78C5">
        <w:rPr>
          <w:rFonts w:asciiTheme="majorHAnsi" w:hAnsiTheme="majorHAnsi"/>
          <w:bCs/>
        </w:rPr>
        <w:t xml:space="preserve"> doo </w:t>
      </w:r>
      <w:proofErr w:type="spellStart"/>
      <w:r w:rsidR="006A78C5">
        <w:rPr>
          <w:rFonts w:asciiTheme="majorHAnsi" w:hAnsiTheme="majorHAnsi"/>
          <w:bCs/>
        </w:rPr>
        <w:t>Nešković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čiji</w:t>
      </w:r>
      <w:proofErr w:type="spellEnd"/>
      <w:r w:rsidR="006A78C5">
        <w:rPr>
          <w:rFonts w:asciiTheme="majorHAnsi" w:hAnsiTheme="majorHAnsi"/>
          <w:bCs/>
        </w:rPr>
        <w:t xml:space="preserve"> je </w:t>
      </w:r>
      <w:proofErr w:type="spellStart"/>
      <w:r w:rsidR="006A78C5">
        <w:rPr>
          <w:rFonts w:asciiTheme="majorHAnsi" w:hAnsiTheme="majorHAnsi"/>
          <w:bCs/>
        </w:rPr>
        <w:t>mjesečni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zakup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iznosio</w:t>
      </w:r>
      <w:proofErr w:type="spellEnd"/>
      <w:r w:rsidR="006A78C5">
        <w:rPr>
          <w:rFonts w:asciiTheme="majorHAnsi" w:hAnsiTheme="majorHAnsi"/>
          <w:bCs/>
        </w:rPr>
        <w:t xml:space="preserve"> 2</w:t>
      </w:r>
      <w:r w:rsidR="006A3EAA">
        <w:rPr>
          <w:rFonts w:asciiTheme="majorHAnsi" w:hAnsiTheme="majorHAnsi"/>
          <w:bCs/>
        </w:rPr>
        <w:t>.</w:t>
      </w:r>
      <w:r w:rsidR="006A78C5">
        <w:rPr>
          <w:rFonts w:asciiTheme="majorHAnsi" w:hAnsiTheme="majorHAnsi"/>
          <w:bCs/>
        </w:rPr>
        <w:t xml:space="preserve">209,50 KM </w:t>
      </w:r>
      <w:proofErr w:type="spellStart"/>
      <w:r w:rsidR="006A78C5">
        <w:rPr>
          <w:rFonts w:asciiTheme="majorHAnsi" w:hAnsiTheme="majorHAnsi"/>
          <w:bCs/>
        </w:rPr>
        <w:t>i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ugovor</w:t>
      </w:r>
      <w:proofErr w:type="spellEnd"/>
      <w:r w:rsidR="006A78C5">
        <w:rPr>
          <w:rFonts w:asciiTheme="majorHAnsi" w:hAnsiTheme="majorHAnsi"/>
          <w:bCs/>
        </w:rPr>
        <w:t xml:space="preserve"> o </w:t>
      </w:r>
      <w:proofErr w:type="spellStart"/>
      <w:r w:rsidR="006A78C5">
        <w:rPr>
          <w:rFonts w:asciiTheme="majorHAnsi" w:hAnsiTheme="majorHAnsi"/>
          <w:bCs/>
        </w:rPr>
        <w:t>zakupu</w:t>
      </w:r>
      <w:proofErr w:type="spellEnd"/>
      <w:r w:rsidR="006A78C5">
        <w:rPr>
          <w:rFonts w:asciiTheme="majorHAnsi" w:hAnsiTheme="majorHAnsi"/>
          <w:bCs/>
        </w:rPr>
        <w:t xml:space="preserve"> </w:t>
      </w:r>
      <w:proofErr w:type="spellStart"/>
      <w:r w:rsidR="006A78C5">
        <w:rPr>
          <w:rFonts w:asciiTheme="majorHAnsi" w:hAnsiTheme="majorHAnsi"/>
          <w:bCs/>
        </w:rPr>
        <w:t>sa</w:t>
      </w:r>
      <w:proofErr w:type="spellEnd"/>
      <w:r w:rsidR="006A78C5">
        <w:rPr>
          <w:rFonts w:asciiTheme="majorHAnsi" w:hAnsiTheme="majorHAnsi"/>
          <w:bCs/>
        </w:rPr>
        <w:t xml:space="preserve"> NN </w:t>
      </w:r>
      <w:proofErr w:type="spellStart"/>
      <w:r w:rsidR="006A78C5">
        <w:rPr>
          <w:rFonts w:asciiTheme="majorHAnsi" w:hAnsiTheme="majorHAnsi"/>
          <w:bCs/>
        </w:rPr>
        <w:t>holdingom</w:t>
      </w:r>
      <w:proofErr w:type="spellEnd"/>
      <w:r w:rsidR="006A78C5">
        <w:rPr>
          <w:rFonts w:asciiTheme="majorHAnsi" w:hAnsiTheme="majorHAnsi"/>
          <w:bCs/>
        </w:rPr>
        <w:t xml:space="preserve"> doo Bijeljina</w:t>
      </w:r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čiji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mjesečni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zakup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iznosi</w:t>
      </w:r>
      <w:proofErr w:type="spellEnd"/>
      <w:r w:rsidR="00606034">
        <w:rPr>
          <w:rFonts w:asciiTheme="majorHAnsi" w:hAnsiTheme="majorHAnsi"/>
          <w:bCs/>
        </w:rPr>
        <w:t xml:space="preserve"> 299,99 </w:t>
      </w:r>
      <w:proofErr w:type="spellStart"/>
      <w:r w:rsidR="00606034">
        <w:rPr>
          <w:rFonts w:asciiTheme="majorHAnsi" w:hAnsiTheme="majorHAnsi"/>
          <w:bCs/>
        </w:rPr>
        <w:t>KM.Sadašnja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obaveza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budućih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plaćanja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odnosno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diskontna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vrijednost</w:t>
      </w:r>
      <w:proofErr w:type="spellEnd"/>
      <w:r w:rsidR="00606034">
        <w:rPr>
          <w:rFonts w:asciiTheme="majorHAnsi" w:hAnsiTheme="majorHAnsi"/>
          <w:bCs/>
        </w:rPr>
        <w:t xml:space="preserve"> je </w:t>
      </w:r>
      <w:proofErr w:type="spellStart"/>
      <w:r w:rsidR="00606034">
        <w:rPr>
          <w:rFonts w:asciiTheme="majorHAnsi" w:hAnsiTheme="majorHAnsi"/>
          <w:bCs/>
        </w:rPr>
        <w:t>utvrđena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primjenom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inkrementalne</w:t>
      </w:r>
      <w:proofErr w:type="spellEnd"/>
      <w:r w:rsidR="00606034">
        <w:rPr>
          <w:rFonts w:asciiTheme="majorHAnsi" w:hAnsiTheme="majorHAnsi"/>
          <w:bCs/>
        </w:rPr>
        <w:t xml:space="preserve"> stope od 4% </w:t>
      </w:r>
      <w:proofErr w:type="spellStart"/>
      <w:r w:rsidR="00606034">
        <w:rPr>
          <w:rFonts w:asciiTheme="majorHAnsi" w:hAnsiTheme="majorHAnsi"/>
          <w:bCs/>
        </w:rPr>
        <w:t>i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na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rok</w:t>
      </w:r>
      <w:proofErr w:type="spellEnd"/>
      <w:r w:rsidR="00606034">
        <w:rPr>
          <w:rFonts w:asciiTheme="majorHAnsi" w:hAnsiTheme="majorHAnsi"/>
          <w:bCs/>
        </w:rPr>
        <w:t xml:space="preserve"> od 5 g.Za </w:t>
      </w:r>
      <w:proofErr w:type="spellStart"/>
      <w:r w:rsidR="00606034">
        <w:rPr>
          <w:rFonts w:asciiTheme="majorHAnsi" w:hAnsiTheme="majorHAnsi"/>
          <w:bCs/>
        </w:rPr>
        <w:t>sadašnju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vrijednost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imovine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sa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pravom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kporištenja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stvorena</w:t>
      </w:r>
      <w:proofErr w:type="spellEnd"/>
      <w:r w:rsidR="00606034">
        <w:rPr>
          <w:rFonts w:asciiTheme="majorHAnsi" w:hAnsiTheme="majorHAnsi"/>
          <w:bCs/>
        </w:rPr>
        <w:t xml:space="preserve"> je </w:t>
      </w:r>
      <w:proofErr w:type="spellStart"/>
      <w:r w:rsidR="00606034">
        <w:rPr>
          <w:rFonts w:asciiTheme="majorHAnsi" w:hAnsiTheme="majorHAnsi"/>
          <w:bCs/>
        </w:rPr>
        <w:t>obaveza</w:t>
      </w:r>
      <w:proofErr w:type="spellEnd"/>
      <w:r w:rsidR="00606034">
        <w:rPr>
          <w:rFonts w:asciiTheme="majorHAnsi" w:hAnsiTheme="majorHAnsi"/>
          <w:bCs/>
        </w:rPr>
        <w:t xml:space="preserve"> po </w:t>
      </w:r>
      <w:proofErr w:type="spellStart"/>
      <w:r w:rsidR="00606034">
        <w:rPr>
          <w:rFonts w:asciiTheme="majorHAnsi" w:hAnsiTheme="majorHAnsi"/>
          <w:bCs/>
        </w:rPr>
        <w:t>osnovu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imovine</w:t>
      </w:r>
      <w:proofErr w:type="spellEnd"/>
      <w:r w:rsidR="00606034">
        <w:rPr>
          <w:rFonts w:asciiTheme="majorHAnsi" w:hAnsiTheme="majorHAnsi"/>
          <w:bCs/>
        </w:rPr>
        <w:t xml:space="preserve"> s </w:t>
      </w:r>
      <w:proofErr w:type="spellStart"/>
      <w:r w:rsidR="00606034">
        <w:rPr>
          <w:rFonts w:asciiTheme="majorHAnsi" w:hAnsiTheme="majorHAnsi"/>
          <w:bCs/>
        </w:rPr>
        <w:t>pravom</w:t>
      </w:r>
      <w:proofErr w:type="spellEnd"/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korištenja</w:t>
      </w:r>
      <w:proofErr w:type="spellEnd"/>
      <w:r w:rsidR="00606034">
        <w:rPr>
          <w:rFonts w:asciiTheme="majorHAnsi" w:hAnsiTheme="majorHAnsi"/>
          <w:bCs/>
        </w:rPr>
        <w:t xml:space="preserve"> u </w:t>
      </w:r>
      <w:proofErr w:type="spellStart"/>
      <w:r w:rsidR="00606034">
        <w:rPr>
          <w:rFonts w:asciiTheme="majorHAnsi" w:hAnsiTheme="majorHAnsi"/>
          <w:bCs/>
        </w:rPr>
        <w:t>iznosu</w:t>
      </w:r>
      <w:proofErr w:type="spellEnd"/>
      <w:r w:rsidR="00606034">
        <w:rPr>
          <w:rFonts w:asciiTheme="majorHAnsi" w:hAnsiTheme="majorHAnsi"/>
          <w:bCs/>
        </w:rPr>
        <w:t xml:space="preserve"> od 136.</w:t>
      </w:r>
      <w:r w:rsidR="00530A7C">
        <w:rPr>
          <w:rFonts w:asciiTheme="majorHAnsi" w:hAnsiTheme="majorHAnsi"/>
          <w:bCs/>
        </w:rPr>
        <w:t>262,93</w:t>
      </w:r>
      <w:r w:rsidR="00606034">
        <w:rPr>
          <w:rFonts w:asciiTheme="majorHAnsi" w:hAnsiTheme="majorHAnsi"/>
          <w:bCs/>
        </w:rPr>
        <w:t xml:space="preserve"> </w:t>
      </w:r>
      <w:proofErr w:type="spellStart"/>
      <w:r w:rsidR="00606034">
        <w:rPr>
          <w:rFonts w:asciiTheme="majorHAnsi" w:hAnsiTheme="majorHAnsi"/>
          <w:bCs/>
        </w:rPr>
        <w:t>KM,</w:t>
      </w:r>
      <w:r w:rsidR="00C07BE0">
        <w:rPr>
          <w:rFonts w:asciiTheme="majorHAnsi" w:hAnsiTheme="majorHAnsi"/>
          <w:bCs/>
        </w:rPr>
        <w:t>a</w:t>
      </w:r>
      <w:proofErr w:type="spellEnd"/>
      <w:r w:rsidR="002820B1">
        <w:rPr>
          <w:rFonts w:asciiTheme="majorHAnsi" w:hAnsiTheme="majorHAnsi"/>
          <w:bCs/>
        </w:rPr>
        <w:t xml:space="preserve"> </w:t>
      </w:r>
      <w:proofErr w:type="spellStart"/>
      <w:r w:rsidR="002820B1">
        <w:rPr>
          <w:rFonts w:asciiTheme="majorHAnsi" w:hAnsiTheme="majorHAnsi"/>
          <w:bCs/>
        </w:rPr>
        <w:t>koja</w:t>
      </w:r>
      <w:proofErr w:type="spellEnd"/>
      <w:r w:rsidR="002820B1">
        <w:rPr>
          <w:rFonts w:asciiTheme="majorHAnsi" w:hAnsiTheme="majorHAnsi"/>
          <w:bCs/>
        </w:rPr>
        <w:t xml:space="preserve"> </w:t>
      </w:r>
      <w:proofErr w:type="spellStart"/>
      <w:r w:rsidR="002820B1">
        <w:rPr>
          <w:rFonts w:asciiTheme="majorHAnsi" w:hAnsiTheme="majorHAnsi"/>
          <w:bCs/>
        </w:rPr>
        <w:t>na</w:t>
      </w:r>
      <w:proofErr w:type="spellEnd"/>
      <w:r w:rsidR="002820B1">
        <w:rPr>
          <w:rFonts w:asciiTheme="majorHAnsi" w:hAnsiTheme="majorHAnsi"/>
          <w:bCs/>
        </w:rPr>
        <w:t xml:space="preserve"> dan 31.12.2021.g. </w:t>
      </w:r>
      <w:proofErr w:type="spellStart"/>
      <w:r w:rsidR="002820B1">
        <w:rPr>
          <w:rFonts w:asciiTheme="majorHAnsi" w:hAnsiTheme="majorHAnsi"/>
          <w:bCs/>
        </w:rPr>
        <w:t>iznosi</w:t>
      </w:r>
      <w:proofErr w:type="spellEnd"/>
      <w:r w:rsidR="002820B1">
        <w:rPr>
          <w:rFonts w:asciiTheme="majorHAnsi" w:hAnsiTheme="majorHAnsi"/>
          <w:bCs/>
        </w:rPr>
        <w:t xml:space="preserve"> 84.998,52 KM.</w:t>
      </w:r>
      <w:r w:rsidR="009E22EA">
        <w:rPr>
          <w:rFonts w:asciiTheme="majorHAnsi" w:hAnsiTheme="majorHAnsi"/>
          <w:bCs/>
        </w:rPr>
        <w:t xml:space="preserve"> </w:t>
      </w:r>
    </w:p>
    <w:p w14:paraId="1DD4F482" w14:textId="77777777" w:rsidR="00714B53" w:rsidRPr="00EF7750" w:rsidRDefault="00774B54" w:rsidP="00EF7750">
      <w:pPr>
        <w:spacing w:after="0"/>
        <w:ind w:left="750"/>
        <w:jc w:val="both"/>
        <w:rPr>
          <w:rFonts w:asciiTheme="majorHAnsi" w:hAnsiTheme="majorHAnsi"/>
          <w:bCs/>
        </w:rPr>
      </w:pPr>
      <w:proofErr w:type="spellStart"/>
      <w:r w:rsidRPr="00EF7750">
        <w:rPr>
          <w:rFonts w:asciiTheme="majorHAnsi" w:hAnsiTheme="majorHAnsi"/>
          <w:bCs/>
        </w:rPr>
        <w:t>Kretanje</w:t>
      </w:r>
      <w:proofErr w:type="spellEnd"/>
      <w:r w:rsidRPr="00EF7750">
        <w:rPr>
          <w:rFonts w:asciiTheme="majorHAnsi" w:hAnsiTheme="majorHAnsi"/>
          <w:bCs/>
        </w:rPr>
        <w:t xml:space="preserve"> </w:t>
      </w:r>
      <w:proofErr w:type="spellStart"/>
      <w:r w:rsidRPr="00EF7750">
        <w:rPr>
          <w:rFonts w:asciiTheme="majorHAnsi" w:hAnsiTheme="majorHAnsi"/>
          <w:bCs/>
        </w:rPr>
        <w:t>najma</w:t>
      </w:r>
      <w:proofErr w:type="spellEnd"/>
      <w:r w:rsidRPr="00EF7750">
        <w:rPr>
          <w:rFonts w:asciiTheme="majorHAnsi" w:hAnsiTheme="majorHAnsi"/>
          <w:bCs/>
        </w:rPr>
        <w:t xml:space="preserve"> po </w:t>
      </w:r>
      <w:proofErr w:type="spellStart"/>
      <w:r w:rsidRPr="00EF7750">
        <w:rPr>
          <w:rFonts w:asciiTheme="majorHAnsi" w:hAnsiTheme="majorHAnsi"/>
          <w:bCs/>
        </w:rPr>
        <w:t>godinama</w:t>
      </w:r>
      <w:proofErr w:type="spellEnd"/>
      <w:r w:rsidRPr="00EF7750">
        <w:rPr>
          <w:rFonts w:asciiTheme="majorHAnsi" w:hAnsiTheme="majorHAnsi"/>
          <w:bCs/>
        </w:rPr>
        <w:t>: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684"/>
        <w:gridCol w:w="1788"/>
        <w:gridCol w:w="1788"/>
        <w:gridCol w:w="1637"/>
        <w:gridCol w:w="1831"/>
        <w:gridCol w:w="1616"/>
      </w:tblGrid>
      <w:tr w:rsidR="005437CC" w:rsidRPr="005437CC" w14:paraId="0B2FE2B5" w14:textId="77777777" w:rsidTr="00064777">
        <w:trPr>
          <w:trHeight w:val="261"/>
        </w:trPr>
        <w:tc>
          <w:tcPr>
            <w:tcW w:w="684" w:type="dxa"/>
            <w:noWrap/>
            <w:hideMark/>
          </w:tcPr>
          <w:p w14:paraId="0DB4ED3B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God.</w:t>
            </w:r>
          </w:p>
        </w:tc>
        <w:tc>
          <w:tcPr>
            <w:tcW w:w="1788" w:type="dxa"/>
            <w:noWrap/>
            <w:hideMark/>
          </w:tcPr>
          <w:p w14:paraId="70FDA747" w14:textId="77777777" w:rsidR="005437CC" w:rsidRPr="005437CC" w:rsidRDefault="00327BDC" w:rsidP="00327BD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Sadašnja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vrijed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788" w:type="dxa"/>
            <w:noWrap/>
            <w:hideMark/>
          </w:tcPr>
          <w:p w14:paraId="4E074D7F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Obaveza</w:t>
            </w:r>
            <w:proofErr w:type="spellEnd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1637" w:type="dxa"/>
            <w:noWrap/>
            <w:hideMark/>
          </w:tcPr>
          <w:p w14:paraId="0934E0F9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831" w:type="dxa"/>
            <w:noWrap/>
            <w:hideMark/>
          </w:tcPr>
          <w:p w14:paraId="4CA77025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Glavnica</w:t>
            </w:r>
            <w:proofErr w:type="spellEnd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obaveze</w:t>
            </w:r>
            <w:proofErr w:type="spellEnd"/>
          </w:p>
        </w:tc>
        <w:tc>
          <w:tcPr>
            <w:tcW w:w="1616" w:type="dxa"/>
            <w:noWrap/>
            <w:hideMark/>
          </w:tcPr>
          <w:p w14:paraId="4E86246A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Amortizacija</w:t>
            </w:r>
            <w:proofErr w:type="spellEnd"/>
          </w:p>
        </w:tc>
      </w:tr>
      <w:tr w:rsidR="005437CC" w:rsidRPr="005437CC" w14:paraId="49A839DE" w14:textId="77777777" w:rsidTr="00064777">
        <w:trPr>
          <w:trHeight w:val="261"/>
        </w:trPr>
        <w:tc>
          <w:tcPr>
            <w:tcW w:w="684" w:type="dxa"/>
            <w:noWrap/>
            <w:hideMark/>
          </w:tcPr>
          <w:p w14:paraId="4718F852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1788" w:type="dxa"/>
            <w:noWrap/>
            <w:hideMark/>
          </w:tcPr>
          <w:p w14:paraId="23FB2EF8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136.262,93</w:t>
            </w:r>
          </w:p>
        </w:tc>
        <w:tc>
          <w:tcPr>
            <w:tcW w:w="1788" w:type="dxa"/>
            <w:noWrap/>
            <w:hideMark/>
          </w:tcPr>
          <w:p w14:paraId="76459703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14:paraId="66BF53C3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4.993,52</w:t>
            </w:r>
          </w:p>
        </w:tc>
        <w:tc>
          <w:tcPr>
            <w:tcW w:w="1831" w:type="dxa"/>
            <w:noWrap/>
            <w:hideMark/>
          </w:tcPr>
          <w:p w14:paraId="54FD3B7A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25.120,36</w:t>
            </w:r>
          </w:p>
        </w:tc>
        <w:tc>
          <w:tcPr>
            <w:tcW w:w="1616" w:type="dxa"/>
            <w:noWrap/>
            <w:hideMark/>
          </w:tcPr>
          <w:p w14:paraId="11DF96C8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14:paraId="5F97FA0C" w14:textId="77777777" w:rsidTr="00064777">
        <w:trPr>
          <w:trHeight w:val="261"/>
        </w:trPr>
        <w:tc>
          <w:tcPr>
            <w:tcW w:w="684" w:type="dxa"/>
            <w:noWrap/>
            <w:hideMark/>
          </w:tcPr>
          <w:p w14:paraId="55C0D0DD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1788" w:type="dxa"/>
            <w:noWrap/>
            <w:hideMark/>
          </w:tcPr>
          <w:p w14:paraId="6119989B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111.142,57</w:t>
            </w:r>
          </w:p>
        </w:tc>
        <w:tc>
          <w:tcPr>
            <w:tcW w:w="1788" w:type="dxa"/>
            <w:noWrap/>
            <w:hideMark/>
          </w:tcPr>
          <w:p w14:paraId="2E0068D9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14:paraId="60C30DF1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3.969,83</w:t>
            </w:r>
          </w:p>
        </w:tc>
        <w:tc>
          <w:tcPr>
            <w:tcW w:w="1831" w:type="dxa"/>
            <w:noWrap/>
            <w:hideMark/>
          </w:tcPr>
          <w:p w14:paraId="35FAD0D6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26.144,05</w:t>
            </w:r>
          </w:p>
        </w:tc>
        <w:tc>
          <w:tcPr>
            <w:tcW w:w="1616" w:type="dxa"/>
            <w:noWrap/>
            <w:hideMark/>
          </w:tcPr>
          <w:p w14:paraId="722A6600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14:paraId="227C2FAB" w14:textId="77777777" w:rsidTr="00064777">
        <w:trPr>
          <w:trHeight w:val="261"/>
        </w:trPr>
        <w:tc>
          <w:tcPr>
            <w:tcW w:w="684" w:type="dxa"/>
            <w:noWrap/>
            <w:hideMark/>
          </w:tcPr>
          <w:p w14:paraId="64607580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788" w:type="dxa"/>
            <w:noWrap/>
            <w:hideMark/>
          </w:tcPr>
          <w:p w14:paraId="638892DA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84.998,52</w:t>
            </w:r>
          </w:p>
        </w:tc>
        <w:tc>
          <w:tcPr>
            <w:tcW w:w="1788" w:type="dxa"/>
            <w:noWrap/>
            <w:hideMark/>
          </w:tcPr>
          <w:p w14:paraId="0976AFDB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14:paraId="2945254C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2.904,70</w:t>
            </w:r>
          </w:p>
        </w:tc>
        <w:tc>
          <w:tcPr>
            <w:tcW w:w="1831" w:type="dxa"/>
            <w:noWrap/>
            <w:hideMark/>
          </w:tcPr>
          <w:p w14:paraId="5CB4AC0D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27.209,18</w:t>
            </w:r>
          </w:p>
        </w:tc>
        <w:tc>
          <w:tcPr>
            <w:tcW w:w="1616" w:type="dxa"/>
            <w:noWrap/>
            <w:hideMark/>
          </w:tcPr>
          <w:p w14:paraId="1A394797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14:paraId="353BDC19" w14:textId="77777777" w:rsidTr="00064777">
        <w:trPr>
          <w:trHeight w:val="261"/>
        </w:trPr>
        <w:tc>
          <w:tcPr>
            <w:tcW w:w="684" w:type="dxa"/>
            <w:noWrap/>
            <w:hideMark/>
          </w:tcPr>
          <w:p w14:paraId="113D755C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1788" w:type="dxa"/>
            <w:noWrap/>
            <w:hideMark/>
          </w:tcPr>
          <w:p w14:paraId="7DCC13C6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57.789,34</w:t>
            </w:r>
          </w:p>
        </w:tc>
        <w:tc>
          <w:tcPr>
            <w:tcW w:w="1788" w:type="dxa"/>
            <w:noWrap/>
            <w:hideMark/>
          </w:tcPr>
          <w:p w14:paraId="191F8C77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14:paraId="6A5C7CAE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1.796,24</w:t>
            </w:r>
          </w:p>
        </w:tc>
        <w:tc>
          <w:tcPr>
            <w:tcW w:w="1831" w:type="dxa"/>
            <w:noWrap/>
            <w:hideMark/>
          </w:tcPr>
          <w:p w14:paraId="79281C0A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28.317,64</w:t>
            </w:r>
          </w:p>
        </w:tc>
        <w:tc>
          <w:tcPr>
            <w:tcW w:w="1616" w:type="dxa"/>
            <w:noWrap/>
            <w:hideMark/>
          </w:tcPr>
          <w:p w14:paraId="12C89D01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14:paraId="29D7570A" w14:textId="77777777" w:rsidTr="00064777">
        <w:trPr>
          <w:trHeight w:val="261"/>
        </w:trPr>
        <w:tc>
          <w:tcPr>
            <w:tcW w:w="684" w:type="dxa"/>
            <w:noWrap/>
            <w:hideMark/>
          </w:tcPr>
          <w:p w14:paraId="54776F6A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1788" w:type="dxa"/>
            <w:noWrap/>
            <w:hideMark/>
          </w:tcPr>
          <w:p w14:paraId="04FA2887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29.471,64</w:t>
            </w:r>
          </w:p>
        </w:tc>
        <w:tc>
          <w:tcPr>
            <w:tcW w:w="1788" w:type="dxa"/>
            <w:noWrap/>
            <w:hideMark/>
          </w:tcPr>
          <w:p w14:paraId="0BF16F8E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30.113,88</w:t>
            </w:r>
          </w:p>
        </w:tc>
        <w:tc>
          <w:tcPr>
            <w:tcW w:w="1637" w:type="dxa"/>
            <w:noWrap/>
            <w:hideMark/>
          </w:tcPr>
          <w:p w14:paraId="48514A04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642,24</w:t>
            </w:r>
          </w:p>
        </w:tc>
        <w:tc>
          <w:tcPr>
            <w:tcW w:w="1831" w:type="dxa"/>
            <w:noWrap/>
            <w:hideMark/>
          </w:tcPr>
          <w:p w14:paraId="71915477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29.471,64</w:t>
            </w:r>
          </w:p>
        </w:tc>
        <w:tc>
          <w:tcPr>
            <w:tcW w:w="1616" w:type="dxa"/>
            <w:noWrap/>
            <w:hideMark/>
          </w:tcPr>
          <w:p w14:paraId="6F625157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27.252,59</w:t>
            </w:r>
          </w:p>
        </w:tc>
      </w:tr>
      <w:tr w:rsidR="005437CC" w:rsidRPr="005437CC" w14:paraId="7DE52624" w14:textId="77777777" w:rsidTr="00064777">
        <w:trPr>
          <w:trHeight w:val="261"/>
        </w:trPr>
        <w:tc>
          <w:tcPr>
            <w:tcW w:w="684" w:type="dxa"/>
            <w:noWrap/>
            <w:hideMark/>
          </w:tcPr>
          <w:p w14:paraId="4532EBC8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88" w:type="dxa"/>
            <w:noWrap/>
            <w:hideMark/>
          </w:tcPr>
          <w:p w14:paraId="4D8C26A1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88" w:type="dxa"/>
            <w:noWrap/>
            <w:hideMark/>
          </w:tcPr>
          <w:p w14:paraId="14B2D990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150.569,40</w:t>
            </w:r>
          </w:p>
        </w:tc>
        <w:tc>
          <w:tcPr>
            <w:tcW w:w="1637" w:type="dxa"/>
            <w:noWrap/>
            <w:hideMark/>
          </w:tcPr>
          <w:p w14:paraId="2C513272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14.306,53</w:t>
            </w:r>
          </w:p>
        </w:tc>
        <w:tc>
          <w:tcPr>
            <w:tcW w:w="1831" w:type="dxa"/>
            <w:noWrap/>
            <w:hideMark/>
          </w:tcPr>
          <w:p w14:paraId="4208FDAE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136.262,93</w:t>
            </w:r>
          </w:p>
        </w:tc>
        <w:tc>
          <w:tcPr>
            <w:tcW w:w="1616" w:type="dxa"/>
            <w:noWrap/>
            <w:hideMark/>
          </w:tcPr>
          <w:p w14:paraId="6DF8D3E0" w14:textId="77777777" w:rsidR="005437CC" w:rsidRPr="005437CC" w:rsidRDefault="005437CC" w:rsidP="005437C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437CC">
              <w:rPr>
                <w:rFonts w:asciiTheme="majorHAnsi" w:hAnsiTheme="majorHAnsi"/>
                <w:bCs/>
                <w:sz w:val="20"/>
                <w:szCs w:val="20"/>
              </w:rPr>
              <w:t>136.262,93</w:t>
            </w:r>
          </w:p>
        </w:tc>
      </w:tr>
    </w:tbl>
    <w:p w14:paraId="5AF53753" w14:textId="77777777" w:rsidR="00714B53" w:rsidRDefault="00714B53" w:rsidP="005437CC">
      <w:pPr>
        <w:spacing w:after="0"/>
        <w:jc w:val="both"/>
        <w:rPr>
          <w:rFonts w:asciiTheme="majorHAnsi" w:hAnsiTheme="majorHAnsi"/>
          <w:bCs/>
        </w:rPr>
      </w:pPr>
    </w:p>
    <w:p w14:paraId="0C585BEC" w14:textId="55B20314" w:rsidR="00A666B4" w:rsidRPr="00F17E37" w:rsidRDefault="0056284F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proofErr w:type="spellStart"/>
      <w:r w:rsidR="001A0DBA">
        <w:rPr>
          <w:rFonts w:asciiTheme="majorHAnsi" w:hAnsiTheme="majorHAnsi"/>
          <w:bCs/>
        </w:rPr>
        <w:t>Kratkoročni</w:t>
      </w:r>
      <w:proofErr w:type="spellEnd"/>
      <w:r w:rsidR="001A0DBA">
        <w:rPr>
          <w:rFonts w:asciiTheme="majorHAnsi" w:hAnsiTheme="majorHAnsi"/>
          <w:bCs/>
        </w:rPr>
        <w:t xml:space="preserve"> </w:t>
      </w:r>
      <w:proofErr w:type="spellStart"/>
      <w:r w:rsidR="001A0DBA">
        <w:rPr>
          <w:rFonts w:asciiTheme="majorHAnsi" w:hAnsiTheme="majorHAnsi"/>
          <w:bCs/>
        </w:rPr>
        <w:t>zakupi</w:t>
      </w:r>
      <w:proofErr w:type="spellEnd"/>
      <w:r w:rsidR="001A0DBA">
        <w:rPr>
          <w:rFonts w:asciiTheme="majorHAnsi" w:hAnsiTheme="majorHAnsi"/>
          <w:bCs/>
        </w:rPr>
        <w:t xml:space="preserve"> se </w:t>
      </w:r>
      <w:proofErr w:type="spellStart"/>
      <w:r w:rsidR="001A0DBA">
        <w:rPr>
          <w:rFonts w:asciiTheme="majorHAnsi" w:hAnsiTheme="majorHAnsi"/>
          <w:bCs/>
        </w:rPr>
        <w:t>knjiže</w:t>
      </w:r>
      <w:proofErr w:type="spellEnd"/>
      <w:r w:rsidR="001A0DBA">
        <w:rPr>
          <w:rFonts w:asciiTheme="majorHAnsi" w:hAnsiTheme="majorHAnsi"/>
          <w:bCs/>
        </w:rPr>
        <w:t xml:space="preserve"> </w:t>
      </w:r>
      <w:proofErr w:type="spellStart"/>
      <w:r w:rsidR="001A0DBA">
        <w:rPr>
          <w:rFonts w:asciiTheme="majorHAnsi" w:hAnsiTheme="majorHAnsi"/>
          <w:bCs/>
        </w:rPr>
        <w:t>na</w:t>
      </w:r>
      <w:proofErr w:type="spellEnd"/>
      <w:r w:rsidR="001A0DBA">
        <w:rPr>
          <w:rFonts w:asciiTheme="majorHAnsi" w:hAnsiTheme="majorHAnsi"/>
          <w:bCs/>
        </w:rPr>
        <w:t xml:space="preserve"> </w:t>
      </w:r>
      <w:proofErr w:type="spellStart"/>
      <w:r w:rsidR="001A0DBA">
        <w:rPr>
          <w:rFonts w:asciiTheme="majorHAnsi" w:hAnsiTheme="majorHAnsi"/>
          <w:bCs/>
        </w:rPr>
        <w:t>troškove</w:t>
      </w:r>
      <w:proofErr w:type="spellEnd"/>
      <w:r w:rsidR="001A0DBA">
        <w:rPr>
          <w:rFonts w:asciiTheme="majorHAnsi" w:hAnsiTheme="majorHAnsi"/>
          <w:bCs/>
        </w:rPr>
        <w:t xml:space="preserve"> </w:t>
      </w:r>
      <w:proofErr w:type="spellStart"/>
      <w:r w:rsidR="001A0DBA">
        <w:rPr>
          <w:rFonts w:asciiTheme="majorHAnsi" w:hAnsiTheme="majorHAnsi"/>
          <w:bCs/>
        </w:rPr>
        <w:t>perioda</w:t>
      </w:r>
      <w:proofErr w:type="spellEnd"/>
      <w:r w:rsidR="001A0DBA">
        <w:rPr>
          <w:rFonts w:asciiTheme="majorHAnsi" w:hAnsiTheme="majorHAnsi"/>
          <w:bCs/>
        </w:rPr>
        <w:t>.</w:t>
      </w:r>
    </w:p>
    <w:p w14:paraId="34CB2E5F" w14:textId="292D02EA" w:rsidR="00776104" w:rsidRPr="00F17E37" w:rsidRDefault="00E02D9F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666B4">
        <w:rPr>
          <w:rFonts w:asciiTheme="majorHAnsi" w:hAnsiTheme="majorHAnsi"/>
          <w:bCs/>
        </w:rPr>
        <w:t>5</w:t>
      </w:r>
      <w:r w:rsidR="00A56C87" w:rsidRPr="00F17E37">
        <w:rPr>
          <w:rFonts w:asciiTheme="majorHAnsi" w:hAnsiTheme="majorHAnsi"/>
          <w:bCs/>
        </w:rPr>
        <w:t>.</w:t>
      </w:r>
      <w:r w:rsidR="00FB12D3" w:rsidRPr="00F17E37">
        <w:rPr>
          <w:rFonts w:asciiTheme="majorHAnsi" w:hAnsiTheme="majorHAnsi"/>
          <w:bCs/>
        </w:rPr>
        <w:t xml:space="preserve"> </w:t>
      </w:r>
      <w:proofErr w:type="spellStart"/>
      <w:r w:rsidR="00467E98">
        <w:rPr>
          <w:rFonts w:asciiTheme="majorHAnsi" w:hAnsiTheme="majorHAnsi"/>
          <w:bCs/>
        </w:rPr>
        <w:t>Vrijednost</w:t>
      </w:r>
      <w:proofErr w:type="spellEnd"/>
      <w:r w:rsidR="00467E98">
        <w:rPr>
          <w:rFonts w:asciiTheme="majorHAnsi" w:hAnsiTheme="majorHAnsi"/>
          <w:bCs/>
        </w:rPr>
        <w:t xml:space="preserve"> </w:t>
      </w:r>
      <w:proofErr w:type="spellStart"/>
      <w:r w:rsidR="00467E98">
        <w:rPr>
          <w:rFonts w:asciiTheme="majorHAnsi" w:hAnsiTheme="majorHAnsi"/>
          <w:bCs/>
        </w:rPr>
        <w:t>opreme</w:t>
      </w:r>
      <w:proofErr w:type="spellEnd"/>
      <w:r w:rsidR="00FB0009" w:rsidRPr="00F17E37">
        <w:rPr>
          <w:rFonts w:asciiTheme="majorHAnsi" w:hAnsiTheme="majorHAnsi"/>
          <w:bCs/>
        </w:rPr>
        <w:t xml:space="preserve"> je </w:t>
      </w:r>
      <w:proofErr w:type="spellStart"/>
      <w:r w:rsidR="00FB0009" w:rsidRPr="00F17E37">
        <w:rPr>
          <w:rFonts w:asciiTheme="majorHAnsi" w:hAnsiTheme="majorHAnsi"/>
          <w:bCs/>
        </w:rPr>
        <w:t>uvećana</w:t>
      </w:r>
      <w:proofErr w:type="spellEnd"/>
      <w:r w:rsidR="00FB0009" w:rsidRPr="00F17E37">
        <w:rPr>
          <w:rFonts w:asciiTheme="majorHAnsi" w:hAnsiTheme="majorHAnsi"/>
          <w:bCs/>
        </w:rPr>
        <w:t xml:space="preserve"> za </w:t>
      </w:r>
      <w:proofErr w:type="spellStart"/>
      <w:r w:rsidR="00FB0009" w:rsidRPr="00F17E37">
        <w:rPr>
          <w:rFonts w:asciiTheme="majorHAnsi" w:hAnsiTheme="majorHAnsi"/>
          <w:bCs/>
        </w:rPr>
        <w:t>nove</w:t>
      </w:r>
      <w:proofErr w:type="spellEnd"/>
      <w:r w:rsidR="00FB0009" w:rsidRPr="00F17E37">
        <w:rPr>
          <w:rFonts w:asciiTheme="majorHAnsi" w:hAnsiTheme="majorHAnsi"/>
          <w:bCs/>
        </w:rPr>
        <w:t xml:space="preserve"> </w:t>
      </w:r>
      <w:proofErr w:type="spellStart"/>
      <w:r w:rsidR="00FB0009" w:rsidRPr="00F17E37">
        <w:rPr>
          <w:rFonts w:asciiTheme="majorHAnsi" w:hAnsiTheme="majorHAnsi"/>
          <w:bCs/>
        </w:rPr>
        <w:t>nabavke</w:t>
      </w:r>
      <w:proofErr w:type="spellEnd"/>
      <w:r w:rsidR="00000708">
        <w:rPr>
          <w:rFonts w:asciiTheme="majorHAnsi" w:hAnsiTheme="majorHAnsi"/>
          <w:bCs/>
        </w:rPr>
        <w:t xml:space="preserve"> u </w:t>
      </w:r>
      <w:proofErr w:type="spellStart"/>
      <w:r w:rsidR="00000708">
        <w:rPr>
          <w:rFonts w:asciiTheme="majorHAnsi" w:hAnsiTheme="majorHAnsi"/>
          <w:bCs/>
        </w:rPr>
        <w:t>iznosu</w:t>
      </w:r>
      <w:proofErr w:type="spellEnd"/>
      <w:r w:rsidR="00000708">
        <w:rPr>
          <w:rFonts w:asciiTheme="majorHAnsi" w:hAnsiTheme="majorHAnsi"/>
          <w:bCs/>
        </w:rPr>
        <w:t xml:space="preserve"> od </w:t>
      </w:r>
      <w:r w:rsidR="008454E0">
        <w:rPr>
          <w:rFonts w:asciiTheme="majorHAnsi" w:hAnsiTheme="majorHAnsi"/>
          <w:bCs/>
        </w:rPr>
        <w:t>30.421,14</w:t>
      </w:r>
      <w:r w:rsidR="00000708">
        <w:rPr>
          <w:rFonts w:asciiTheme="majorHAnsi" w:hAnsiTheme="majorHAnsi"/>
          <w:bCs/>
        </w:rPr>
        <w:t xml:space="preserve"> KM </w:t>
      </w:r>
      <w:proofErr w:type="spellStart"/>
      <w:r w:rsidR="00467E98">
        <w:rPr>
          <w:rFonts w:asciiTheme="majorHAnsi" w:hAnsiTheme="majorHAnsi"/>
          <w:bCs/>
        </w:rPr>
        <w:t>i</w:t>
      </w:r>
      <w:proofErr w:type="spellEnd"/>
      <w:r w:rsidR="00467E98">
        <w:rPr>
          <w:rFonts w:asciiTheme="majorHAnsi" w:hAnsiTheme="majorHAnsi"/>
          <w:bCs/>
        </w:rPr>
        <w:t xml:space="preserve"> to:</w:t>
      </w:r>
      <w:r w:rsidR="00FB0009" w:rsidRPr="00F17E37">
        <w:rPr>
          <w:rFonts w:asciiTheme="majorHAnsi" w:hAnsiTheme="majorHAnsi"/>
          <w:bCs/>
        </w:rPr>
        <w:t xml:space="preserve"> </w:t>
      </w:r>
      <w:r w:rsidR="008454E0">
        <w:rPr>
          <w:rFonts w:asciiTheme="majorHAnsi" w:hAnsiTheme="majorHAnsi"/>
          <w:bCs/>
        </w:rPr>
        <w:t>24.721,14</w:t>
      </w:r>
      <w:r w:rsidR="00000708">
        <w:rPr>
          <w:rFonts w:asciiTheme="majorHAnsi" w:hAnsiTheme="majorHAnsi"/>
          <w:bCs/>
        </w:rPr>
        <w:t xml:space="preserve"> KM </w:t>
      </w:r>
      <w:r w:rsidR="00FB0009" w:rsidRPr="00F17E37">
        <w:rPr>
          <w:rFonts w:asciiTheme="majorHAnsi" w:hAnsiTheme="majorHAnsi"/>
          <w:bCs/>
        </w:rPr>
        <w:t xml:space="preserve">za </w:t>
      </w:r>
      <w:proofErr w:type="spellStart"/>
      <w:r w:rsidR="00FB0009" w:rsidRPr="00F17E37">
        <w:rPr>
          <w:rFonts w:asciiTheme="majorHAnsi" w:hAnsiTheme="majorHAnsi"/>
          <w:bCs/>
        </w:rPr>
        <w:t>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</w:t>
      </w:r>
      <w:proofErr w:type="spellEnd"/>
      <w:r w:rsidR="00FB0009" w:rsidRPr="00F17E37">
        <w:rPr>
          <w:rFonts w:asciiTheme="majorHAnsi" w:hAnsiTheme="majorHAnsi"/>
          <w:bCs/>
        </w:rPr>
        <w:t xml:space="preserve"> </w:t>
      </w:r>
      <w:proofErr w:type="spellStart"/>
      <w:r w:rsidR="00FB0009" w:rsidRPr="00F17E37">
        <w:rPr>
          <w:rFonts w:asciiTheme="majorHAnsi" w:hAnsiTheme="majorHAnsi"/>
          <w:bCs/>
        </w:rPr>
        <w:t>opremu</w:t>
      </w:r>
      <w:proofErr w:type="spellEnd"/>
      <w:r w:rsidR="008454E0">
        <w:rPr>
          <w:rFonts w:asciiTheme="majorHAnsi" w:hAnsiTheme="majorHAnsi"/>
          <w:bCs/>
        </w:rPr>
        <w:t xml:space="preserve"> </w:t>
      </w:r>
      <w:proofErr w:type="spellStart"/>
      <w:r w:rsidR="008454E0">
        <w:rPr>
          <w:rFonts w:asciiTheme="majorHAnsi" w:hAnsiTheme="majorHAnsi"/>
          <w:bCs/>
        </w:rPr>
        <w:t>i</w:t>
      </w:r>
      <w:proofErr w:type="spellEnd"/>
      <w:r w:rsidR="00FB0009" w:rsidRPr="00F17E37">
        <w:rPr>
          <w:rFonts w:asciiTheme="majorHAnsi" w:hAnsiTheme="majorHAnsi"/>
          <w:bCs/>
        </w:rPr>
        <w:t xml:space="preserve"> </w:t>
      </w:r>
      <w:r w:rsidR="000060C0">
        <w:rPr>
          <w:rFonts w:asciiTheme="majorHAnsi" w:hAnsiTheme="majorHAnsi"/>
          <w:bCs/>
        </w:rPr>
        <w:t>5.</w:t>
      </w:r>
      <w:r w:rsidR="008454E0">
        <w:rPr>
          <w:rFonts w:asciiTheme="majorHAnsi" w:hAnsiTheme="majorHAnsi"/>
          <w:bCs/>
        </w:rPr>
        <w:t>7</w:t>
      </w:r>
      <w:r w:rsidR="000060C0">
        <w:rPr>
          <w:rFonts w:asciiTheme="majorHAnsi" w:hAnsiTheme="majorHAnsi"/>
          <w:bCs/>
        </w:rPr>
        <w:t xml:space="preserve">00,00 </w:t>
      </w:r>
      <w:proofErr w:type="gramStart"/>
      <w:r w:rsidR="000060C0">
        <w:rPr>
          <w:rFonts w:asciiTheme="majorHAnsi" w:hAnsiTheme="majorHAnsi"/>
          <w:bCs/>
        </w:rPr>
        <w:t>KM  za</w:t>
      </w:r>
      <w:proofErr w:type="gramEnd"/>
      <w:r w:rsidR="000060C0">
        <w:rPr>
          <w:rFonts w:asciiTheme="majorHAnsi" w:hAnsiTheme="majorHAnsi"/>
          <w:bCs/>
        </w:rPr>
        <w:t xml:space="preserve"> </w:t>
      </w:r>
      <w:proofErr w:type="spellStart"/>
      <w:r w:rsidR="00FB0009" w:rsidRPr="00F17E37">
        <w:rPr>
          <w:rFonts w:asciiTheme="majorHAnsi" w:hAnsiTheme="majorHAnsi"/>
          <w:bCs/>
        </w:rPr>
        <w:t>kupovin</w:t>
      </w:r>
      <w:r w:rsidR="000060C0">
        <w:rPr>
          <w:rFonts w:asciiTheme="majorHAnsi" w:hAnsiTheme="majorHAnsi"/>
          <w:bCs/>
        </w:rPr>
        <w:t>u</w:t>
      </w:r>
      <w:proofErr w:type="spellEnd"/>
      <w:r w:rsidR="00D34D12">
        <w:rPr>
          <w:rFonts w:asciiTheme="majorHAnsi" w:hAnsiTheme="majorHAnsi"/>
          <w:bCs/>
        </w:rPr>
        <w:t xml:space="preserve">  </w:t>
      </w:r>
      <w:proofErr w:type="spellStart"/>
      <w:r w:rsidR="00FB0009" w:rsidRPr="00F17E37">
        <w:rPr>
          <w:rFonts w:asciiTheme="majorHAnsi" w:hAnsiTheme="majorHAnsi"/>
          <w:bCs/>
        </w:rPr>
        <w:t>polov</w:t>
      </w:r>
      <w:r w:rsidR="00000708">
        <w:rPr>
          <w:rFonts w:asciiTheme="majorHAnsi" w:hAnsiTheme="majorHAnsi"/>
          <w:bCs/>
        </w:rPr>
        <w:t>nog</w:t>
      </w:r>
      <w:proofErr w:type="spellEnd"/>
      <w:r w:rsidR="00000708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 xml:space="preserve"> </w:t>
      </w:r>
      <w:proofErr w:type="spellStart"/>
      <w:r w:rsidR="00FB0009" w:rsidRPr="00F17E37">
        <w:rPr>
          <w:rFonts w:asciiTheme="majorHAnsi" w:hAnsiTheme="majorHAnsi"/>
          <w:bCs/>
        </w:rPr>
        <w:t>auta</w:t>
      </w:r>
      <w:proofErr w:type="spellEnd"/>
    </w:p>
    <w:p w14:paraId="71BED0D8" w14:textId="256A512D" w:rsidR="00895011" w:rsidRPr="00F17E37" w:rsidRDefault="00DA1FF3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spellStart"/>
      <w:r w:rsidR="00DA06FA" w:rsidRPr="00F17E37">
        <w:rPr>
          <w:rFonts w:asciiTheme="majorHAnsi" w:hAnsiTheme="majorHAnsi"/>
          <w:bCs/>
        </w:rPr>
        <w:t>Stanje</w:t>
      </w:r>
      <w:proofErr w:type="spellEnd"/>
      <w:r w:rsidR="00DA06FA" w:rsidRPr="00F17E37">
        <w:rPr>
          <w:rFonts w:asciiTheme="majorHAnsi" w:hAnsiTheme="majorHAnsi"/>
          <w:bCs/>
        </w:rPr>
        <w:t xml:space="preserve"> </w:t>
      </w:r>
      <w:proofErr w:type="spellStart"/>
      <w:r w:rsidR="00DA06FA" w:rsidRPr="00F17E37">
        <w:rPr>
          <w:rFonts w:asciiTheme="majorHAnsi" w:hAnsiTheme="majorHAnsi"/>
          <w:bCs/>
        </w:rPr>
        <w:t>opreme</w:t>
      </w:r>
      <w:proofErr w:type="spellEnd"/>
      <w:r w:rsidR="00DA06FA" w:rsidRPr="00F17E37">
        <w:rPr>
          <w:rFonts w:asciiTheme="majorHAnsi" w:hAnsiTheme="majorHAnsi"/>
          <w:bCs/>
        </w:rPr>
        <w:t xml:space="preserve"> je </w:t>
      </w:r>
      <w:proofErr w:type="spellStart"/>
      <w:r w:rsidR="00DA06FA" w:rsidRPr="00F17E37">
        <w:rPr>
          <w:rFonts w:asciiTheme="majorHAnsi" w:hAnsiTheme="majorHAnsi"/>
          <w:bCs/>
        </w:rPr>
        <w:t>smanjeno</w:t>
      </w:r>
      <w:proofErr w:type="spellEnd"/>
      <w:r w:rsidR="000060C0">
        <w:rPr>
          <w:rFonts w:asciiTheme="majorHAnsi" w:hAnsiTheme="majorHAnsi"/>
          <w:bCs/>
        </w:rPr>
        <w:t xml:space="preserve"> u </w:t>
      </w:r>
      <w:proofErr w:type="spellStart"/>
      <w:r w:rsidR="000060C0">
        <w:rPr>
          <w:rFonts w:asciiTheme="majorHAnsi" w:hAnsiTheme="majorHAnsi"/>
          <w:bCs/>
        </w:rPr>
        <w:t>iznosu</w:t>
      </w:r>
      <w:proofErr w:type="spellEnd"/>
      <w:r w:rsidR="000060C0">
        <w:rPr>
          <w:rFonts w:asciiTheme="majorHAnsi" w:hAnsiTheme="majorHAnsi"/>
          <w:bCs/>
        </w:rPr>
        <w:t xml:space="preserve"> od </w:t>
      </w:r>
      <w:r w:rsidR="008454E0">
        <w:rPr>
          <w:rFonts w:asciiTheme="majorHAnsi" w:hAnsiTheme="majorHAnsi"/>
          <w:bCs/>
        </w:rPr>
        <w:t>75.695,58</w:t>
      </w:r>
      <w:r w:rsidR="000060C0">
        <w:rPr>
          <w:rFonts w:asciiTheme="majorHAnsi" w:hAnsiTheme="majorHAnsi"/>
          <w:bCs/>
        </w:rPr>
        <w:t xml:space="preserve"> KM</w:t>
      </w:r>
      <w:r w:rsidR="00DA06FA" w:rsidRPr="00F17E37">
        <w:rPr>
          <w:rFonts w:asciiTheme="majorHAnsi" w:hAnsiTheme="majorHAnsi"/>
          <w:bCs/>
        </w:rPr>
        <w:t xml:space="preserve"> po </w:t>
      </w:r>
      <w:proofErr w:type="spellStart"/>
      <w:r w:rsidR="00DA06FA" w:rsidRPr="00F17E37">
        <w:rPr>
          <w:rFonts w:asciiTheme="majorHAnsi" w:hAnsiTheme="majorHAnsi"/>
          <w:bCs/>
        </w:rPr>
        <w:t>osnovu</w:t>
      </w:r>
      <w:proofErr w:type="spellEnd"/>
      <w:r w:rsidR="00DA06FA" w:rsidRPr="00F17E37">
        <w:rPr>
          <w:rFonts w:asciiTheme="majorHAnsi" w:hAnsiTheme="majorHAnsi"/>
          <w:bCs/>
        </w:rPr>
        <w:t xml:space="preserve"> </w:t>
      </w:r>
      <w:proofErr w:type="spellStart"/>
      <w:r w:rsidR="00DA06FA" w:rsidRPr="00F17E37">
        <w:rPr>
          <w:rFonts w:asciiTheme="majorHAnsi" w:hAnsiTheme="majorHAnsi"/>
          <w:bCs/>
        </w:rPr>
        <w:t>isknjižavanja</w:t>
      </w:r>
      <w:proofErr w:type="spellEnd"/>
      <w:r w:rsidR="005735FA" w:rsidRPr="00F17E37">
        <w:rPr>
          <w:rFonts w:asciiTheme="majorHAnsi" w:hAnsiTheme="majorHAnsi"/>
          <w:bCs/>
        </w:rPr>
        <w:t>:</w:t>
      </w:r>
      <w:r w:rsidR="00DA06FA" w:rsidRPr="00F17E37">
        <w:rPr>
          <w:rFonts w:asciiTheme="majorHAnsi" w:hAnsiTheme="majorHAnsi"/>
          <w:bCs/>
        </w:rPr>
        <w:t xml:space="preserve"> </w:t>
      </w:r>
      <w:proofErr w:type="spellStart"/>
      <w:r w:rsidR="00DA06FA" w:rsidRPr="00F17E37">
        <w:rPr>
          <w:rFonts w:asciiTheme="majorHAnsi" w:hAnsiTheme="majorHAnsi"/>
          <w:bCs/>
        </w:rPr>
        <w:t>rashodovane</w:t>
      </w:r>
      <w:proofErr w:type="spellEnd"/>
      <w:r w:rsidR="00DA06FA" w:rsidRPr="00F17E37">
        <w:rPr>
          <w:rFonts w:asciiTheme="majorHAnsi" w:hAnsiTheme="majorHAnsi"/>
          <w:bCs/>
        </w:rPr>
        <w:t xml:space="preserve"> </w:t>
      </w:r>
      <w:proofErr w:type="spellStart"/>
      <w:r w:rsidR="00DA06FA" w:rsidRPr="00F17E37">
        <w:rPr>
          <w:rFonts w:asciiTheme="majorHAnsi" w:hAnsiTheme="majorHAnsi"/>
          <w:bCs/>
        </w:rPr>
        <w:t>opreme</w:t>
      </w:r>
      <w:proofErr w:type="spellEnd"/>
      <w:r w:rsidR="00DA06FA" w:rsidRPr="00F17E37">
        <w:rPr>
          <w:rFonts w:asciiTheme="majorHAnsi" w:hAnsiTheme="majorHAnsi"/>
          <w:bCs/>
        </w:rPr>
        <w:t xml:space="preserve"> u </w:t>
      </w:r>
      <w:proofErr w:type="spellStart"/>
      <w:r w:rsidR="00DA06FA" w:rsidRPr="00F17E37">
        <w:rPr>
          <w:rFonts w:asciiTheme="majorHAnsi" w:hAnsiTheme="majorHAnsi"/>
          <w:bCs/>
        </w:rPr>
        <w:t>iznosu</w:t>
      </w:r>
      <w:proofErr w:type="spellEnd"/>
      <w:r w:rsidR="00DA06FA" w:rsidRPr="00F17E37">
        <w:rPr>
          <w:rFonts w:asciiTheme="majorHAnsi" w:hAnsiTheme="majorHAnsi"/>
          <w:bCs/>
        </w:rPr>
        <w:t xml:space="preserve"> od </w:t>
      </w:r>
      <w:r w:rsidR="008454E0">
        <w:rPr>
          <w:rFonts w:asciiTheme="majorHAnsi" w:hAnsiTheme="majorHAnsi"/>
          <w:bCs/>
        </w:rPr>
        <w:t>51.067,08</w:t>
      </w:r>
      <w:r w:rsidR="00895011" w:rsidRPr="00F17E37">
        <w:rPr>
          <w:rFonts w:asciiTheme="majorHAnsi" w:hAnsiTheme="majorHAnsi"/>
          <w:bCs/>
        </w:rPr>
        <w:t xml:space="preserve"> KM</w:t>
      </w:r>
      <w:r w:rsidR="008454E0">
        <w:rPr>
          <w:rFonts w:asciiTheme="majorHAnsi" w:hAnsiTheme="majorHAnsi"/>
          <w:bCs/>
        </w:rPr>
        <w:t xml:space="preserve"> </w:t>
      </w:r>
      <w:proofErr w:type="spellStart"/>
      <w:r w:rsidR="008454E0">
        <w:rPr>
          <w:rFonts w:asciiTheme="majorHAnsi" w:hAnsiTheme="majorHAnsi"/>
          <w:bCs/>
        </w:rPr>
        <w:t>i</w:t>
      </w:r>
      <w:proofErr w:type="spellEnd"/>
      <w:r w:rsidR="008454E0">
        <w:rPr>
          <w:rFonts w:asciiTheme="majorHAnsi" w:hAnsiTheme="majorHAnsi"/>
          <w:bCs/>
        </w:rPr>
        <w:t xml:space="preserve"> </w:t>
      </w:r>
      <w:proofErr w:type="spellStart"/>
      <w:r w:rsidR="008454E0">
        <w:rPr>
          <w:rFonts w:asciiTheme="majorHAnsi" w:hAnsiTheme="majorHAnsi"/>
          <w:bCs/>
        </w:rPr>
        <w:t>prodajom</w:t>
      </w:r>
      <w:proofErr w:type="spellEnd"/>
      <w:r w:rsidR="008454E0">
        <w:rPr>
          <w:rFonts w:asciiTheme="majorHAnsi" w:hAnsiTheme="majorHAnsi"/>
          <w:bCs/>
        </w:rPr>
        <w:t xml:space="preserve"> </w:t>
      </w:r>
      <w:proofErr w:type="spellStart"/>
      <w:r w:rsidR="008454E0">
        <w:rPr>
          <w:rFonts w:asciiTheme="majorHAnsi" w:hAnsiTheme="majorHAnsi"/>
          <w:bCs/>
        </w:rPr>
        <w:t>opreme</w:t>
      </w:r>
      <w:proofErr w:type="spellEnd"/>
      <w:r w:rsidR="008454E0">
        <w:rPr>
          <w:rFonts w:asciiTheme="majorHAnsi" w:hAnsiTheme="majorHAnsi"/>
          <w:bCs/>
        </w:rPr>
        <w:t xml:space="preserve"> u </w:t>
      </w:r>
      <w:proofErr w:type="spellStart"/>
      <w:r w:rsidR="008454E0">
        <w:rPr>
          <w:rFonts w:asciiTheme="majorHAnsi" w:hAnsiTheme="majorHAnsi"/>
          <w:bCs/>
        </w:rPr>
        <w:t>iznosu</w:t>
      </w:r>
      <w:proofErr w:type="spellEnd"/>
      <w:r w:rsidR="008454E0">
        <w:rPr>
          <w:rFonts w:asciiTheme="majorHAnsi" w:hAnsiTheme="majorHAnsi"/>
          <w:bCs/>
        </w:rPr>
        <w:t xml:space="preserve"> od 24.628,50 KM.</w:t>
      </w:r>
    </w:p>
    <w:p w14:paraId="405EE29C" w14:textId="218FD3A2" w:rsidR="00B57285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1A0DBA">
        <w:rPr>
          <w:rFonts w:asciiTheme="majorHAnsi" w:hAnsiTheme="majorHAnsi"/>
          <w:bCs/>
        </w:rPr>
        <w:t>6</w:t>
      </w:r>
      <w:r w:rsidR="00A56C87" w:rsidRPr="00F17E37">
        <w:rPr>
          <w:rFonts w:asciiTheme="majorHAnsi" w:hAnsiTheme="majorHAnsi"/>
          <w:bCs/>
        </w:rPr>
        <w:t>.</w:t>
      </w:r>
      <w:r w:rsidR="005059B1" w:rsidRPr="005722B5">
        <w:rPr>
          <w:rFonts w:asciiTheme="majorHAnsi" w:hAnsiTheme="majorHAnsi"/>
          <w:bCs/>
        </w:rPr>
        <w:t>Smanjenje</w:t>
      </w:r>
      <w:r w:rsidR="003956E2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5722B5">
        <w:rPr>
          <w:rFonts w:asciiTheme="majorHAnsi" w:hAnsiTheme="majorHAnsi"/>
          <w:bCs/>
        </w:rPr>
        <w:t>vrijednosti</w:t>
      </w:r>
      <w:proofErr w:type="spellEnd"/>
      <w:r w:rsidR="005722B5">
        <w:rPr>
          <w:rFonts w:asciiTheme="majorHAnsi" w:hAnsiTheme="majorHAnsi"/>
          <w:bCs/>
        </w:rPr>
        <w:t xml:space="preserve"> </w:t>
      </w:r>
      <w:r w:rsidR="005059B1" w:rsidRPr="005722B5">
        <w:rPr>
          <w:rFonts w:asciiTheme="majorHAnsi" w:hAnsiTheme="majorHAnsi"/>
          <w:bCs/>
        </w:rPr>
        <w:t xml:space="preserve"> </w:t>
      </w:r>
      <w:proofErr w:type="spellStart"/>
      <w:r w:rsidR="005059B1" w:rsidRPr="005722B5">
        <w:rPr>
          <w:rFonts w:asciiTheme="majorHAnsi" w:hAnsiTheme="majorHAnsi"/>
          <w:bCs/>
        </w:rPr>
        <w:t>investicionih</w:t>
      </w:r>
      <w:proofErr w:type="spellEnd"/>
      <w:proofErr w:type="gramEnd"/>
      <w:r w:rsidR="005059B1" w:rsidRPr="005722B5">
        <w:rPr>
          <w:rFonts w:asciiTheme="majorHAnsi" w:hAnsiTheme="majorHAnsi"/>
          <w:bCs/>
        </w:rPr>
        <w:t xml:space="preserve"> </w:t>
      </w:r>
      <w:proofErr w:type="spellStart"/>
      <w:r w:rsidR="005059B1" w:rsidRPr="005722B5">
        <w:rPr>
          <w:rFonts w:asciiTheme="majorHAnsi" w:hAnsiTheme="majorHAnsi"/>
          <w:bCs/>
        </w:rPr>
        <w:t>nekretnina</w:t>
      </w:r>
      <w:proofErr w:type="spellEnd"/>
      <w:r w:rsidR="006D562C" w:rsidRPr="005722B5">
        <w:rPr>
          <w:rFonts w:asciiTheme="majorHAnsi" w:hAnsiTheme="majorHAnsi"/>
          <w:bCs/>
        </w:rPr>
        <w:t xml:space="preserve"> u </w:t>
      </w:r>
      <w:proofErr w:type="spellStart"/>
      <w:r w:rsidR="006D562C" w:rsidRPr="005722B5">
        <w:rPr>
          <w:rFonts w:asciiTheme="majorHAnsi" w:hAnsiTheme="majorHAnsi"/>
          <w:bCs/>
        </w:rPr>
        <w:t>iznosu</w:t>
      </w:r>
      <w:proofErr w:type="spellEnd"/>
      <w:r w:rsidR="006D562C" w:rsidRPr="005722B5">
        <w:rPr>
          <w:rFonts w:asciiTheme="majorHAnsi" w:hAnsiTheme="majorHAnsi"/>
          <w:bCs/>
        </w:rPr>
        <w:t xml:space="preserve"> od </w:t>
      </w:r>
      <w:r w:rsidR="005722B5" w:rsidRPr="005722B5">
        <w:rPr>
          <w:rFonts w:asciiTheme="majorHAnsi" w:hAnsiTheme="majorHAnsi"/>
          <w:bCs/>
        </w:rPr>
        <w:t>793.970</w:t>
      </w:r>
      <w:r w:rsidR="006D562C" w:rsidRPr="005722B5">
        <w:rPr>
          <w:rFonts w:asciiTheme="majorHAnsi" w:hAnsiTheme="majorHAnsi"/>
          <w:bCs/>
        </w:rPr>
        <w:t xml:space="preserve"> KM</w:t>
      </w:r>
      <w:r w:rsidR="005059B1" w:rsidRPr="005722B5">
        <w:rPr>
          <w:rFonts w:asciiTheme="majorHAnsi" w:hAnsiTheme="majorHAnsi"/>
          <w:bCs/>
        </w:rPr>
        <w:t xml:space="preserve"> je</w:t>
      </w:r>
      <w:r w:rsidR="00467E98" w:rsidRPr="005722B5">
        <w:rPr>
          <w:rFonts w:asciiTheme="majorHAnsi" w:hAnsiTheme="majorHAnsi"/>
          <w:bCs/>
        </w:rPr>
        <w:t xml:space="preserve"> </w:t>
      </w:r>
      <w:proofErr w:type="spellStart"/>
      <w:r w:rsidR="00467E98" w:rsidRPr="005722B5">
        <w:rPr>
          <w:rFonts w:asciiTheme="majorHAnsi" w:hAnsiTheme="majorHAnsi"/>
          <w:bCs/>
        </w:rPr>
        <w:t>pr</w:t>
      </w:r>
      <w:r w:rsidR="00F01091" w:rsidRPr="005722B5">
        <w:rPr>
          <w:rFonts w:asciiTheme="majorHAnsi" w:hAnsiTheme="majorHAnsi"/>
          <w:bCs/>
        </w:rPr>
        <w:t>o</w:t>
      </w:r>
      <w:r w:rsidR="00467E98" w:rsidRPr="005722B5">
        <w:rPr>
          <w:rFonts w:asciiTheme="majorHAnsi" w:hAnsiTheme="majorHAnsi"/>
          <w:bCs/>
        </w:rPr>
        <w:t>izašlo</w:t>
      </w:r>
      <w:proofErr w:type="spellEnd"/>
      <w:r w:rsidR="00467E98" w:rsidRPr="005722B5">
        <w:rPr>
          <w:rFonts w:asciiTheme="majorHAnsi" w:hAnsiTheme="majorHAnsi"/>
          <w:bCs/>
        </w:rPr>
        <w:t xml:space="preserve"> po </w:t>
      </w:r>
      <w:proofErr w:type="spellStart"/>
      <w:r w:rsidR="005722B5">
        <w:rPr>
          <w:rFonts w:asciiTheme="majorHAnsi" w:hAnsiTheme="majorHAnsi"/>
          <w:bCs/>
        </w:rPr>
        <w:t>osnovu</w:t>
      </w:r>
      <w:proofErr w:type="spellEnd"/>
      <w:r w:rsidR="005722B5">
        <w:rPr>
          <w:rFonts w:asciiTheme="majorHAnsi" w:hAnsiTheme="majorHAnsi"/>
          <w:bCs/>
        </w:rPr>
        <w:t xml:space="preserve"> </w:t>
      </w:r>
      <w:proofErr w:type="spellStart"/>
      <w:r w:rsidR="005722B5">
        <w:rPr>
          <w:rFonts w:asciiTheme="majorHAnsi" w:hAnsiTheme="majorHAnsi"/>
          <w:bCs/>
        </w:rPr>
        <w:t>procjene</w:t>
      </w:r>
      <w:proofErr w:type="spellEnd"/>
      <w:r w:rsidR="005722B5">
        <w:rPr>
          <w:rFonts w:asciiTheme="majorHAnsi" w:hAnsiTheme="majorHAnsi"/>
          <w:bCs/>
        </w:rPr>
        <w:t xml:space="preserve"> </w:t>
      </w:r>
      <w:proofErr w:type="spellStart"/>
      <w:r w:rsidR="005722B5">
        <w:rPr>
          <w:rFonts w:asciiTheme="majorHAnsi" w:hAnsiTheme="majorHAnsi"/>
          <w:bCs/>
        </w:rPr>
        <w:t>koja</w:t>
      </w:r>
      <w:proofErr w:type="spellEnd"/>
      <w:r w:rsidR="005722B5">
        <w:rPr>
          <w:rFonts w:asciiTheme="majorHAnsi" w:hAnsiTheme="majorHAnsi"/>
          <w:bCs/>
        </w:rPr>
        <w:t xml:space="preserve"> je </w:t>
      </w:r>
      <w:proofErr w:type="spellStart"/>
      <w:r w:rsidR="005722B5">
        <w:rPr>
          <w:rFonts w:asciiTheme="majorHAnsi" w:hAnsiTheme="majorHAnsi"/>
          <w:bCs/>
        </w:rPr>
        <w:t>urađena</w:t>
      </w:r>
      <w:proofErr w:type="spellEnd"/>
      <w:r w:rsidR="005722B5">
        <w:rPr>
          <w:rFonts w:asciiTheme="majorHAnsi" w:hAnsiTheme="majorHAnsi"/>
          <w:bCs/>
        </w:rPr>
        <w:t xml:space="preserve"> </w:t>
      </w:r>
      <w:proofErr w:type="spellStart"/>
      <w:r w:rsidR="005722B5">
        <w:rPr>
          <w:rFonts w:asciiTheme="majorHAnsi" w:hAnsiTheme="majorHAnsi"/>
          <w:bCs/>
        </w:rPr>
        <w:t>sa</w:t>
      </w:r>
      <w:proofErr w:type="spellEnd"/>
      <w:r w:rsidR="005722B5">
        <w:rPr>
          <w:rFonts w:asciiTheme="majorHAnsi" w:hAnsiTheme="majorHAnsi"/>
          <w:bCs/>
        </w:rPr>
        <w:t xml:space="preserve"> 31.12.2021.g.</w:t>
      </w:r>
      <w:r w:rsidR="00503536">
        <w:rPr>
          <w:rFonts w:asciiTheme="majorHAnsi" w:hAnsiTheme="majorHAnsi"/>
          <w:bCs/>
        </w:rPr>
        <w:t xml:space="preserve">od </w:t>
      </w:r>
      <w:proofErr w:type="spellStart"/>
      <w:r w:rsidR="00503536">
        <w:rPr>
          <w:rFonts w:asciiTheme="majorHAnsi" w:hAnsiTheme="majorHAnsi"/>
          <w:bCs/>
        </w:rPr>
        <w:t>strane</w:t>
      </w:r>
      <w:proofErr w:type="spellEnd"/>
      <w:r w:rsidR="00503536">
        <w:rPr>
          <w:rFonts w:asciiTheme="majorHAnsi" w:hAnsiTheme="majorHAnsi"/>
          <w:bCs/>
        </w:rPr>
        <w:t xml:space="preserve"> </w:t>
      </w:r>
      <w:proofErr w:type="spellStart"/>
      <w:r w:rsidR="00503536">
        <w:rPr>
          <w:rFonts w:asciiTheme="majorHAnsi" w:hAnsiTheme="majorHAnsi"/>
          <w:bCs/>
        </w:rPr>
        <w:t>ovlaštenog</w:t>
      </w:r>
      <w:proofErr w:type="spellEnd"/>
      <w:r w:rsidR="00503536">
        <w:rPr>
          <w:rFonts w:asciiTheme="majorHAnsi" w:hAnsiTheme="majorHAnsi"/>
          <w:bCs/>
        </w:rPr>
        <w:t xml:space="preserve"> </w:t>
      </w:r>
      <w:proofErr w:type="spellStart"/>
      <w:r w:rsidR="00503536">
        <w:rPr>
          <w:rFonts w:asciiTheme="majorHAnsi" w:hAnsiTheme="majorHAnsi"/>
          <w:bCs/>
        </w:rPr>
        <w:t>procjenjivača</w:t>
      </w:r>
      <w:proofErr w:type="spellEnd"/>
      <w:r w:rsidR="00503536">
        <w:rPr>
          <w:rFonts w:asciiTheme="majorHAnsi" w:hAnsiTheme="majorHAnsi"/>
          <w:bCs/>
        </w:rPr>
        <w:t>.</w:t>
      </w:r>
      <w:r w:rsidR="004F3CA8">
        <w:rPr>
          <w:rFonts w:asciiTheme="majorHAnsi" w:hAnsiTheme="majorHAnsi"/>
          <w:bCs/>
        </w:rPr>
        <w:t xml:space="preserve"> </w:t>
      </w:r>
      <w:r w:rsidR="003956E2">
        <w:rPr>
          <w:rFonts w:asciiTheme="majorHAnsi" w:hAnsiTheme="majorHAnsi"/>
          <w:bCs/>
        </w:rPr>
        <w:t xml:space="preserve">Svi </w:t>
      </w:r>
      <w:proofErr w:type="spellStart"/>
      <w:r w:rsidR="003956E2">
        <w:rPr>
          <w:rFonts w:asciiTheme="majorHAnsi" w:hAnsiTheme="majorHAnsi"/>
          <w:bCs/>
        </w:rPr>
        <w:t>efekti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procjene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investicionih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nekretnina</w:t>
      </w:r>
      <w:proofErr w:type="spellEnd"/>
      <w:r w:rsidR="003956E2">
        <w:rPr>
          <w:rFonts w:asciiTheme="majorHAnsi" w:hAnsiTheme="majorHAnsi"/>
          <w:bCs/>
        </w:rPr>
        <w:t xml:space="preserve"> se </w:t>
      </w:r>
      <w:proofErr w:type="spellStart"/>
      <w:r w:rsidR="003956E2">
        <w:rPr>
          <w:rFonts w:asciiTheme="majorHAnsi" w:hAnsiTheme="majorHAnsi"/>
          <w:bCs/>
        </w:rPr>
        <w:t>odražavaju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preko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bilansa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uspjeha</w:t>
      </w:r>
      <w:proofErr w:type="spellEnd"/>
      <w:r w:rsidR="003956E2">
        <w:rPr>
          <w:rFonts w:asciiTheme="majorHAnsi" w:hAnsiTheme="majorHAnsi"/>
          <w:bCs/>
        </w:rPr>
        <w:t>.</w:t>
      </w:r>
    </w:p>
    <w:p w14:paraId="13284321" w14:textId="6B325B5B" w:rsidR="00110CFE" w:rsidRDefault="00E02D9F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1A0DBA">
        <w:rPr>
          <w:rFonts w:asciiTheme="majorHAnsi" w:hAnsiTheme="majorHAnsi"/>
          <w:bCs/>
        </w:rPr>
        <w:t>7</w:t>
      </w:r>
      <w:r w:rsidR="00A56C87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Stalna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pripremi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59000A">
        <w:rPr>
          <w:rFonts w:asciiTheme="majorHAnsi" w:hAnsiTheme="majorHAnsi"/>
          <w:bCs/>
        </w:rPr>
        <w:t xml:space="preserve">u </w:t>
      </w:r>
      <w:proofErr w:type="spellStart"/>
      <w:r w:rsidR="0059000A">
        <w:rPr>
          <w:rFonts w:asciiTheme="majorHAnsi" w:hAnsiTheme="majorHAnsi"/>
          <w:bCs/>
        </w:rPr>
        <w:t>iznosu</w:t>
      </w:r>
      <w:proofErr w:type="spellEnd"/>
      <w:r w:rsidR="0059000A">
        <w:rPr>
          <w:rFonts w:asciiTheme="majorHAnsi" w:hAnsiTheme="majorHAnsi"/>
          <w:bCs/>
        </w:rPr>
        <w:t xml:space="preserve"> od 648.055,55 KM </w:t>
      </w:r>
      <w:proofErr w:type="spellStart"/>
      <w:r w:rsidR="0059000A">
        <w:rPr>
          <w:rFonts w:asciiTheme="majorHAnsi" w:hAnsiTheme="majorHAnsi"/>
          <w:bCs/>
        </w:rPr>
        <w:t>su</w:t>
      </w:r>
      <w:proofErr w:type="spellEnd"/>
      <w:r w:rsidR="0059000A">
        <w:rPr>
          <w:rFonts w:asciiTheme="majorHAnsi" w:hAnsiTheme="majorHAnsi"/>
          <w:bCs/>
        </w:rPr>
        <w:t xml:space="preserve"> </w:t>
      </w:r>
      <w:proofErr w:type="spellStart"/>
      <w:r w:rsidR="0059000A">
        <w:rPr>
          <w:rFonts w:asciiTheme="majorHAnsi" w:hAnsiTheme="majorHAnsi"/>
          <w:bCs/>
        </w:rPr>
        <w:t>imala</w:t>
      </w:r>
      <w:proofErr w:type="spellEnd"/>
      <w:r w:rsidR="0059000A">
        <w:rPr>
          <w:rFonts w:asciiTheme="majorHAnsi" w:hAnsiTheme="majorHAnsi"/>
          <w:bCs/>
        </w:rPr>
        <w:t xml:space="preserve"> </w:t>
      </w:r>
      <w:proofErr w:type="spellStart"/>
      <w:r w:rsidR="0059000A">
        <w:rPr>
          <w:rFonts w:asciiTheme="majorHAnsi" w:hAnsiTheme="majorHAnsi"/>
          <w:bCs/>
        </w:rPr>
        <w:t>povećanje</w:t>
      </w:r>
      <w:proofErr w:type="spellEnd"/>
      <w:r w:rsidR="0059000A">
        <w:rPr>
          <w:rFonts w:asciiTheme="majorHAnsi" w:hAnsiTheme="majorHAnsi"/>
          <w:bCs/>
        </w:rPr>
        <w:t xml:space="preserve"> u </w:t>
      </w:r>
      <w:proofErr w:type="spellStart"/>
      <w:r w:rsidR="0059000A">
        <w:rPr>
          <w:rFonts w:asciiTheme="majorHAnsi" w:hAnsiTheme="majorHAnsi"/>
          <w:bCs/>
        </w:rPr>
        <w:t>toku</w:t>
      </w:r>
      <w:proofErr w:type="spellEnd"/>
      <w:r w:rsidR="0059000A">
        <w:rPr>
          <w:rFonts w:asciiTheme="majorHAnsi" w:hAnsiTheme="majorHAnsi"/>
          <w:bCs/>
        </w:rPr>
        <w:t xml:space="preserve"> </w:t>
      </w:r>
      <w:proofErr w:type="spellStart"/>
      <w:r w:rsidR="0059000A">
        <w:rPr>
          <w:rFonts w:asciiTheme="majorHAnsi" w:hAnsiTheme="majorHAnsi"/>
          <w:bCs/>
        </w:rPr>
        <w:t>godine</w:t>
      </w:r>
      <w:proofErr w:type="spellEnd"/>
      <w:r w:rsidR="0059000A">
        <w:rPr>
          <w:rFonts w:asciiTheme="majorHAnsi" w:hAnsiTheme="majorHAnsi"/>
          <w:bCs/>
        </w:rPr>
        <w:t xml:space="preserve"> u </w:t>
      </w:r>
      <w:proofErr w:type="spellStart"/>
      <w:r w:rsidR="0059000A">
        <w:rPr>
          <w:rFonts w:asciiTheme="majorHAnsi" w:hAnsiTheme="majorHAnsi"/>
          <w:bCs/>
        </w:rPr>
        <w:t>iznosu</w:t>
      </w:r>
      <w:proofErr w:type="spellEnd"/>
      <w:r w:rsidR="0059000A">
        <w:rPr>
          <w:rFonts w:asciiTheme="majorHAnsi" w:hAnsiTheme="majorHAnsi"/>
          <w:bCs/>
        </w:rPr>
        <w:t xml:space="preserve"> od 309.225,91 KM, </w:t>
      </w:r>
      <w:proofErr w:type="spellStart"/>
      <w:r w:rsidR="0059000A">
        <w:rPr>
          <w:rFonts w:asciiTheme="majorHAnsi" w:hAnsiTheme="majorHAnsi"/>
          <w:bCs/>
        </w:rPr>
        <w:t>ulaganjem</w:t>
      </w:r>
      <w:proofErr w:type="spellEnd"/>
      <w:r w:rsidR="0059000A">
        <w:rPr>
          <w:rFonts w:asciiTheme="majorHAnsi" w:hAnsiTheme="majorHAnsi"/>
          <w:bCs/>
        </w:rPr>
        <w:t xml:space="preserve"> u </w:t>
      </w:r>
      <w:proofErr w:type="spellStart"/>
      <w:r w:rsidR="0059000A">
        <w:rPr>
          <w:rFonts w:asciiTheme="majorHAnsi" w:hAnsiTheme="majorHAnsi"/>
          <w:bCs/>
        </w:rPr>
        <w:t>objekte</w:t>
      </w:r>
      <w:proofErr w:type="spellEnd"/>
      <w:r w:rsidR="0059000A">
        <w:rPr>
          <w:rFonts w:asciiTheme="majorHAnsi" w:hAnsiTheme="majorHAnsi"/>
          <w:bCs/>
        </w:rPr>
        <w:t xml:space="preserve"> u </w:t>
      </w:r>
      <w:proofErr w:type="spellStart"/>
      <w:proofErr w:type="gramStart"/>
      <w:r w:rsidR="0059000A">
        <w:rPr>
          <w:rFonts w:asciiTheme="majorHAnsi" w:hAnsiTheme="majorHAnsi"/>
          <w:bCs/>
        </w:rPr>
        <w:t>Prnjavoru,Bnja</w:t>
      </w:r>
      <w:proofErr w:type="spellEnd"/>
      <w:proofErr w:type="gramEnd"/>
      <w:r w:rsidR="0059000A">
        <w:rPr>
          <w:rFonts w:asciiTheme="majorHAnsi" w:hAnsiTheme="majorHAnsi"/>
          <w:bCs/>
        </w:rPr>
        <w:t xml:space="preserve"> </w:t>
      </w:r>
      <w:r w:rsidR="005722B5">
        <w:rPr>
          <w:rFonts w:asciiTheme="majorHAnsi" w:hAnsiTheme="majorHAnsi"/>
          <w:bCs/>
        </w:rPr>
        <w:t>L</w:t>
      </w:r>
      <w:r w:rsidR="0059000A">
        <w:rPr>
          <w:rFonts w:asciiTheme="majorHAnsi" w:hAnsiTheme="majorHAnsi"/>
          <w:bCs/>
        </w:rPr>
        <w:t xml:space="preserve">uci </w:t>
      </w:r>
      <w:proofErr w:type="spellStart"/>
      <w:r w:rsidR="0059000A">
        <w:rPr>
          <w:rFonts w:asciiTheme="majorHAnsi" w:hAnsiTheme="majorHAnsi"/>
          <w:bCs/>
        </w:rPr>
        <w:t>i</w:t>
      </w:r>
      <w:proofErr w:type="spellEnd"/>
      <w:r w:rsidR="0059000A">
        <w:rPr>
          <w:rFonts w:asciiTheme="majorHAnsi" w:hAnsiTheme="majorHAnsi"/>
          <w:bCs/>
        </w:rPr>
        <w:t xml:space="preserve"> </w:t>
      </w:r>
      <w:proofErr w:type="spellStart"/>
      <w:r w:rsidR="0059000A">
        <w:rPr>
          <w:rFonts w:asciiTheme="majorHAnsi" w:hAnsiTheme="majorHAnsi"/>
          <w:bCs/>
        </w:rPr>
        <w:t>Bijeljini</w:t>
      </w:r>
      <w:proofErr w:type="spellEnd"/>
      <w:r w:rsidR="0059000A">
        <w:rPr>
          <w:rFonts w:asciiTheme="majorHAnsi" w:hAnsiTheme="majorHAnsi"/>
          <w:bCs/>
        </w:rPr>
        <w:t>.</w:t>
      </w:r>
    </w:p>
    <w:p w14:paraId="0AA41545" w14:textId="5163C5D2" w:rsidR="00987221" w:rsidRPr="00F17E37" w:rsidRDefault="00987221" w:rsidP="00110CFE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65"/>
        <w:gridCol w:w="2293"/>
        <w:gridCol w:w="265"/>
        <w:gridCol w:w="1548"/>
        <w:gridCol w:w="1184"/>
        <w:gridCol w:w="1200"/>
        <w:gridCol w:w="353"/>
        <w:gridCol w:w="1850"/>
      </w:tblGrid>
      <w:tr w:rsidR="00DF727C" w:rsidRPr="00F17E37" w14:paraId="10AE9535" w14:textId="77777777" w:rsidTr="00A632FA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818" w14:textId="77777777"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na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ispravci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vrijednosti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stalnih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</w:rPr>
              <w:t>srestava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B1F" w14:textId="77777777"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65ED50B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3FD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14:paraId="17FE88FD" w14:textId="7777777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2F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1B7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259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424" w14:textId="100BCC5C" w:rsidR="00DF727C" w:rsidRPr="00F17E37" w:rsidRDefault="00DF727C" w:rsidP="008D74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01.01.</w:t>
            </w:r>
            <w:r w:rsidR="00143EE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8D744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1A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990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22DA" w14:textId="77777777"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A49" w14:textId="67AAA37B" w:rsidR="00DF727C" w:rsidRPr="00F17E37" w:rsidRDefault="00AF3F69" w:rsidP="00AF3F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31.12.</w:t>
            </w:r>
            <w:proofErr w:type="gram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8D744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  <w:r w:rsidR="00DF727C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.g.</w:t>
            </w:r>
            <w:proofErr w:type="gramEnd"/>
          </w:p>
        </w:tc>
      </w:tr>
      <w:tr w:rsidR="006D52F7" w:rsidRPr="00F17E37" w14:paraId="04136C14" w14:textId="7777777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CE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007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04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0E34" w14:textId="69A02BE2" w:rsidR="006D52F7" w:rsidRPr="00F17E37" w:rsidRDefault="008D7449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160.456,22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B364" w14:textId="0E6AE42F" w:rsidR="006D52F7" w:rsidRPr="00F17E37" w:rsidRDefault="0059000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5.290,33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B647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0AF6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4574" w14:textId="468F419F" w:rsidR="006D52F7" w:rsidRPr="00F17E37" w:rsidRDefault="00C35355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165.746,55</w:t>
            </w:r>
          </w:p>
        </w:tc>
      </w:tr>
      <w:tr w:rsidR="006D52F7" w:rsidRPr="00F17E37" w14:paraId="64BE672C" w14:textId="7777777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555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50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C94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A6E6" w14:textId="219314BE" w:rsidR="006D52F7" w:rsidRPr="00F17E37" w:rsidRDefault="00143EE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</w:t>
            </w:r>
            <w:r w:rsidR="00BE5E9D">
              <w:rPr>
                <w:rFonts w:asciiTheme="majorHAnsi" w:hAnsiTheme="majorHAnsi"/>
                <w:color w:val="000000"/>
                <w:sz w:val="20"/>
                <w:szCs w:val="20"/>
              </w:rPr>
              <w:t>615.825,04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638" w14:textId="0F5E268F" w:rsidR="006D52F7" w:rsidRPr="00F17E37" w:rsidRDefault="00C35355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192.016,28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2D1" w14:textId="701AF97F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48E9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FC72" w14:textId="4ED1FBE2" w:rsidR="006D52F7" w:rsidRPr="00F17E37" w:rsidRDefault="00C35355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3.807.841,32</w:t>
            </w:r>
          </w:p>
        </w:tc>
      </w:tr>
      <w:tr w:rsidR="006D52F7" w:rsidRPr="00F17E37" w14:paraId="7B619FF0" w14:textId="77777777" w:rsidTr="00A632F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0F1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753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59A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7EBF" w14:textId="3482AAA4" w:rsidR="006D52F7" w:rsidRPr="00F17E37" w:rsidRDefault="00143EE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BE5E9D">
              <w:rPr>
                <w:rFonts w:asciiTheme="majorHAnsi" w:hAnsiTheme="majorHAnsi"/>
                <w:color w:val="000000"/>
                <w:sz w:val="20"/>
                <w:szCs w:val="20"/>
              </w:rPr>
              <w:t>153.482,89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B24" w14:textId="6709D51E" w:rsidR="006D52F7" w:rsidRPr="00F17E37" w:rsidRDefault="00C35355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48.009,96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0867" w14:textId="58941F1C" w:rsidR="006D52F7" w:rsidRPr="00F17E37" w:rsidRDefault="00C35355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54.085,34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28DD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9123" w14:textId="522C9EF9" w:rsidR="006D52F7" w:rsidRPr="00F17E37" w:rsidRDefault="00C35355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1.147.407,51</w:t>
            </w:r>
          </w:p>
        </w:tc>
      </w:tr>
      <w:tr w:rsidR="006D562C" w:rsidRPr="00F17E37" w14:paraId="1141EAAC" w14:textId="7777777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AB2E" w14:textId="77777777" w:rsidR="006D562C" w:rsidRPr="00F17E37" w:rsidRDefault="006D562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E5CB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pravom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korištenja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6DBF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F96C" w14:textId="77777777" w:rsidR="006D562C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27.252,59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978D" w14:textId="61142C5C" w:rsidR="006D562C" w:rsidRPr="00F17E37" w:rsidRDefault="00C35355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27.252,59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C49B" w14:textId="09E2FCE1"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339F" w14:textId="77777777"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0EE9" w14:textId="2EB0A8C7" w:rsidR="006D562C" w:rsidRPr="00F17E37" w:rsidRDefault="00C35355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54.505,18</w:t>
            </w:r>
          </w:p>
        </w:tc>
      </w:tr>
      <w:tr w:rsidR="006D52F7" w:rsidRPr="00F17E37" w14:paraId="338B529E" w14:textId="77777777" w:rsidTr="00A632F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CD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DC7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5B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9E9" w14:textId="5F551BB9" w:rsidR="006D52F7" w:rsidRPr="00F17E37" w:rsidRDefault="00BE5E9D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4.957.016,74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74D5" w14:textId="63C9F4FB" w:rsidR="006D52F7" w:rsidRPr="00F17E37" w:rsidRDefault="00C35355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272.569,16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EC84" w14:textId="5B71BD4D" w:rsidR="006D52F7" w:rsidRPr="00F17E37" w:rsidRDefault="00C35355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54.085,34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E5554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3508" w14:textId="03D2860F" w:rsidR="006D52F7" w:rsidRPr="00F17E37" w:rsidRDefault="00C35355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5.175.500,56</w:t>
            </w:r>
          </w:p>
        </w:tc>
      </w:tr>
    </w:tbl>
    <w:p w14:paraId="02ED41A8" w14:textId="77777777" w:rsidR="00AE1E89" w:rsidRPr="00F17E37" w:rsidRDefault="00AE1E89" w:rsidP="0035389C">
      <w:pPr>
        <w:spacing w:after="0"/>
        <w:jc w:val="both"/>
        <w:rPr>
          <w:rFonts w:asciiTheme="majorHAnsi" w:hAnsiTheme="majorHAnsi"/>
          <w:bCs/>
        </w:rPr>
      </w:pPr>
    </w:p>
    <w:p w14:paraId="62FC7DBB" w14:textId="31C80A3E" w:rsidR="0035389C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1.Nematerijalna </w:t>
      </w:r>
      <w:proofErr w:type="spellStart"/>
      <w:r w:rsidR="00776104" w:rsidRPr="00F17E37">
        <w:rPr>
          <w:rFonts w:asciiTheme="majorHAnsi" w:hAnsiTheme="majorHAnsi"/>
          <w:bCs/>
        </w:rPr>
        <w:t>ulaganja</w:t>
      </w:r>
      <w:proofErr w:type="spellEnd"/>
      <w:r w:rsidR="00776104" w:rsidRPr="00F17E37">
        <w:rPr>
          <w:rFonts w:asciiTheme="majorHAnsi" w:hAnsiTheme="majorHAnsi"/>
          <w:bCs/>
        </w:rPr>
        <w:t xml:space="preserve">, </w:t>
      </w:r>
      <w:proofErr w:type="spellStart"/>
      <w:r w:rsidR="00776104" w:rsidRPr="00F17E37">
        <w:rPr>
          <w:rFonts w:asciiTheme="majorHAnsi" w:hAnsiTheme="majorHAnsi"/>
          <w:bCs/>
        </w:rPr>
        <w:t>definisana</w:t>
      </w:r>
      <w:proofErr w:type="spellEnd"/>
      <w:r w:rsidR="00776104" w:rsidRPr="00F17E37">
        <w:rPr>
          <w:rFonts w:asciiTheme="majorHAnsi" w:hAnsiTheme="majorHAnsi"/>
          <w:bCs/>
        </w:rPr>
        <w:t xml:space="preserve"> MRS </w:t>
      </w:r>
      <w:proofErr w:type="gramStart"/>
      <w:r w:rsidR="00776104" w:rsidRPr="00F17E37">
        <w:rPr>
          <w:rFonts w:asciiTheme="majorHAnsi" w:hAnsiTheme="majorHAnsi"/>
          <w:bCs/>
        </w:rPr>
        <w:t>38,se</w:t>
      </w:r>
      <w:proofErr w:type="gram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skladu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MRS 16 </w:t>
      </w:r>
      <w:proofErr w:type="spellStart"/>
      <w:r w:rsidR="00776104" w:rsidRPr="00F17E37">
        <w:rPr>
          <w:rFonts w:asciiTheme="majorHAnsi" w:hAnsiTheme="majorHAnsi"/>
          <w:bCs/>
        </w:rPr>
        <w:t>iskazuju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nabavnoj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vrijednosti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umanjena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akumulisanu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amortizaciju</w:t>
      </w:r>
      <w:proofErr w:type="spellEnd"/>
      <w:r w:rsidR="00776104" w:rsidRPr="00F17E37">
        <w:rPr>
          <w:rFonts w:asciiTheme="majorHAnsi" w:hAnsiTheme="majorHAnsi"/>
          <w:bCs/>
        </w:rPr>
        <w:t xml:space="preserve">. </w:t>
      </w:r>
      <w:proofErr w:type="spellStart"/>
      <w:r w:rsidR="00776104" w:rsidRPr="00F17E37">
        <w:rPr>
          <w:rFonts w:asciiTheme="majorHAnsi" w:hAnsiTheme="majorHAnsi"/>
          <w:bCs/>
        </w:rPr>
        <w:t>Obračunati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iznos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amortizacije</w:t>
      </w:r>
      <w:proofErr w:type="spellEnd"/>
      <w:r w:rsidR="00776104" w:rsidRPr="00F17E37">
        <w:rPr>
          <w:rFonts w:asciiTheme="majorHAnsi" w:hAnsiTheme="majorHAnsi"/>
          <w:bCs/>
        </w:rPr>
        <w:t xml:space="preserve"> u 20</w:t>
      </w:r>
      <w:r w:rsidR="0048293F">
        <w:rPr>
          <w:rFonts w:asciiTheme="majorHAnsi" w:hAnsiTheme="majorHAnsi"/>
          <w:bCs/>
        </w:rPr>
        <w:t>2</w:t>
      </w:r>
      <w:r w:rsidR="00C35355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 xml:space="preserve">.g.za </w:t>
      </w:r>
      <w:proofErr w:type="spellStart"/>
      <w:r w:rsidR="00776104" w:rsidRPr="00F17E37">
        <w:rPr>
          <w:rFonts w:asciiTheme="majorHAnsi" w:hAnsiTheme="majorHAnsi"/>
          <w:bCs/>
        </w:rPr>
        <w:t>nematerijalna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ulaganja</w:t>
      </w:r>
      <w:proofErr w:type="spellEnd"/>
      <w:r w:rsidR="00776104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zavisno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datuma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nabavke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iznosi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C35355">
        <w:rPr>
          <w:rFonts w:asciiTheme="majorHAnsi" w:hAnsiTheme="majorHAnsi"/>
          <w:bCs/>
        </w:rPr>
        <w:t>5.290,33</w:t>
      </w:r>
      <w:r w:rsidR="00E75528">
        <w:rPr>
          <w:rFonts w:asciiTheme="majorHAnsi" w:hAnsiTheme="majorHAnsi"/>
          <w:bCs/>
        </w:rPr>
        <w:t xml:space="preserve"> </w:t>
      </w:r>
      <w:proofErr w:type="spellStart"/>
      <w:r w:rsidR="00E75528">
        <w:rPr>
          <w:rFonts w:asciiTheme="majorHAnsi" w:hAnsiTheme="majorHAnsi"/>
          <w:bCs/>
        </w:rPr>
        <w:t>KM</w:t>
      </w:r>
      <w:r w:rsidR="00776104" w:rsidRPr="00F17E37">
        <w:rPr>
          <w:rFonts w:asciiTheme="majorHAnsi" w:hAnsiTheme="majorHAnsi"/>
          <w:bCs/>
        </w:rPr>
        <w:t>.Primjenjuje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linearni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met</w:t>
      </w:r>
      <w:r w:rsidR="0035389C">
        <w:rPr>
          <w:rFonts w:asciiTheme="majorHAnsi" w:hAnsiTheme="majorHAnsi"/>
          <w:bCs/>
        </w:rPr>
        <w:t>od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otpisivanja</w:t>
      </w:r>
      <w:proofErr w:type="spellEnd"/>
      <w:r w:rsidR="0035389C">
        <w:rPr>
          <w:rFonts w:asciiTheme="majorHAnsi" w:hAnsiTheme="majorHAnsi"/>
          <w:bCs/>
        </w:rPr>
        <w:t xml:space="preserve"> po </w:t>
      </w:r>
      <w:proofErr w:type="spellStart"/>
      <w:r w:rsidR="0035389C">
        <w:rPr>
          <w:rFonts w:asciiTheme="majorHAnsi" w:hAnsiTheme="majorHAnsi"/>
          <w:bCs/>
        </w:rPr>
        <w:t>stopi</w:t>
      </w:r>
      <w:proofErr w:type="spellEnd"/>
      <w:r w:rsidR="0035389C">
        <w:rPr>
          <w:rFonts w:asciiTheme="majorHAnsi" w:hAnsiTheme="majorHAnsi"/>
          <w:bCs/>
        </w:rPr>
        <w:t xml:space="preserve"> od 20%.</w:t>
      </w:r>
    </w:p>
    <w:p w14:paraId="0B705584" w14:textId="5E790B48" w:rsidR="00D74D83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</w:t>
      </w:r>
      <w:r w:rsidR="00776104" w:rsidRPr="00F17E37">
        <w:rPr>
          <w:rFonts w:asciiTheme="majorHAnsi" w:hAnsiTheme="majorHAnsi"/>
          <w:bCs/>
        </w:rPr>
        <w:t xml:space="preserve">2.Građevinski </w:t>
      </w:r>
      <w:proofErr w:type="spellStart"/>
      <w:r w:rsidR="00776104" w:rsidRPr="00F17E37">
        <w:rPr>
          <w:rFonts w:asciiTheme="majorHAnsi" w:hAnsiTheme="majorHAnsi"/>
          <w:bCs/>
        </w:rPr>
        <w:t>objekti</w:t>
      </w:r>
      <w:proofErr w:type="spellEnd"/>
      <w:r w:rsidR="00776104" w:rsidRPr="00F17E37">
        <w:rPr>
          <w:rFonts w:asciiTheme="majorHAnsi" w:hAnsiTheme="majorHAnsi"/>
          <w:bCs/>
        </w:rPr>
        <w:t xml:space="preserve"> se u </w:t>
      </w:r>
      <w:proofErr w:type="spellStart"/>
      <w:r w:rsidR="00776104" w:rsidRPr="00F17E37">
        <w:rPr>
          <w:rFonts w:asciiTheme="majorHAnsi" w:hAnsiTheme="majorHAnsi"/>
          <w:bCs/>
        </w:rPr>
        <w:t>skladu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MRS 16 </w:t>
      </w:r>
      <w:proofErr w:type="spellStart"/>
      <w:r w:rsidR="00776104" w:rsidRPr="00F17E37">
        <w:rPr>
          <w:rFonts w:asciiTheme="majorHAnsi" w:hAnsiTheme="majorHAnsi"/>
          <w:bCs/>
        </w:rPr>
        <w:t>vode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revalorizovanoj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vrijednosti</w:t>
      </w:r>
      <w:proofErr w:type="spellEnd"/>
      <w:r w:rsidR="00776104" w:rsidRPr="00F17E37">
        <w:rPr>
          <w:rFonts w:asciiTheme="majorHAnsi" w:hAnsiTheme="majorHAnsi"/>
          <w:bCs/>
        </w:rPr>
        <w:t xml:space="preserve">, </w:t>
      </w:r>
      <w:proofErr w:type="spellStart"/>
      <w:r w:rsidR="00776104" w:rsidRPr="00F17E37">
        <w:rPr>
          <w:rFonts w:asciiTheme="majorHAnsi" w:hAnsiTheme="majorHAnsi"/>
          <w:bCs/>
        </w:rPr>
        <w:t>umanjenoj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akumulisanu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amortizaciju.Obračun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amortizacije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vrši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linearnom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metodom</w:t>
      </w:r>
      <w:proofErr w:type="spellEnd"/>
      <w:r w:rsidR="00776104" w:rsidRPr="00F17E37">
        <w:rPr>
          <w:rFonts w:asciiTheme="majorHAnsi" w:hAnsiTheme="majorHAnsi"/>
          <w:bCs/>
        </w:rPr>
        <w:t xml:space="preserve"> po</w:t>
      </w:r>
      <w:r w:rsidR="009033A5">
        <w:rPr>
          <w:rFonts w:asciiTheme="majorHAnsi" w:hAnsiTheme="majorHAnsi"/>
          <w:bCs/>
        </w:rPr>
        <w:t xml:space="preserve"> </w:t>
      </w:r>
      <w:proofErr w:type="spellStart"/>
      <w:r w:rsidR="009033A5">
        <w:rPr>
          <w:rFonts w:asciiTheme="majorHAnsi" w:hAnsiTheme="majorHAnsi"/>
          <w:bCs/>
        </w:rPr>
        <w:t>procjenjenim</w:t>
      </w:r>
      <w:proofErr w:type="spellEnd"/>
      <w:r w:rsidR="009033A5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stopama</w:t>
      </w:r>
      <w:proofErr w:type="spellEnd"/>
      <w:r w:rsidR="00776104" w:rsidRPr="00F17E37">
        <w:rPr>
          <w:rFonts w:asciiTheme="majorHAnsi" w:hAnsiTheme="majorHAnsi"/>
          <w:bCs/>
        </w:rPr>
        <w:t xml:space="preserve"> od 2.23-6,67%,a </w:t>
      </w:r>
      <w:proofErr w:type="spellStart"/>
      <w:r w:rsidR="00776104" w:rsidRPr="00F17E37">
        <w:rPr>
          <w:rFonts w:asciiTheme="majorHAnsi" w:hAnsiTheme="majorHAnsi"/>
          <w:bCs/>
        </w:rPr>
        <w:t>koja</w:t>
      </w:r>
      <w:proofErr w:type="spellEnd"/>
      <w:r w:rsidR="00776104" w:rsidRPr="00F17E37">
        <w:rPr>
          <w:rFonts w:asciiTheme="majorHAnsi" w:hAnsiTheme="majorHAnsi"/>
          <w:bCs/>
        </w:rPr>
        <w:t xml:space="preserve"> za 20</w:t>
      </w:r>
      <w:r w:rsidR="007D22E2">
        <w:rPr>
          <w:rFonts w:asciiTheme="majorHAnsi" w:hAnsiTheme="majorHAnsi"/>
          <w:bCs/>
        </w:rPr>
        <w:t>2</w:t>
      </w:r>
      <w:r w:rsidR="00C35355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 xml:space="preserve">.g.iznosi </w:t>
      </w:r>
      <w:r w:rsidR="00C35355">
        <w:rPr>
          <w:rFonts w:asciiTheme="majorHAnsi" w:hAnsiTheme="majorHAnsi"/>
          <w:bCs/>
        </w:rPr>
        <w:t>192.016,28</w:t>
      </w:r>
      <w:r w:rsidR="007D22E2">
        <w:rPr>
          <w:rFonts w:asciiTheme="majorHAnsi" w:hAnsiTheme="majorHAnsi"/>
          <w:bCs/>
        </w:rPr>
        <w:t xml:space="preserve"> KM.</w:t>
      </w:r>
    </w:p>
    <w:p w14:paraId="1EA6A80C" w14:textId="07335E6E" w:rsidR="00776104" w:rsidRPr="00F17E37" w:rsidRDefault="0093647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D74D83">
        <w:rPr>
          <w:rFonts w:asciiTheme="majorHAnsi" w:hAnsiTheme="majorHAnsi"/>
          <w:bCs/>
        </w:rPr>
        <w:t xml:space="preserve"> Po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revalorizacije</w:t>
      </w:r>
      <w:proofErr w:type="spellEnd"/>
      <w:proofErr w:type="gramEnd"/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građevinskih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9032F5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objekata</w:t>
      </w:r>
      <w:proofErr w:type="spellEnd"/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formirane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9032F5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koje</w:t>
      </w:r>
      <w:proofErr w:type="spellEnd"/>
      <w:r w:rsidR="00776104" w:rsidRPr="00F17E37">
        <w:rPr>
          <w:rFonts w:asciiTheme="majorHAnsi" w:hAnsiTheme="majorHAnsi"/>
          <w:bCs/>
        </w:rPr>
        <w:t xml:space="preserve"> se u </w:t>
      </w:r>
      <w:proofErr w:type="spellStart"/>
      <w:r w:rsidR="00776104" w:rsidRPr="00F17E37">
        <w:rPr>
          <w:rFonts w:asciiTheme="majorHAnsi" w:hAnsiTheme="majorHAnsi"/>
          <w:bCs/>
        </w:rPr>
        <w:t>toku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korištenja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objekata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otpisuju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razlike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obračuna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amortizacije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nabavnoj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revalorizovanoj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vrijednosti</w:t>
      </w:r>
      <w:proofErr w:type="spellEnd"/>
      <w:r w:rsidR="00776104" w:rsidRPr="00F17E37">
        <w:rPr>
          <w:rFonts w:asciiTheme="majorHAnsi" w:hAnsiTheme="majorHAnsi"/>
          <w:bCs/>
        </w:rPr>
        <w:t xml:space="preserve">  u </w:t>
      </w:r>
      <w:proofErr w:type="spellStart"/>
      <w:r w:rsidR="00776104" w:rsidRPr="00F17E37">
        <w:rPr>
          <w:rFonts w:asciiTheme="majorHAnsi" w:hAnsiTheme="majorHAnsi"/>
          <w:bCs/>
        </w:rPr>
        <w:t>korist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neraspoređene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dobiti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tekuće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godine</w:t>
      </w:r>
      <w:proofErr w:type="spellEnd"/>
    </w:p>
    <w:p w14:paraId="7A899685" w14:textId="254FE687" w:rsidR="00853E0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3.Oprema se u </w:t>
      </w:r>
      <w:proofErr w:type="spellStart"/>
      <w:r w:rsidR="00776104" w:rsidRPr="00F17E37">
        <w:rPr>
          <w:rFonts w:asciiTheme="majorHAnsi" w:hAnsiTheme="majorHAnsi"/>
          <w:bCs/>
        </w:rPr>
        <w:t>skladu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MRS 16 </w:t>
      </w:r>
      <w:proofErr w:type="spellStart"/>
      <w:r w:rsidR="00776104" w:rsidRPr="00F17E37">
        <w:rPr>
          <w:rFonts w:asciiTheme="majorHAnsi" w:hAnsiTheme="majorHAnsi"/>
          <w:bCs/>
        </w:rPr>
        <w:t>iskazuje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nabavnoj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vrijednosti,umanjena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akumulisanu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amortizaciju.Oprema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otpisuje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linearnom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3830FD" w:rsidRPr="00F17E37">
        <w:rPr>
          <w:rFonts w:asciiTheme="majorHAnsi" w:hAnsiTheme="majorHAnsi"/>
          <w:bCs/>
        </w:rPr>
        <w:t>metodom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853E07">
        <w:rPr>
          <w:rFonts w:asciiTheme="majorHAnsi" w:hAnsiTheme="majorHAnsi"/>
          <w:bCs/>
        </w:rPr>
        <w:t>procjenjenim</w:t>
      </w:r>
      <w:proofErr w:type="spellEnd"/>
      <w:r w:rsidR="00853E0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stopama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853E07">
        <w:rPr>
          <w:rFonts w:asciiTheme="majorHAnsi" w:hAnsiTheme="majorHAnsi"/>
          <w:bCs/>
        </w:rPr>
        <w:t xml:space="preserve">a </w:t>
      </w:r>
      <w:proofErr w:type="spellStart"/>
      <w:r w:rsidR="00853E07">
        <w:rPr>
          <w:rFonts w:asciiTheme="majorHAnsi" w:hAnsiTheme="majorHAnsi"/>
          <w:bCs/>
        </w:rPr>
        <w:t>koje</w:t>
      </w:r>
      <w:proofErr w:type="spellEnd"/>
      <w:r w:rsidR="00853E07">
        <w:rPr>
          <w:rFonts w:asciiTheme="majorHAnsi" w:hAnsiTheme="majorHAnsi"/>
          <w:bCs/>
        </w:rPr>
        <w:t xml:space="preserve"> se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kreć</w:t>
      </w:r>
      <w:r w:rsidR="00853E07">
        <w:rPr>
          <w:rFonts w:asciiTheme="majorHAnsi" w:hAnsiTheme="majorHAnsi"/>
          <w:bCs/>
        </w:rPr>
        <w:t>u</w:t>
      </w:r>
      <w:proofErr w:type="spellEnd"/>
      <w:r w:rsidR="00776104" w:rsidRPr="00F17E37">
        <w:rPr>
          <w:rFonts w:asciiTheme="majorHAnsi" w:hAnsiTheme="majorHAnsi"/>
          <w:bCs/>
        </w:rPr>
        <w:t xml:space="preserve"> od 11-25%.Obra</w:t>
      </w:r>
      <w:r w:rsidR="00786A65">
        <w:rPr>
          <w:rFonts w:asciiTheme="majorHAnsi" w:hAnsiTheme="majorHAnsi"/>
          <w:bCs/>
        </w:rPr>
        <w:t xml:space="preserve">čunati </w:t>
      </w:r>
      <w:proofErr w:type="spellStart"/>
      <w:r w:rsidR="00786A65">
        <w:rPr>
          <w:rFonts w:asciiTheme="majorHAnsi" w:hAnsiTheme="majorHAnsi"/>
          <w:bCs/>
        </w:rPr>
        <w:t>iznos</w:t>
      </w:r>
      <w:proofErr w:type="spellEnd"/>
      <w:r w:rsidR="00786A65">
        <w:rPr>
          <w:rFonts w:asciiTheme="majorHAnsi" w:hAnsiTheme="majorHAnsi"/>
          <w:bCs/>
        </w:rPr>
        <w:t xml:space="preserve"> </w:t>
      </w:r>
      <w:proofErr w:type="spellStart"/>
      <w:r w:rsidR="00786A65">
        <w:rPr>
          <w:rFonts w:asciiTheme="majorHAnsi" w:hAnsiTheme="majorHAnsi"/>
          <w:bCs/>
        </w:rPr>
        <w:t>amortizacije</w:t>
      </w:r>
      <w:proofErr w:type="spellEnd"/>
      <w:r w:rsidR="00786A65">
        <w:rPr>
          <w:rFonts w:asciiTheme="majorHAnsi" w:hAnsiTheme="majorHAnsi"/>
          <w:bCs/>
        </w:rPr>
        <w:t xml:space="preserve"> za 202</w:t>
      </w:r>
      <w:r w:rsidR="003E3977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 xml:space="preserve">.g. </w:t>
      </w:r>
      <w:proofErr w:type="spellStart"/>
      <w:r w:rsidR="00776104" w:rsidRPr="00F17E37">
        <w:rPr>
          <w:rFonts w:asciiTheme="majorHAnsi" w:hAnsiTheme="majorHAnsi"/>
          <w:bCs/>
        </w:rPr>
        <w:t>iznosi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EC1DAF">
        <w:rPr>
          <w:rFonts w:asciiTheme="majorHAnsi" w:hAnsiTheme="majorHAnsi"/>
          <w:bCs/>
        </w:rPr>
        <w:t>48.009,96</w:t>
      </w:r>
      <w:r w:rsidR="00786A65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.   </w:t>
      </w:r>
    </w:p>
    <w:p w14:paraId="0B605512" w14:textId="70B55DA3" w:rsidR="00776104" w:rsidRPr="00F17E37" w:rsidRDefault="00DA5512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853E0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Ispravka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vijednosti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opremu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smanjena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BD087D">
        <w:rPr>
          <w:rFonts w:asciiTheme="majorHAnsi" w:hAnsiTheme="majorHAnsi"/>
          <w:bCs/>
        </w:rPr>
        <w:t>54.085,34</w:t>
      </w:r>
      <w:r w:rsidR="00776104" w:rsidRPr="00F17E37">
        <w:rPr>
          <w:rFonts w:asciiTheme="majorHAnsi" w:hAnsiTheme="majorHAnsi"/>
          <w:bCs/>
        </w:rPr>
        <w:t xml:space="preserve"> KM</w:t>
      </w:r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i</w:t>
      </w:r>
      <w:proofErr w:type="spellEnd"/>
      <w:r w:rsidR="003956E2">
        <w:rPr>
          <w:rFonts w:asciiTheme="majorHAnsi" w:hAnsiTheme="majorHAnsi"/>
          <w:bCs/>
        </w:rPr>
        <w:t xml:space="preserve"> to </w:t>
      </w:r>
      <w:r w:rsidR="00776104" w:rsidRPr="00F17E37">
        <w:rPr>
          <w:rFonts w:asciiTheme="majorHAnsi" w:hAnsiTheme="majorHAnsi"/>
          <w:bCs/>
        </w:rPr>
        <w:t xml:space="preserve">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F35DF8" w:rsidRPr="00F17E37">
        <w:rPr>
          <w:rFonts w:asciiTheme="majorHAnsi" w:hAnsiTheme="majorHAnsi"/>
          <w:bCs/>
        </w:rPr>
        <w:t>:</w:t>
      </w:r>
      <w:r w:rsidR="00776104" w:rsidRPr="00F17E37">
        <w:rPr>
          <w:rFonts w:asciiTheme="majorHAnsi" w:hAnsiTheme="majorHAnsi"/>
          <w:bCs/>
        </w:rPr>
        <w:t xml:space="preserve"> </w:t>
      </w:r>
      <w:r w:rsidR="00BD087D">
        <w:rPr>
          <w:rFonts w:asciiTheme="majorHAnsi" w:hAnsiTheme="majorHAnsi"/>
          <w:bCs/>
        </w:rPr>
        <w:t>50.247,40 KM</w:t>
      </w:r>
      <w:r w:rsidR="0056284F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isknjižavanj</w:t>
      </w:r>
      <w:r w:rsidR="0056284F">
        <w:rPr>
          <w:rFonts w:asciiTheme="majorHAnsi" w:hAnsiTheme="majorHAnsi"/>
          <w:bCs/>
        </w:rPr>
        <w:t>em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rashodovane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opreme</w:t>
      </w:r>
      <w:proofErr w:type="spellEnd"/>
      <w:r w:rsidR="003956E2">
        <w:rPr>
          <w:rFonts w:asciiTheme="majorHAnsi" w:hAnsiTheme="majorHAnsi"/>
          <w:bCs/>
        </w:rPr>
        <w:t xml:space="preserve"> </w:t>
      </w:r>
      <w:proofErr w:type="spellStart"/>
      <w:r w:rsidR="003956E2">
        <w:rPr>
          <w:rFonts w:asciiTheme="majorHAnsi" w:hAnsiTheme="majorHAnsi"/>
          <w:bCs/>
        </w:rPr>
        <w:t>i</w:t>
      </w:r>
      <w:proofErr w:type="spellEnd"/>
      <w:r w:rsidR="0056284F">
        <w:rPr>
          <w:rFonts w:asciiTheme="majorHAnsi" w:hAnsiTheme="majorHAnsi"/>
          <w:bCs/>
        </w:rPr>
        <w:t xml:space="preserve"> </w:t>
      </w:r>
      <w:proofErr w:type="spellStart"/>
      <w:r w:rsidR="00BD087D">
        <w:rPr>
          <w:rFonts w:asciiTheme="majorHAnsi" w:hAnsiTheme="majorHAnsi"/>
          <w:bCs/>
        </w:rPr>
        <w:t>proda</w:t>
      </w:r>
      <w:r w:rsidR="003956E2">
        <w:rPr>
          <w:rFonts w:asciiTheme="majorHAnsi" w:hAnsiTheme="majorHAnsi"/>
          <w:bCs/>
        </w:rPr>
        <w:t>jom</w:t>
      </w:r>
      <w:proofErr w:type="spellEnd"/>
      <w:r w:rsidR="00BD087D">
        <w:rPr>
          <w:rFonts w:asciiTheme="majorHAnsi" w:hAnsiTheme="majorHAnsi"/>
          <w:bCs/>
        </w:rPr>
        <w:t xml:space="preserve"> </w:t>
      </w:r>
      <w:proofErr w:type="spellStart"/>
      <w:r w:rsidR="00BD087D">
        <w:rPr>
          <w:rFonts w:asciiTheme="majorHAnsi" w:hAnsiTheme="majorHAnsi"/>
          <w:bCs/>
        </w:rPr>
        <w:t>opreme</w:t>
      </w:r>
      <w:proofErr w:type="spellEnd"/>
      <w:r w:rsidR="00BD087D">
        <w:rPr>
          <w:rFonts w:asciiTheme="majorHAnsi" w:hAnsiTheme="majorHAnsi"/>
          <w:bCs/>
        </w:rPr>
        <w:t xml:space="preserve"> u </w:t>
      </w:r>
      <w:proofErr w:type="spellStart"/>
      <w:r w:rsidR="00BD087D">
        <w:rPr>
          <w:rFonts w:asciiTheme="majorHAnsi" w:hAnsiTheme="majorHAnsi"/>
          <w:bCs/>
        </w:rPr>
        <w:t>iznosu</w:t>
      </w:r>
      <w:proofErr w:type="spellEnd"/>
      <w:r w:rsidR="00BD087D">
        <w:rPr>
          <w:rFonts w:asciiTheme="majorHAnsi" w:hAnsiTheme="majorHAnsi"/>
          <w:bCs/>
        </w:rPr>
        <w:t xml:space="preserve"> od 3.837,94 KM.</w:t>
      </w:r>
      <w:r w:rsidR="00047FAB" w:rsidRPr="00F17E37">
        <w:rPr>
          <w:rFonts w:asciiTheme="majorHAnsi" w:hAnsiTheme="majorHAnsi"/>
          <w:bCs/>
        </w:rPr>
        <w:t xml:space="preserve"> </w:t>
      </w:r>
    </w:p>
    <w:p w14:paraId="09AC449F" w14:textId="6A083B51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4.Imovina </w:t>
      </w:r>
      <w:proofErr w:type="spellStart"/>
      <w:r>
        <w:rPr>
          <w:rFonts w:asciiTheme="majorHAnsi" w:hAnsiTheme="majorHAnsi"/>
          <w:bCs/>
        </w:rPr>
        <w:t>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korištenja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amortizovna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27.252,59 KM za </w:t>
      </w:r>
      <w:proofErr w:type="gramStart"/>
      <w:r>
        <w:rPr>
          <w:rFonts w:asciiTheme="majorHAnsi" w:hAnsiTheme="majorHAnsi"/>
          <w:bCs/>
        </w:rPr>
        <w:t>202</w:t>
      </w:r>
      <w:r w:rsidR="00BD087D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>.g.tako</w:t>
      </w:r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što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diskontna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vrijednost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imovine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podjeljena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periodom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trajanja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zakupa</w:t>
      </w:r>
      <w:proofErr w:type="spellEnd"/>
      <w:r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</w:p>
    <w:p w14:paraId="30D13A44" w14:textId="77777777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5B50683" w14:textId="77777777" w:rsidR="0053553D" w:rsidRDefault="008A6149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  <w:bookmarkStart w:id="35" w:name="_Toc64638655"/>
    </w:p>
    <w:p w14:paraId="6CC7B830" w14:textId="77777777" w:rsid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11F046C8" w14:textId="22680910" w:rsidR="00E54567" w:rsidRPr="00D00A57" w:rsidRDefault="0053553D" w:rsidP="00D00A57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proofErr w:type="spellStart"/>
      <w:r w:rsidR="008A6149" w:rsidRPr="0053553D">
        <w:rPr>
          <w:rFonts w:asciiTheme="majorHAnsi" w:hAnsiTheme="majorHAnsi"/>
          <w:b/>
        </w:rPr>
        <w:t>Dugoročni</w:t>
      </w:r>
      <w:proofErr w:type="spellEnd"/>
      <w:r w:rsidR="008A6149" w:rsidRPr="0053553D">
        <w:rPr>
          <w:rFonts w:asciiTheme="majorHAnsi" w:hAnsiTheme="majorHAnsi"/>
          <w:b/>
        </w:rPr>
        <w:t xml:space="preserve"> </w:t>
      </w:r>
      <w:proofErr w:type="spellStart"/>
      <w:r w:rsidR="008A6149" w:rsidRPr="0053553D">
        <w:rPr>
          <w:rFonts w:asciiTheme="majorHAnsi" w:hAnsiTheme="majorHAnsi"/>
          <w:b/>
        </w:rPr>
        <w:t>finansijski</w:t>
      </w:r>
      <w:proofErr w:type="spellEnd"/>
      <w:r w:rsidR="008A6149" w:rsidRPr="0053553D">
        <w:rPr>
          <w:rFonts w:asciiTheme="majorHAnsi" w:hAnsiTheme="majorHAnsi"/>
          <w:b/>
        </w:rPr>
        <w:t xml:space="preserve"> </w:t>
      </w:r>
      <w:proofErr w:type="spellStart"/>
      <w:r w:rsidR="008A6149" w:rsidRPr="0053553D">
        <w:rPr>
          <w:rFonts w:asciiTheme="majorHAnsi" w:hAnsiTheme="majorHAnsi"/>
          <w:b/>
        </w:rPr>
        <w:t>plasmani</w:t>
      </w:r>
      <w:bookmarkEnd w:id="35"/>
      <w:proofErr w:type="spellEnd"/>
      <w:r w:rsidR="008A6149" w:rsidRPr="0053553D">
        <w:rPr>
          <w:rFonts w:asciiTheme="majorHAnsi" w:hAnsiTheme="majorHAnsi"/>
          <w:b/>
        </w:rPr>
        <w:t xml:space="preserve"> </w:t>
      </w:r>
    </w:p>
    <w:p w14:paraId="49D81290" w14:textId="74F1A6AC" w:rsidR="00D862A0" w:rsidRPr="00766001" w:rsidRDefault="00936473" w:rsidP="006E36DE">
      <w:pPr>
        <w:spacing w:after="0"/>
        <w:rPr>
          <w:rFonts w:asciiTheme="majorHAnsi" w:hAnsiTheme="majorHAnsi"/>
        </w:rPr>
      </w:pPr>
      <w:r w:rsidRPr="00766001">
        <w:rPr>
          <w:rFonts w:asciiTheme="majorHAnsi" w:hAnsiTheme="majorHAnsi"/>
          <w:b/>
          <w:i/>
        </w:rPr>
        <w:t xml:space="preserve">       </w:t>
      </w:r>
      <w:proofErr w:type="spellStart"/>
      <w:r w:rsidR="008A6149" w:rsidRPr="00DA50B3">
        <w:rPr>
          <w:rFonts w:asciiTheme="majorHAnsi" w:hAnsiTheme="majorHAnsi"/>
        </w:rPr>
        <w:t>Dugoročni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proofErr w:type="spellStart"/>
      <w:r w:rsidR="008A6149" w:rsidRPr="00DA50B3">
        <w:rPr>
          <w:rFonts w:asciiTheme="majorHAnsi" w:hAnsiTheme="majorHAnsi"/>
        </w:rPr>
        <w:t>finansijski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proofErr w:type="spellStart"/>
      <w:r w:rsidR="008A6149" w:rsidRPr="00DA50B3">
        <w:rPr>
          <w:rFonts w:asciiTheme="majorHAnsi" w:hAnsiTheme="majorHAnsi"/>
        </w:rPr>
        <w:t>plasmani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proofErr w:type="spellStart"/>
      <w:r w:rsidR="008A6149" w:rsidRPr="00DA50B3">
        <w:rPr>
          <w:rFonts w:asciiTheme="majorHAnsi" w:hAnsiTheme="majorHAnsi"/>
        </w:rPr>
        <w:t>društva</w:t>
      </w:r>
      <w:proofErr w:type="spellEnd"/>
      <w:r w:rsidR="008A6149" w:rsidRPr="00DA50B3">
        <w:rPr>
          <w:rFonts w:asciiTheme="majorHAnsi" w:hAnsiTheme="majorHAnsi"/>
        </w:rPr>
        <w:t xml:space="preserve"> </w:t>
      </w:r>
      <w:proofErr w:type="spellStart"/>
      <w:r w:rsidR="008A6149" w:rsidRPr="00DA50B3">
        <w:rPr>
          <w:rFonts w:asciiTheme="majorHAnsi" w:hAnsiTheme="majorHAnsi"/>
        </w:rPr>
        <w:t>su</w:t>
      </w:r>
      <w:proofErr w:type="spellEnd"/>
      <w:r w:rsidR="008A6149" w:rsidRPr="00DA50B3">
        <w:rPr>
          <w:rFonts w:asciiTheme="majorHAnsi" w:hAnsiTheme="majorHAnsi"/>
        </w:rPr>
        <w:t xml:space="preserve"> u </w:t>
      </w:r>
      <w:proofErr w:type="spellStart"/>
      <w:r w:rsidR="008A6149" w:rsidRPr="00DA50B3">
        <w:rPr>
          <w:rFonts w:asciiTheme="majorHAnsi" w:hAnsiTheme="majorHAnsi"/>
        </w:rPr>
        <w:t>iznosu</w:t>
      </w:r>
      <w:proofErr w:type="spellEnd"/>
      <w:r w:rsidR="008A6149" w:rsidRPr="00DA50B3">
        <w:rPr>
          <w:rFonts w:asciiTheme="majorHAnsi" w:hAnsiTheme="majorHAnsi"/>
        </w:rPr>
        <w:t xml:space="preserve"> od </w:t>
      </w:r>
      <w:r w:rsidR="00DA50B3" w:rsidRPr="00DA50B3">
        <w:rPr>
          <w:rFonts w:asciiTheme="majorHAnsi" w:hAnsiTheme="majorHAnsi"/>
        </w:rPr>
        <w:t>10.878.230</w:t>
      </w:r>
      <w:r w:rsidR="0036575D" w:rsidRPr="00DA50B3">
        <w:rPr>
          <w:rFonts w:asciiTheme="majorHAnsi" w:hAnsiTheme="majorHAnsi"/>
        </w:rPr>
        <w:t xml:space="preserve"> KM</w:t>
      </w:r>
      <w:r w:rsidR="00CD065D" w:rsidRPr="00DA50B3">
        <w:rPr>
          <w:rFonts w:asciiTheme="majorHAnsi" w:hAnsiTheme="majorHAnsi"/>
        </w:rPr>
        <w:t xml:space="preserve"> a </w:t>
      </w:r>
      <w:proofErr w:type="spellStart"/>
      <w:r w:rsidR="00CD065D" w:rsidRPr="00DA50B3">
        <w:rPr>
          <w:rFonts w:asciiTheme="majorHAnsi" w:hAnsiTheme="majorHAnsi"/>
        </w:rPr>
        <w:t>sastoje</w:t>
      </w:r>
      <w:proofErr w:type="spellEnd"/>
      <w:r w:rsidR="00CD065D" w:rsidRPr="00DA50B3">
        <w:rPr>
          <w:rFonts w:asciiTheme="majorHAnsi" w:hAnsiTheme="majorHAnsi"/>
        </w:rPr>
        <w:t xml:space="preserve"> se </w:t>
      </w:r>
      <w:proofErr w:type="spellStart"/>
      <w:r w:rsidR="00CD065D" w:rsidRPr="00DA50B3">
        <w:rPr>
          <w:rFonts w:asciiTheme="majorHAnsi" w:hAnsiTheme="majorHAnsi"/>
        </w:rPr>
        <w:t>iz</w:t>
      </w:r>
      <w:proofErr w:type="spellEnd"/>
      <w:r w:rsidR="00CD065D" w:rsidRPr="00DA50B3">
        <w:rPr>
          <w:rFonts w:asciiTheme="majorHAnsi" w:hAnsiTheme="majorHAnsi"/>
        </w:rPr>
        <w:t xml:space="preserve"> </w:t>
      </w:r>
      <w:proofErr w:type="spellStart"/>
      <w:r w:rsidR="00CD065D" w:rsidRPr="00DA50B3">
        <w:rPr>
          <w:rFonts w:asciiTheme="majorHAnsi" w:hAnsiTheme="majorHAnsi"/>
        </w:rPr>
        <w:t>sledećih</w:t>
      </w:r>
      <w:proofErr w:type="spellEnd"/>
      <w:r w:rsidR="00CD065D" w:rsidRPr="00DA50B3">
        <w:rPr>
          <w:rFonts w:asciiTheme="majorHAnsi" w:hAnsiTheme="majorHAnsi"/>
        </w:rPr>
        <w:t xml:space="preserve"> </w:t>
      </w:r>
      <w:proofErr w:type="spellStart"/>
      <w:r w:rsidR="0036575D" w:rsidRPr="00DA50B3">
        <w:rPr>
          <w:rFonts w:asciiTheme="majorHAnsi" w:hAnsiTheme="majorHAnsi"/>
        </w:rPr>
        <w:t>plasmana</w:t>
      </w:r>
      <w:proofErr w:type="spellEnd"/>
      <w:r w:rsidR="0036575D" w:rsidRPr="00DA50B3">
        <w:rPr>
          <w:rFonts w:asciiTheme="majorHAnsi" w:hAnsiTheme="majorHAnsi"/>
        </w:rPr>
        <w:t>:</w:t>
      </w:r>
    </w:p>
    <w:p w14:paraId="014D0917" w14:textId="77777777" w:rsidR="00D862A0" w:rsidRPr="008A6149" w:rsidRDefault="00D862A0" w:rsidP="00D862A0">
      <w:pPr>
        <w:spacing w:after="0" w:line="240" w:lineRule="auto"/>
        <w:jc w:val="both"/>
        <w:rPr>
          <w:rFonts w:asciiTheme="majorHAnsi" w:hAnsiTheme="majorHAnsi"/>
          <w:bCs/>
        </w:rPr>
      </w:pPr>
      <w:r w:rsidRPr="00D862A0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</w:t>
      </w:r>
      <w:r w:rsidRPr="00D862A0">
        <w:rPr>
          <w:rFonts w:asciiTheme="majorHAnsi" w:hAnsiTheme="majorHAnsi"/>
          <w:b/>
          <w:bCs/>
          <w:u w:val="single"/>
        </w:rPr>
        <w:t>(AOP 01</w:t>
      </w:r>
      <w:r>
        <w:rPr>
          <w:rFonts w:asciiTheme="majorHAnsi" w:hAnsiTheme="majorHAnsi"/>
          <w:b/>
          <w:bCs/>
          <w:u w:val="single"/>
        </w:rPr>
        <w:t>9)</w:t>
      </w:r>
      <w:r w:rsidR="00DA5512">
        <w:rPr>
          <w:rFonts w:asciiTheme="majorHAnsi" w:hAnsiTheme="majorHAnsi"/>
          <w:b/>
          <w:bCs/>
          <w:u w:val="single"/>
        </w:rPr>
        <w:t xml:space="preserve">  </w:t>
      </w:r>
    </w:p>
    <w:tbl>
      <w:tblPr>
        <w:tblpPr w:leftFromText="180" w:rightFromText="180" w:vertAnchor="text" w:tblpY="1"/>
        <w:tblOverlap w:val="never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776104" w:rsidRPr="00F17E37" w14:paraId="441065AF" w14:textId="77777777" w:rsidTr="00DA5512">
        <w:trPr>
          <w:trHeight w:val="314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49E" w14:textId="77777777" w:rsidR="003E5D4F" w:rsidRPr="00CD065D" w:rsidRDefault="008A6149" w:rsidP="00D00A57">
            <w:pPr>
              <w:pStyle w:val="Heading2"/>
              <w:numPr>
                <w:ilvl w:val="0"/>
                <w:numId w:val="0"/>
              </w:numPr>
              <w:spacing w:after="0"/>
            </w:pPr>
            <w:bookmarkStart w:id="36" w:name="_Toc64638656"/>
            <w:proofErr w:type="spellStart"/>
            <w:r w:rsidRPr="00CD065D">
              <w:t>Učešće</w:t>
            </w:r>
            <w:proofErr w:type="spellEnd"/>
            <w:r w:rsidRPr="00CD065D">
              <w:t xml:space="preserve"> u </w:t>
            </w:r>
            <w:proofErr w:type="spellStart"/>
            <w:r w:rsidRPr="00CD065D">
              <w:t>kapitalu</w:t>
            </w:r>
            <w:proofErr w:type="spellEnd"/>
            <w:r w:rsidRPr="00CD065D">
              <w:t xml:space="preserve"> </w:t>
            </w:r>
            <w:proofErr w:type="spellStart"/>
            <w:r w:rsidRPr="00CD065D">
              <w:t>zavisnih</w:t>
            </w:r>
            <w:proofErr w:type="spellEnd"/>
            <w:r w:rsidRPr="00CD065D">
              <w:t xml:space="preserve"> </w:t>
            </w:r>
            <w:proofErr w:type="spellStart"/>
            <w:r w:rsidRPr="00CD065D">
              <w:t>pravnih</w:t>
            </w:r>
            <w:proofErr w:type="spellEnd"/>
            <w:r w:rsidRPr="00CD065D">
              <w:t xml:space="preserve"> </w:t>
            </w:r>
            <w:proofErr w:type="spellStart"/>
            <w:r w:rsidRPr="00CD065D">
              <w:t>lica</w:t>
            </w:r>
            <w:bookmarkEnd w:id="36"/>
            <w:proofErr w:type="spellEnd"/>
          </w:p>
          <w:p w14:paraId="70BAA9C9" w14:textId="77777777" w:rsidR="00776104" w:rsidRPr="00F17E37" w:rsidRDefault="00BD2E06" w:rsidP="00D00A57">
            <w:pPr>
              <w:spacing w:after="0" w:line="240" w:lineRule="auto"/>
              <w:ind w:right="-926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iCs/>
                <w:color w:val="000000"/>
              </w:rPr>
              <w:t>Društvo</w:t>
            </w:r>
            <w:proofErr w:type="spellEnd"/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 je </w:t>
            </w:r>
            <w:proofErr w:type="spellStart"/>
            <w:r w:rsidR="00776104" w:rsidRPr="00F17E37">
              <w:rPr>
                <w:rFonts w:asciiTheme="majorHAnsi" w:hAnsiTheme="majorHAnsi"/>
                <w:iCs/>
                <w:color w:val="000000"/>
              </w:rPr>
              <w:t>uložilo</w:t>
            </w:r>
            <w:proofErr w:type="spellEnd"/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 2006.g.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600.000KM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u </w:t>
            </w:r>
            <w:proofErr w:type="spellStart"/>
            <w:r w:rsidR="00776104" w:rsidRPr="00F17E37">
              <w:rPr>
                <w:rFonts w:asciiTheme="majorHAnsi" w:hAnsiTheme="majorHAnsi"/>
                <w:iCs/>
                <w:color w:val="000000"/>
              </w:rPr>
              <w:t>kapital</w:t>
            </w:r>
            <w:proofErr w:type="spellEnd"/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iCs/>
                <w:color w:val="000000"/>
              </w:rPr>
              <w:t>povezanog</w:t>
            </w:r>
            <w:proofErr w:type="spellEnd"/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iCs/>
                <w:color w:val="000000"/>
              </w:rPr>
              <w:t>pravnog</w:t>
            </w:r>
            <w:proofErr w:type="spellEnd"/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F17E37">
              <w:rPr>
                <w:rFonts w:asciiTheme="majorHAnsi" w:hAnsiTheme="majorHAnsi"/>
                <w:iCs/>
                <w:color w:val="000000"/>
              </w:rPr>
              <w:t>lica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</w:rPr>
              <w:t xml:space="preserve"> ,,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</w:rPr>
              <w:t>Autocentar</w:t>
            </w:r>
            <w:proofErr w:type="spellEnd"/>
            <w:proofErr w:type="gramEnd"/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</w:rPr>
              <w:t>Nešković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</w:rPr>
              <w:t xml:space="preserve">"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>do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doo </w:t>
            </w:r>
            <w:proofErr w:type="spellStart"/>
            <w:r w:rsidR="00936473">
              <w:rPr>
                <w:rFonts w:asciiTheme="majorHAnsi" w:hAnsiTheme="majorHAnsi"/>
                <w:iCs/>
                <w:color w:val="000000"/>
              </w:rPr>
              <w:t>doo</w:t>
            </w:r>
            <w:proofErr w:type="spellEnd"/>
            <w:r w:rsidR="00936473">
              <w:rPr>
                <w:rFonts w:asciiTheme="majorHAnsi" w:hAnsiTheme="majorHAnsi"/>
                <w:iCs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iCs/>
                <w:color w:val="000000"/>
              </w:rPr>
              <w:t>Bijeljina</w:t>
            </w:r>
            <w:r w:rsidR="00DA5512">
              <w:rPr>
                <w:rFonts w:asciiTheme="majorHAnsi" w:hAnsiTheme="majorHAnsi"/>
                <w:iCs/>
                <w:color w:val="000000"/>
              </w:rPr>
              <w:t>,čime</w:t>
            </w:r>
            <w:proofErr w:type="spellEnd"/>
            <w:r w:rsidR="00DA5512">
              <w:rPr>
                <w:rFonts w:asciiTheme="majorHAnsi" w:hAnsiTheme="majorHAnsi"/>
                <w:iCs/>
                <w:color w:val="000000"/>
              </w:rPr>
              <w:t xml:space="preserve"> je </w:t>
            </w:r>
            <w:proofErr w:type="spellStart"/>
            <w:r w:rsidR="00DA5512">
              <w:rPr>
                <w:rFonts w:asciiTheme="majorHAnsi" w:hAnsiTheme="majorHAnsi"/>
                <w:iCs/>
                <w:color w:val="000000"/>
              </w:rPr>
              <w:t>pravno</w:t>
            </w:r>
            <w:proofErr w:type="spellEnd"/>
            <w:r w:rsidR="00DA5512">
              <w:rPr>
                <w:rFonts w:asciiTheme="majorHAnsi" w:hAnsiTheme="majorHAnsi"/>
                <w:iCs/>
                <w:color w:val="000000"/>
              </w:rPr>
              <w:t xml:space="preserve"> lice </w:t>
            </w:r>
            <w:proofErr w:type="spellStart"/>
            <w:r w:rsidR="00DA5512">
              <w:rPr>
                <w:rFonts w:asciiTheme="majorHAnsi" w:hAnsiTheme="majorHAnsi"/>
                <w:iCs/>
                <w:color w:val="000000"/>
              </w:rPr>
              <w:t>postalo</w:t>
            </w:r>
            <w:proofErr w:type="spellEnd"/>
            <w:r w:rsidR="00DA5512">
              <w:rPr>
                <w:rFonts w:asciiTheme="majorHAnsi" w:hAnsiTheme="majorHAnsi"/>
                <w:iCs/>
                <w:color w:val="000000"/>
              </w:rPr>
              <w:t xml:space="preserve"> </w:t>
            </w:r>
            <w:proofErr w:type="spellStart"/>
            <w:r w:rsidR="00DA5512">
              <w:rPr>
                <w:rFonts w:asciiTheme="majorHAnsi" w:hAnsiTheme="majorHAnsi"/>
                <w:iCs/>
                <w:color w:val="000000"/>
              </w:rPr>
              <w:t>zavisno</w:t>
            </w:r>
            <w:proofErr w:type="spellEnd"/>
            <w:r w:rsidR="00DA5512">
              <w:rPr>
                <w:rFonts w:asciiTheme="majorHAnsi" w:hAnsiTheme="majorHAnsi"/>
                <w:iCs/>
                <w:color w:val="000000"/>
              </w:rPr>
              <w:t>.</w:t>
            </w:r>
          </w:p>
        </w:tc>
      </w:tr>
    </w:tbl>
    <w:p w14:paraId="4419C71C" w14:textId="77777777" w:rsidR="000775B5" w:rsidRPr="00F17E37" w:rsidRDefault="00776104" w:rsidP="00D00A57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Obzirom</w:t>
      </w:r>
      <w:proofErr w:type="spellEnd"/>
      <w:r w:rsidRPr="00F17E37">
        <w:rPr>
          <w:rFonts w:asciiTheme="majorHAnsi" w:hAnsiTheme="majorHAnsi"/>
          <w:bCs/>
        </w:rPr>
        <w:t xml:space="preserve"> da je </w:t>
      </w:r>
      <w:proofErr w:type="spellStart"/>
      <w:r w:rsidRPr="00F17E37">
        <w:rPr>
          <w:rFonts w:asciiTheme="majorHAnsi" w:hAnsiTheme="majorHAnsi"/>
          <w:bCs/>
        </w:rPr>
        <w:t>Društvo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izvršilo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ulaganje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navedeno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pravno</w:t>
      </w:r>
      <w:proofErr w:type="spellEnd"/>
      <w:r w:rsidRPr="00F17E37">
        <w:rPr>
          <w:rFonts w:asciiTheme="majorHAnsi" w:hAnsiTheme="majorHAnsi"/>
          <w:bCs/>
        </w:rPr>
        <w:t xml:space="preserve"> lice </w:t>
      </w:r>
      <w:proofErr w:type="spellStart"/>
      <w:r w:rsidRPr="00F17E37">
        <w:rPr>
          <w:rFonts w:asciiTheme="majorHAnsi" w:hAnsiTheme="majorHAnsi"/>
          <w:bCs/>
        </w:rPr>
        <w:t>sa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učešćem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kapitali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sa</w:t>
      </w:r>
      <w:proofErr w:type="spellEnd"/>
      <w:r w:rsidRPr="00F17E37">
        <w:rPr>
          <w:rFonts w:asciiTheme="majorHAnsi" w:hAnsiTheme="majorHAnsi"/>
          <w:bCs/>
        </w:rPr>
        <w:t xml:space="preserve"> 99,17</w:t>
      </w:r>
      <w:proofErr w:type="gramStart"/>
      <w:r w:rsidRPr="00F17E37">
        <w:rPr>
          <w:rFonts w:asciiTheme="majorHAnsi" w:hAnsiTheme="majorHAnsi"/>
          <w:bCs/>
        </w:rPr>
        <w:t>%,vrši</w:t>
      </w:r>
      <w:proofErr w:type="gramEnd"/>
      <w:r w:rsidRPr="00F17E37">
        <w:rPr>
          <w:rFonts w:asciiTheme="majorHAnsi" w:hAnsiTheme="majorHAnsi"/>
          <w:bCs/>
        </w:rPr>
        <w:t xml:space="preserve"> se </w:t>
      </w:r>
      <w:proofErr w:type="spellStart"/>
      <w:r w:rsidRPr="00F17E37">
        <w:rPr>
          <w:rFonts w:asciiTheme="majorHAnsi" w:hAnsiTheme="majorHAnsi"/>
          <w:bCs/>
        </w:rPr>
        <w:t>konsolidacija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finansijskih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izvještaja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skadu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sa</w:t>
      </w:r>
      <w:proofErr w:type="spellEnd"/>
      <w:r w:rsidRPr="00F17E37">
        <w:rPr>
          <w:rFonts w:asciiTheme="majorHAnsi" w:hAnsiTheme="majorHAnsi"/>
          <w:bCs/>
        </w:rPr>
        <w:t xml:space="preserve"> MRS 27- </w:t>
      </w:r>
      <w:proofErr w:type="spellStart"/>
      <w:r w:rsidRPr="00F17E37">
        <w:rPr>
          <w:rFonts w:asciiTheme="majorHAnsi" w:hAnsiTheme="majorHAnsi"/>
          <w:bCs/>
        </w:rPr>
        <w:t>Konsolidovani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finansijski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izvještaji</w:t>
      </w:r>
      <w:proofErr w:type="spellEnd"/>
      <w:r w:rsidR="00034B5E" w:rsidRPr="00F17E37">
        <w:rPr>
          <w:rFonts w:asciiTheme="majorHAnsi" w:hAnsiTheme="majorHAnsi"/>
          <w:bCs/>
        </w:rPr>
        <w:t>.</w:t>
      </w:r>
    </w:p>
    <w:p w14:paraId="2BF86387" w14:textId="77777777"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14:paraId="6D1123E4" w14:textId="79103B7B" w:rsidR="00E54567" w:rsidRDefault="00105F69" w:rsidP="00E5456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9C09D9">
        <w:rPr>
          <w:rFonts w:asciiTheme="majorHAnsi" w:hAnsiTheme="majorHAnsi"/>
          <w:b/>
          <w:bCs/>
          <w:u w:val="single"/>
        </w:rPr>
        <w:t>4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37" w:name="_Toc64638658"/>
    </w:p>
    <w:p w14:paraId="459AC914" w14:textId="77777777" w:rsidR="00047C96" w:rsidRPr="00E54567" w:rsidRDefault="00776104" w:rsidP="00D00A57">
      <w:pPr>
        <w:spacing w:after="0"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proofErr w:type="spellStart"/>
      <w:r w:rsidRPr="00CD065D">
        <w:rPr>
          <w:rStyle w:val="Heading2Char"/>
        </w:rPr>
        <w:t>Dugoročni</w:t>
      </w:r>
      <w:proofErr w:type="spellEnd"/>
      <w:r w:rsidRPr="00CD065D">
        <w:rPr>
          <w:rStyle w:val="Heading2Char"/>
        </w:rPr>
        <w:t xml:space="preserve"> </w:t>
      </w:r>
      <w:proofErr w:type="spellStart"/>
      <w:r w:rsidRPr="00CD065D">
        <w:rPr>
          <w:rStyle w:val="Heading2Char"/>
        </w:rPr>
        <w:t>finansijski</w:t>
      </w:r>
      <w:proofErr w:type="spellEnd"/>
      <w:r w:rsidRPr="00CD065D">
        <w:rPr>
          <w:rStyle w:val="Heading2Char"/>
        </w:rPr>
        <w:t xml:space="preserve"> </w:t>
      </w:r>
      <w:proofErr w:type="spellStart"/>
      <w:r w:rsidRPr="00CD065D">
        <w:rPr>
          <w:rStyle w:val="Heading2Char"/>
        </w:rPr>
        <w:t>plasmani</w:t>
      </w:r>
      <w:proofErr w:type="spellEnd"/>
      <w:r w:rsidRPr="00CD065D">
        <w:rPr>
          <w:rStyle w:val="Heading2Char"/>
        </w:rPr>
        <w:t xml:space="preserve"> u </w:t>
      </w:r>
      <w:proofErr w:type="spellStart"/>
      <w:r w:rsidRPr="00CD065D">
        <w:rPr>
          <w:rStyle w:val="Heading2Char"/>
        </w:rPr>
        <w:t>zemlji</w:t>
      </w:r>
      <w:bookmarkEnd w:id="37"/>
      <w:proofErr w:type="spellEnd"/>
    </w:p>
    <w:p w14:paraId="5E20E9CB" w14:textId="1D72B611" w:rsidR="00E02D9F" w:rsidRDefault="00936473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proofErr w:type="spellStart"/>
      <w:r w:rsidR="000775B5" w:rsidRPr="00F17E37">
        <w:rPr>
          <w:rFonts w:asciiTheme="majorHAnsi" w:hAnsiTheme="majorHAnsi"/>
          <w:bCs/>
        </w:rPr>
        <w:t>Dugoročni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finansijski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plasmani</w:t>
      </w:r>
      <w:proofErr w:type="spellEnd"/>
      <w:r w:rsidR="000775B5" w:rsidRPr="00F17E37">
        <w:rPr>
          <w:rFonts w:asciiTheme="majorHAnsi" w:hAnsiTheme="majorHAnsi"/>
          <w:bCs/>
        </w:rPr>
        <w:t xml:space="preserve"> u </w:t>
      </w:r>
      <w:proofErr w:type="spellStart"/>
      <w:r w:rsidR="000775B5" w:rsidRPr="00F17E37">
        <w:rPr>
          <w:rFonts w:asciiTheme="majorHAnsi" w:hAnsiTheme="majorHAnsi"/>
          <w:bCs/>
        </w:rPr>
        <w:t>zemlji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prestavljaju</w:t>
      </w:r>
      <w:proofErr w:type="spellEnd"/>
      <w:r w:rsidR="000775B5" w:rsidRPr="00F17E37">
        <w:rPr>
          <w:rFonts w:asciiTheme="majorHAnsi" w:hAnsiTheme="majorHAnsi"/>
          <w:bCs/>
        </w:rPr>
        <w:t xml:space="preserve"> </w:t>
      </w:r>
      <w:proofErr w:type="spellStart"/>
      <w:r w:rsidR="000775B5" w:rsidRPr="00F17E37">
        <w:rPr>
          <w:rFonts w:asciiTheme="majorHAnsi" w:hAnsiTheme="majorHAnsi"/>
          <w:bCs/>
        </w:rPr>
        <w:t>ulaganja</w:t>
      </w:r>
      <w:proofErr w:type="spellEnd"/>
      <w:r w:rsidR="000775B5" w:rsidRPr="00F17E37">
        <w:rPr>
          <w:rFonts w:asciiTheme="majorHAnsi" w:hAnsiTheme="majorHAnsi"/>
          <w:bCs/>
        </w:rPr>
        <w:t xml:space="preserve"> u </w:t>
      </w:r>
      <w:proofErr w:type="spellStart"/>
      <w:r w:rsidR="00F31A81" w:rsidRPr="00F17E37">
        <w:rPr>
          <w:rFonts w:asciiTheme="majorHAnsi" w:hAnsiTheme="majorHAnsi"/>
          <w:bCs/>
        </w:rPr>
        <w:t>depozite</w:t>
      </w:r>
      <w:proofErr w:type="spellEnd"/>
      <w:r w:rsidR="000775B5" w:rsidRPr="00F17E37">
        <w:rPr>
          <w:rFonts w:asciiTheme="majorHAnsi" w:hAnsiTheme="majorHAnsi"/>
          <w:bCs/>
        </w:rPr>
        <w:t xml:space="preserve"> u </w:t>
      </w:r>
      <w:proofErr w:type="spellStart"/>
      <w:r w:rsidR="000775B5" w:rsidRPr="00F17E37">
        <w:rPr>
          <w:rFonts w:asciiTheme="majorHAnsi" w:hAnsiTheme="majorHAnsi"/>
          <w:bCs/>
        </w:rPr>
        <w:t>bankama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i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zajmovi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odobreni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pravnim</w:t>
      </w:r>
      <w:proofErr w:type="spellEnd"/>
      <w:r w:rsidR="0035389C">
        <w:rPr>
          <w:rFonts w:asciiTheme="majorHAnsi" w:hAnsiTheme="majorHAnsi"/>
          <w:bCs/>
        </w:rPr>
        <w:t xml:space="preserve"> </w:t>
      </w:r>
      <w:proofErr w:type="spellStart"/>
      <w:r w:rsidR="0035389C">
        <w:rPr>
          <w:rFonts w:asciiTheme="majorHAnsi" w:hAnsiTheme="majorHAnsi"/>
          <w:bCs/>
        </w:rPr>
        <w:t>licima</w:t>
      </w:r>
      <w:proofErr w:type="spellEnd"/>
      <w:r w:rsidR="0035389C">
        <w:rPr>
          <w:rFonts w:asciiTheme="majorHAnsi" w:hAnsiTheme="majorHAnsi"/>
          <w:bCs/>
        </w:rPr>
        <w:t>:</w:t>
      </w:r>
    </w:p>
    <w:p w14:paraId="54BF6A77" w14:textId="77777777" w:rsidR="00D00A57" w:rsidRPr="00F17E37" w:rsidRDefault="00D00A57" w:rsidP="00D00A57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2FB5EF4F" w14:textId="77777777"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/>
          <w:bCs/>
        </w:rPr>
        <w:t>Dugoročni</w:t>
      </w:r>
      <w:proofErr w:type="spellEnd"/>
      <w:r w:rsidR="00776104" w:rsidRPr="00F17E37">
        <w:rPr>
          <w:rFonts w:asciiTheme="majorHAnsi" w:hAnsiTheme="majorHAnsi"/>
          <w:b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/>
          <w:bCs/>
        </w:rPr>
        <w:t>depoziti</w:t>
      </w:r>
      <w:proofErr w:type="spellEnd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07"/>
        <w:gridCol w:w="1359"/>
        <w:gridCol w:w="591"/>
        <w:gridCol w:w="1195"/>
        <w:gridCol w:w="1797"/>
        <w:gridCol w:w="1595"/>
        <w:gridCol w:w="858"/>
      </w:tblGrid>
      <w:tr w:rsidR="00A977E7" w:rsidRPr="00F17E37" w14:paraId="24646A07" w14:textId="77777777" w:rsidTr="00373DEA">
        <w:trPr>
          <w:trHeight w:val="2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604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9C3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D4F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69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F9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A0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3DE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  <w:proofErr w:type="spellStart"/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kam</w:t>
            </w:r>
            <w:proofErr w:type="spellEnd"/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A977E7" w:rsidRPr="00F17E37" w14:paraId="6E9032DC" w14:textId="77777777" w:rsidTr="00373DEA">
        <w:trPr>
          <w:trHeight w:val="19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41D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Sberbanka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</w:t>
            </w: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CBB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005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CD4A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890B" w14:textId="77777777" w:rsidR="00C4581B" w:rsidRPr="00CA6A22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567-151-55900306-59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39E5" w14:textId="77777777"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EA4C" w14:textId="77777777"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</w:tr>
      <w:tr w:rsidR="00A977E7" w:rsidRPr="00F17E37" w14:paraId="217C45E5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062D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</w:t>
            </w: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C7A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6E86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DE5F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DE97" w14:textId="77777777" w:rsidR="00A977E7" w:rsidRPr="00CA6A22" w:rsidRDefault="00A977E7" w:rsidP="00DF7A6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572-102-</w:t>
            </w:r>
            <w:r w:rsidR="00DF7A6D">
              <w:rPr>
                <w:rFonts w:asciiTheme="majorHAnsi" w:hAnsiTheme="majorHAnsi"/>
                <w:color w:val="000000"/>
                <w:sz w:val="16"/>
                <w:szCs w:val="16"/>
              </w:rPr>
              <w:t>55900065-04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3F45" w14:textId="77777777"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E9A5" w14:textId="77777777"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1,40</w:t>
            </w:r>
          </w:p>
        </w:tc>
      </w:tr>
      <w:tr w:rsidR="00A977E7" w:rsidRPr="00F17E37" w14:paraId="740F3823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2BB2" w14:textId="77777777" w:rsidR="00841D47" w:rsidRPr="00F17E37" w:rsidRDefault="00A977E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Nova Banka ad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Bij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2CC5" w14:textId="77777777" w:rsidR="00841D47" w:rsidRPr="00F17E37" w:rsidRDefault="00A977E7" w:rsidP="0008766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6AFD" w14:textId="77777777"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5BA1" w14:textId="77777777"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02BB" w14:textId="77777777" w:rsidR="00841D47" w:rsidRPr="00CA6A22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1002439979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B891" w14:textId="77777777" w:rsidR="00841D47" w:rsidRPr="00DF7A6D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7D9A" w14:textId="77777777" w:rsidR="00087661" w:rsidRPr="00F17E37" w:rsidRDefault="00A977E7" w:rsidP="000876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A977E7" w:rsidRPr="00F17E37" w14:paraId="4B044154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8397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E87C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B277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5BC4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548D" w14:textId="77777777"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DP 202014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AA39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1012" w14:textId="77777777"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1,55</w:t>
            </w:r>
          </w:p>
        </w:tc>
      </w:tr>
      <w:tr w:rsidR="00A977E7" w:rsidRPr="00F17E37" w14:paraId="4B73A869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1598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Uni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kredit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ban.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5F81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B84C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0CAF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5D94" w14:textId="77777777"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3778/17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E5F6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D720" w14:textId="77777777"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A977E7" w:rsidRPr="00F17E37" w14:paraId="40675BEC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B06B" w14:textId="77777777"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Zirat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Banka dd Sar.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BE68" w14:textId="77777777"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64D6" w14:textId="77777777"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4366" w14:textId="77777777"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A234" w14:textId="77777777" w:rsidR="007C3423" w:rsidRPr="00CA6A22" w:rsidRDefault="00A977E7" w:rsidP="00CA6A2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186341557014487</w:t>
            </w:r>
            <w:r w:rsidR="00CA6A22"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925D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BBCB" w14:textId="77777777" w:rsidR="007C3423" w:rsidRPr="00F17E37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1,50</w:t>
            </w:r>
          </w:p>
        </w:tc>
      </w:tr>
      <w:tr w:rsidR="00A977E7" w:rsidRPr="00C32231" w14:paraId="6BFAAA9E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4C44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Banka ad </w:t>
            </w:r>
            <w:proofErr w:type="gram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BD3E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ECFB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43E2" w14:textId="77777777" w:rsidR="007C3423" w:rsidRPr="00C32231" w:rsidRDefault="00CA6A22" w:rsidP="00EA51F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</w:t>
            </w:r>
            <w:r w:rsidR="00EA51F9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01C2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1002487183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1BFD" w14:textId="77777777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782.332,00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6857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A977E7" w:rsidRPr="00C32231" w14:paraId="2F11A780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783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Banka ad </w:t>
            </w:r>
            <w:proofErr w:type="gram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6AA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1277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4D9A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5C6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1002447866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FC0D" w14:textId="646D7FD4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1.017.031,6</w:t>
            </w:r>
            <w:r w:rsidR="00C56B3C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083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1,60</w:t>
            </w:r>
          </w:p>
        </w:tc>
      </w:tr>
      <w:tr w:rsidR="00A977E7" w:rsidRPr="00F17E37" w14:paraId="290DAE62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9F08" w14:textId="77777777"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Nova Banka ad </w:t>
            </w:r>
            <w:proofErr w:type="gramStart"/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B.L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553" w14:textId="77777777"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ED0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CD5A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CBB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A7071">
              <w:rPr>
                <w:rFonts w:asciiTheme="majorHAnsi" w:hAnsiTheme="majorHAnsi"/>
                <w:color w:val="000000"/>
                <w:sz w:val="16"/>
                <w:szCs w:val="16"/>
              </w:rPr>
              <w:t>1002465520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CE7" w14:textId="1A01B437" w:rsidR="007C3423" w:rsidRPr="00FA7071" w:rsidRDefault="00FE237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1.764.202,41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D1E3" w14:textId="77777777" w:rsidR="007C3423" w:rsidRPr="00CA6A22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0,50</w:t>
            </w:r>
          </w:p>
        </w:tc>
      </w:tr>
      <w:tr w:rsidR="00A977E7" w:rsidRPr="00C32231" w14:paraId="474CF284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B2EE" w14:textId="220FE364" w:rsidR="007C3423" w:rsidRPr="00C32231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1952" w14:textId="6C179D27" w:rsidR="007C3423" w:rsidRPr="00C32231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35DB" w14:textId="29241D20" w:rsidR="007C3423" w:rsidRPr="00C32231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EEF3" w14:textId="220258AF" w:rsidR="007C3423" w:rsidRPr="00C32231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9254" w14:textId="69F240B0" w:rsidR="007C3423" w:rsidRPr="00CA6A22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DP 2021/52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873F" w14:textId="0EC7A823" w:rsidR="002269D9" w:rsidRPr="00DF7A6D" w:rsidRDefault="002269D9" w:rsidP="002269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307C" w14:textId="764BEC0B" w:rsidR="007C3423" w:rsidRPr="00C32231" w:rsidRDefault="00FE237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A977E7" w:rsidRPr="00C32231" w14:paraId="5C18F58B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A53" w14:textId="77777777" w:rsidR="007C3423" w:rsidRPr="00C32231" w:rsidRDefault="00CA6A22" w:rsidP="00CA6A2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 xml:space="preserve">Intesa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sanpa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. dd Sa.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6355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0C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5E7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22B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60535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788" w14:textId="77777777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10D0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A977E7" w:rsidRPr="00F17E37" w14:paraId="1C44FB81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CA9C" w14:textId="77777777" w:rsidR="007C3423" w:rsidRPr="00F17E37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98D8" w14:textId="77777777" w:rsidR="007C3423" w:rsidRPr="00F17E37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4599" w14:textId="77777777"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E216" w14:textId="77777777"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F39" w14:textId="77777777" w:rsidR="007C3423" w:rsidRPr="00CA6A22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0A04" w14:textId="71A6E2F8" w:rsidR="007C3423" w:rsidRPr="00F17E37" w:rsidRDefault="00FE237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8.878.230,01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FC0A" w14:textId="77777777" w:rsidR="007C3423" w:rsidRPr="00F17E37" w:rsidRDefault="007C3423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2587F04B" w14:textId="77777777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1D713E9C" w14:textId="6AD92955" w:rsidR="007C3423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Pored </w:t>
      </w:r>
      <w:proofErr w:type="spellStart"/>
      <w:r>
        <w:rPr>
          <w:rFonts w:asciiTheme="majorHAnsi" w:hAnsiTheme="majorHAnsi"/>
          <w:bCs/>
        </w:rPr>
        <w:t>navedenih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depozita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bankama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Društvo</w:t>
      </w:r>
      <w:proofErr w:type="spellEnd"/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 xml:space="preserve">je  </w:t>
      </w:r>
      <w:proofErr w:type="spellStart"/>
      <w:r>
        <w:rPr>
          <w:rFonts w:asciiTheme="majorHAnsi" w:hAnsiTheme="majorHAnsi"/>
          <w:bCs/>
        </w:rPr>
        <w:t>odobrilo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dugoročni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zajam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pravnom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licu</w:t>
      </w:r>
      <w:proofErr w:type="spellEnd"/>
      <w:r>
        <w:rPr>
          <w:rFonts w:asciiTheme="majorHAnsi" w:hAnsiTheme="majorHAnsi"/>
          <w:bCs/>
        </w:rPr>
        <w:t xml:space="preserve"> Brčko gas doo Brčko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1.000.000 </w:t>
      </w:r>
      <w:proofErr w:type="spellStart"/>
      <w:r>
        <w:rPr>
          <w:rFonts w:asciiTheme="majorHAnsi" w:hAnsiTheme="majorHAnsi"/>
          <w:bCs/>
        </w:rPr>
        <w:t>KM,na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rok</w:t>
      </w:r>
      <w:proofErr w:type="spellEnd"/>
      <w:r>
        <w:rPr>
          <w:rFonts w:asciiTheme="majorHAnsi" w:hAnsiTheme="majorHAnsi"/>
          <w:bCs/>
        </w:rPr>
        <w:t xml:space="preserve"> 60 </w:t>
      </w:r>
      <w:proofErr w:type="spellStart"/>
      <w:r>
        <w:rPr>
          <w:rFonts w:asciiTheme="majorHAnsi" w:hAnsiTheme="majorHAnsi"/>
          <w:bCs/>
        </w:rPr>
        <w:t>mjeseci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kamatom</w:t>
      </w:r>
      <w:proofErr w:type="spellEnd"/>
      <w:r>
        <w:rPr>
          <w:rFonts w:asciiTheme="majorHAnsi" w:hAnsiTheme="majorHAnsi"/>
          <w:bCs/>
        </w:rPr>
        <w:t xml:space="preserve"> od 2% .</w:t>
      </w:r>
    </w:p>
    <w:p w14:paraId="28139CC4" w14:textId="77777777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14:paraId="1C7BA9BC" w14:textId="3EAC2F15" w:rsidR="00776104" w:rsidRDefault="00F3711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iz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slobodnih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novčanih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sredstava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vršilo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ulaganje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dugoročne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depozite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C7226F" w:rsidRPr="00F17E37">
        <w:rPr>
          <w:rFonts w:asciiTheme="majorHAnsi" w:hAnsiTheme="majorHAnsi"/>
          <w:bCs/>
        </w:rPr>
        <w:t>kod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banka</w:t>
      </w:r>
      <w:proofErr w:type="spellEnd"/>
      <w:r w:rsidR="00373DEA">
        <w:rPr>
          <w:rFonts w:asciiTheme="majorHAnsi" w:hAnsiTheme="majorHAnsi"/>
          <w:bCs/>
        </w:rPr>
        <w:t xml:space="preserve"> </w:t>
      </w:r>
      <w:proofErr w:type="spellStart"/>
      <w:r w:rsidR="00373DEA">
        <w:rPr>
          <w:rFonts w:asciiTheme="majorHAnsi" w:hAnsiTheme="majorHAnsi"/>
          <w:bCs/>
        </w:rPr>
        <w:t>i</w:t>
      </w:r>
      <w:proofErr w:type="spellEnd"/>
      <w:r w:rsidR="00373DEA">
        <w:rPr>
          <w:rFonts w:asciiTheme="majorHAnsi" w:hAnsiTheme="majorHAnsi"/>
          <w:bCs/>
        </w:rPr>
        <w:t xml:space="preserve"> </w:t>
      </w:r>
      <w:proofErr w:type="spellStart"/>
      <w:r w:rsidR="00373DEA">
        <w:rPr>
          <w:rFonts w:asciiTheme="majorHAnsi" w:hAnsiTheme="majorHAnsi"/>
          <w:bCs/>
        </w:rPr>
        <w:t>zajmove</w:t>
      </w:r>
      <w:proofErr w:type="spellEnd"/>
      <w:r w:rsidR="00373DEA">
        <w:rPr>
          <w:rFonts w:asciiTheme="majorHAnsi" w:hAnsiTheme="majorHAnsi"/>
          <w:bCs/>
        </w:rPr>
        <w:t xml:space="preserve"> </w:t>
      </w:r>
      <w:proofErr w:type="spellStart"/>
      <w:r w:rsidR="00373DEA">
        <w:rPr>
          <w:rFonts w:asciiTheme="majorHAnsi" w:hAnsiTheme="majorHAnsi"/>
          <w:bCs/>
        </w:rPr>
        <w:t>pravnim</w:t>
      </w:r>
      <w:proofErr w:type="spellEnd"/>
      <w:r w:rsidR="00373DEA">
        <w:rPr>
          <w:rFonts w:asciiTheme="majorHAnsi" w:hAnsiTheme="majorHAnsi"/>
          <w:bCs/>
        </w:rPr>
        <w:t xml:space="preserve"> </w:t>
      </w:r>
      <w:proofErr w:type="spellStart"/>
      <w:r w:rsidR="00373DEA">
        <w:rPr>
          <w:rFonts w:asciiTheme="majorHAnsi" w:hAnsiTheme="majorHAnsi"/>
          <w:bCs/>
        </w:rPr>
        <w:t>licima</w:t>
      </w:r>
      <w:proofErr w:type="spellEnd"/>
      <w:r w:rsidR="00776104" w:rsidRPr="00F17E37">
        <w:rPr>
          <w:rFonts w:asciiTheme="majorHAnsi" w:hAnsiTheme="majorHAnsi"/>
          <w:bCs/>
        </w:rPr>
        <w:t xml:space="preserve"> a koji </w:t>
      </w:r>
      <w:proofErr w:type="spellStart"/>
      <w:r w:rsidR="00776104" w:rsidRPr="00F17E37">
        <w:rPr>
          <w:rFonts w:asciiTheme="majorHAnsi" w:hAnsiTheme="majorHAnsi"/>
          <w:bCs/>
        </w:rPr>
        <w:t>služe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pokriće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garantnog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fonda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tehničkih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skadu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Pravilnikom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ulaganju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sredstava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društava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osiguranje</w:t>
      </w:r>
      <w:proofErr w:type="spellEnd"/>
      <w:r w:rsidR="00776104" w:rsidRPr="00F17E37">
        <w:rPr>
          <w:rFonts w:asciiTheme="majorHAnsi" w:hAnsiTheme="majorHAnsi"/>
          <w:bCs/>
        </w:rPr>
        <w:t>.</w:t>
      </w:r>
      <w:r w:rsidR="00264FA9">
        <w:rPr>
          <w:rFonts w:asciiTheme="majorHAnsi" w:hAnsiTheme="majorHAnsi"/>
          <w:bCs/>
        </w:rPr>
        <w:t>.</w:t>
      </w:r>
      <w:proofErr w:type="spellStart"/>
      <w:proofErr w:type="gramEnd"/>
      <w:r w:rsidR="00264FA9">
        <w:rPr>
          <w:rFonts w:asciiTheme="majorHAnsi" w:hAnsiTheme="majorHAnsi"/>
          <w:bCs/>
        </w:rPr>
        <w:t>Ostvarena</w:t>
      </w:r>
      <w:proofErr w:type="spellEnd"/>
      <w:r w:rsidR="00264FA9">
        <w:rPr>
          <w:rFonts w:asciiTheme="majorHAnsi" w:hAnsiTheme="majorHAnsi"/>
          <w:bCs/>
        </w:rPr>
        <w:t xml:space="preserve"> </w:t>
      </w:r>
      <w:proofErr w:type="spellStart"/>
      <w:r w:rsidR="00264FA9">
        <w:rPr>
          <w:rFonts w:asciiTheme="majorHAnsi" w:hAnsiTheme="majorHAnsi"/>
          <w:bCs/>
        </w:rPr>
        <w:t>kamata</w:t>
      </w:r>
      <w:proofErr w:type="spellEnd"/>
      <w:r w:rsidR="00264FA9">
        <w:rPr>
          <w:rFonts w:asciiTheme="majorHAnsi" w:hAnsiTheme="majorHAnsi"/>
          <w:bCs/>
        </w:rPr>
        <w:t xml:space="preserve"> po </w:t>
      </w:r>
      <w:proofErr w:type="spellStart"/>
      <w:r w:rsidR="004F0DDF">
        <w:rPr>
          <w:rFonts w:asciiTheme="majorHAnsi" w:hAnsiTheme="majorHAnsi"/>
          <w:bCs/>
        </w:rPr>
        <w:t>navedenim</w:t>
      </w:r>
      <w:proofErr w:type="spellEnd"/>
      <w:r w:rsidR="004F0DDF">
        <w:rPr>
          <w:rFonts w:asciiTheme="majorHAnsi" w:hAnsiTheme="majorHAnsi"/>
          <w:bCs/>
        </w:rPr>
        <w:t xml:space="preserve"> </w:t>
      </w:r>
      <w:proofErr w:type="spellStart"/>
      <w:r w:rsidR="004F0DDF">
        <w:rPr>
          <w:rFonts w:asciiTheme="majorHAnsi" w:hAnsiTheme="majorHAnsi"/>
          <w:bCs/>
        </w:rPr>
        <w:t>depozitima</w:t>
      </w:r>
      <w:proofErr w:type="spellEnd"/>
      <w:r w:rsidR="004F0DDF">
        <w:rPr>
          <w:rFonts w:asciiTheme="majorHAnsi" w:hAnsiTheme="majorHAnsi"/>
          <w:bCs/>
        </w:rPr>
        <w:t xml:space="preserve"> je u</w:t>
      </w:r>
      <w:r w:rsidR="00264FA9">
        <w:rPr>
          <w:rFonts w:asciiTheme="majorHAnsi" w:hAnsiTheme="majorHAnsi"/>
          <w:bCs/>
        </w:rPr>
        <w:t xml:space="preserve"> </w:t>
      </w:r>
      <w:proofErr w:type="spellStart"/>
      <w:r w:rsidR="00264FA9">
        <w:rPr>
          <w:rFonts w:asciiTheme="majorHAnsi" w:hAnsiTheme="majorHAnsi"/>
          <w:bCs/>
        </w:rPr>
        <w:t>iznosu</w:t>
      </w:r>
      <w:proofErr w:type="spellEnd"/>
      <w:r w:rsidR="00264FA9">
        <w:rPr>
          <w:rFonts w:asciiTheme="majorHAnsi" w:hAnsiTheme="majorHAnsi"/>
          <w:bCs/>
        </w:rPr>
        <w:t xml:space="preserve"> od </w:t>
      </w:r>
      <w:r w:rsidR="00603001">
        <w:rPr>
          <w:rFonts w:asciiTheme="majorHAnsi" w:hAnsiTheme="majorHAnsi"/>
          <w:bCs/>
        </w:rPr>
        <w:t>94.847,07</w:t>
      </w:r>
      <w:r w:rsidR="009C220B">
        <w:rPr>
          <w:rFonts w:asciiTheme="majorHAnsi" w:hAnsiTheme="majorHAnsi"/>
          <w:bCs/>
        </w:rPr>
        <w:t xml:space="preserve"> KM</w:t>
      </w:r>
      <w:r w:rsidR="00603001">
        <w:rPr>
          <w:rFonts w:asciiTheme="majorHAnsi" w:hAnsiTheme="majorHAnsi"/>
          <w:bCs/>
        </w:rPr>
        <w:t xml:space="preserve"> a po </w:t>
      </w:r>
      <w:proofErr w:type="spellStart"/>
      <w:r w:rsidR="00603001">
        <w:rPr>
          <w:rFonts w:asciiTheme="majorHAnsi" w:hAnsiTheme="majorHAnsi"/>
          <w:bCs/>
        </w:rPr>
        <w:t>osnovu</w:t>
      </w:r>
      <w:proofErr w:type="spellEnd"/>
      <w:r w:rsidR="00603001">
        <w:rPr>
          <w:rFonts w:asciiTheme="majorHAnsi" w:hAnsiTheme="majorHAnsi"/>
          <w:bCs/>
        </w:rPr>
        <w:t xml:space="preserve"> </w:t>
      </w:r>
      <w:proofErr w:type="spellStart"/>
      <w:r w:rsidR="00603001">
        <w:rPr>
          <w:rFonts w:asciiTheme="majorHAnsi" w:hAnsiTheme="majorHAnsi"/>
          <w:bCs/>
        </w:rPr>
        <w:t>zajma</w:t>
      </w:r>
      <w:proofErr w:type="spellEnd"/>
      <w:r w:rsidR="00603001">
        <w:rPr>
          <w:rFonts w:asciiTheme="majorHAnsi" w:hAnsiTheme="majorHAnsi"/>
          <w:bCs/>
        </w:rPr>
        <w:t xml:space="preserve"> </w:t>
      </w:r>
      <w:proofErr w:type="spellStart"/>
      <w:r w:rsidR="00603001">
        <w:rPr>
          <w:rFonts w:asciiTheme="majorHAnsi" w:hAnsiTheme="majorHAnsi"/>
          <w:bCs/>
        </w:rPr>
        <w:t>kamata</w:t>
      </w:r>
      <w:proofErr w:type="spellEnd"/>
      <w:r w:rsidR="00603001">
        <w:rPr>
          <w:rFonts w:asciiTheme="majorHAnsi" w:hAnsiTheme="majorHAnsi"/>
          <w:bCs/>
        </w:rPr>
        <w:t xml:space="preserve"> je </w:t>
      </w:r>
      <w:proofErr w:type="spellStart"/>
      <w:r w:rsidR="00603001">
        <w:rPr>
          <w:rFonts w:asciiTheme="majorHAnsi" w:hAnsiTheme="majorHAnsi"/>
          <w:bCs/>
        </w:rPr>
        <w:t>ostvarena</w:t>
      </w:r>
      <w:proofErr w:type="spellEnd"/>
      <w:r w:rsidR="00603001">
        <w:rPr>
          <w:rFonts w:asciiTheme="majorHAnsi" w:hAnsiTheme="majorHAnsi"/>
          <w:bCs/>
        </w:rPr>
        <w:t xml:space="preserve"> u </w:t>
      </w:r>
      <w:proofErr w:type="spellStart"/>
      <w:r w:rsidR="00603001">
        <w:rPr>
          <w:rFonts w:asciiTheme="majorHAnsi" w:hAnsiTheme="majorHAnsi"/>
          <w:bCs/>
        </w:rPr>
        <w:t>iznosu</w:t>
      </w:r>
      <w:proofErr w:type="spellEnd"/>
      <w:r w:rsidR="00603001">
        <w:rPr>
          <w:rFonts w:asciiTheme="majorHAnsi" w:hAnsiTheme="majorHAnsi"/>
          <w:bCs/>
        </w:rPr>
        <w:t xml:space="preserve"> 20.055,59 KM.</w:t>
      </w:r>
    </w:p>
    <w:p w14:paraId="199B6576" w14:textId="77777777" w:rsidR="00295CB8" w:rsidRDefault="00295CB8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14:paraId="4F2B5A93" w14:textId="42B0F45D" w:rsidR="001524F6" w:rsidRDefault="001524F6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Stanje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depozita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usaglašeno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bankama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putem</w:t>
      </w:r>
      <w:proofErr w:type="spellEnd"/>
      <w:r>
        <w:rPr>
          <w:rFonts w:asciiTheme="majorHAnsi" w:hAnsiTheme="majorHAnsi"/>
          <w:bCs/>
        </w:rPr>
        <w:t xml:space="preserve"> IOS-a.</w:t>
      </w:r>
    </w:p>
    <w:p w14:paraId="4D3EABF8" w14:textId="77777777" w:rsidR="0035389C" w:rsidRPr="009C09D9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14:paraId="78581884" w14:textId="4C73BAB3" w:rsidR="00776104" w:rsidRPr="009C09D9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9C09D9">
        <w:rPr>
          <w:rFonts w:asciiTheme="majorHAnsi" w:hAnsiTheme="majorHAnsi"/>
          <w:b/>
          <w:bCs/>
          <w:u w:val="single"/>
        </w:rPr>
        <w:t xml:space="preserve">NOTA </w:t>
      </w:r>
      <w:r w:rsidR="009C09D9" w:rsidRPr="009C09D9">
        <w:rPr>
          <w:rFonts w:asciiTheme="majorHAnsi" w:hAnsiTheme="majorHAnsi"/>
          <w:b/>
          <w:bCs/>
          <w:u w:val="single"/>
        </w:rPr>
        <w:t>5(</w:t>
      </w:r>
      <w:r w:rsidRPr="009C09D9">
        <w:rPr>
          <w:rFonts w:asciiTheme="majorHAnsi" w:hAnsiTheme="majorHAnsi"/>
          <w:b/>
          <w:bCs/>
          <w:u w:val="single"/>
        </w:rPr>
        <w:t>AOP</w:t>
      </w:r>
      <w:r w:rsidR="009C09D9">
        <w:rPr>
          <w:rFonts w:asciiTheme="majorHAnsi" w:hAnsiTheme="majorHAnsi"/>
          <w:b/>
          <w:bCs/>
          <w:u w:val="single"/>
        </w:rPr>
        <w:t xml:space="preserve"> </w:t>
      </w:r>
      <w:r w:rsidRPr="009C09D9">
        <w:rPr>
          <w:rFonts w:asciiTheme="majorHAnsi" w:hAnsiTheme="majorHAnsi"/>
          <w:b/>
          <w:bCs/>
          <w:u w:val="single"/>
        </w:rPr>
        <w:t>027)</w:t>
      </w:r>
    </w:p>
    <w:p w14:paraId="66B16E78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</w:pPr>
      <w:bookmarkStart w:id="38" w:name="_Toc64638659"/>
      <w:proofErr w:type="spellStart"/>
      <w:r w:rsidRPr="00CD065D">
        <w:t>Ostali</w:t>
      </w:r>
      <w:proofErr w:type="spellEnd"/>
      <w:r w:rsidRPr="00CD065D">
        <w:t xml:space="preserve"> </w:t>
      </w:r>
      <w:proofErr w:type="spellStart"/>
      <w:r w:rsidRPr="00CD065D">
        <w:t>dugoročni</w:t>
      </w:r>
      <w:proofErr w:type="spellEnd"/>
      <w:r w:rsidRPr="00CD065D">
        <w:t xml:space="preserve"> </w:t>
      </w:r>
      <w:proofErr w:type="spellStart"/>
      <w:r w:rsidRPr="00CD065D">
        <w:t>finansijski</w:t>
      </w:r>
      <w:proofErr w:type="spellEnd"/>
      <w:r w:rsidRPr="00CD065D">
        <w:t xml:space="preserve"> </w:t>
      </w:r>
      <w:proofErr w:type="spellStart"/>
      <w:r w:rsidRPr="00CD065D">
        <w:t>plasmani</w:t>
      </w:r>
      <w:bookmarkEnd w:id="38"/>
      <w:proofErr w:type="spellEnd"/>
    </w:p>
    <w:p w14:paraId="3FE7EECD" w14:textId="731F2FAD" w:rsidR="00A966BB" w:rsidRDefault="0035389C" w:rsidP="00D00A57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proofErr w:type="spellStart"/>
      <w:r w:rsidR="00776104" w:rsidRPr="00F17E37">
        <w:rPr>
          <w:rFonts w:asciiTheme="majorHAnsi" w:hAnsiTheme="majorHAnsi"/>
          <w:bCs/>
        </w:rPr>
        <w:t>Ostali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dugoročni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finansijski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plasmani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prestavljaju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uložena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Garantni</w:t>
      </w:r>
      <w:proofErr w:type="spellEnd"/>
      <w:r w:rsidR="00776104" w:rsidRPr="00F17E37">
        <w:rPr>
          <w:rFonts w:asciiTheme="majorHAnsi" w:hAnsiTheme="majorHAnsi"/>
          <w:bCs/>
        </w:rPr>
        <w:t xml:space="preserve">  fond</w:t>
      </w:r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Biroa</w:t>
      </w:r>
      <w:proofErr w:type="spellEnd"/>
      <w:r w:rsidR="00776104" w:rsidRPr="00F17E37">
        <w:rPr>
          <w:rFonts w:asciiTheme="majorHAnsi" w:hAnsiTheme="majorHAnsi"/>
          <w:bCs/>
        </w:rPr>
        <w:t xml:space="preserve"> ZK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603001">
        <w:rPr>
          <w:rFonts w:asciiTheme="majorHAnsi" w:hAnsiTheme="majorHAnsi"/>
          <w:bCs/>
        </w:rPr>
        <w:t>400.000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KM.Navedena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1601E1" w:rsidRPr="00F17E37">
        <w:rPr>
          <w:rFonts w:asciiTheme="majorHAnsi" w:hAnsiTheme="majorHAnsi"/>
          <w:bCs/>
        </w:rPr>
        <w:t xml:space="preserve"> </w:t>
      </w:r>
      <w:proofErr w:type="spellStart"/>
      <w:r w:rsidR="00345233">
        <w:rPr>
          <w:rFonts w:asciiTheme="majorHAnsi" w:hAnsiTheme="majorHAnsi"/>
          <w:bCs/>
        </w:rPr>
        <w:t>su</w:t>
      </w:r>
      <w:proofErr w:type="spellEnd"/>
      <w:r w:rsidR="001601E1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promjenu</w:t>
      </w:r>
      <w:proofErr w:type="spellEnd"/>
      <w:r w:rsidR="00776104" w:rsidRPr="00F17E37">
        <w:rPr>
          <w:rFonts w:asciiTheme="majorHAnsi" w:hAnsiTheme="majorHAnsi"/>
          <w:bCs/>
        </w:rPr>
        <w:t xml:space="preserve"> u 20</w:t>
      </w:r>
      <w:r w:rsidR="005A44F4">
        <w:rPr>
          <w:rFonts w:asciiTheme="majorHAnsi" w:hAnsiTheme="majorHAnsi"/>
          <w:bCs/>
        </w:rPr>
        <w:t>2</w:t>
      </w:r>
      <w:r w:rsidR="00DF3AE4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u </w:t>
      </w:r>
      <w:proofErr w:type="spellStart"/>
      <w:r w:rsidR="00345233">
        <w:rPr>
          <w:rFonts w:asciiTheme="majorHAnsi" w:hAnsiTheme="majorHAnsi"/>
          <w:bCs/>
        </w:rPr>
        <w:t>iznosu</w:t>
      </w:r>
      <w:proofErr w:type="spellEnd"/>
      <w:r w:rsidR="00345233">
        <w:rPr>
          <w:rFonts w:asciiTheme="majorHAnsi" w:hAnsiTheme="majorHAnsi"/>
          <w:bCs/>
        </w:rPr>
        <w:t xml:space="preserve"> od </w:t>
      </w:r>
      <w:r w:rsidR="005A44F4">
        <w:rPr>
          <w:rFonts w:asciiTheme="majorHAnsi" w:hAnsiTheme="majorHAnsi"/>
          <w:bCs/>
        </w:rPr>
        <w:t>24.775,7</w:t>
      </w:r>
      <w:r w:rsidR="00603001">
        <w:rPr>
          <w:rFonts w:asciiTheme="majorHAnsi" w:hAnsiTheme="majorHAnsi"/>
          <w:bCs/>
        </w:rPr>
        <w:t>7</w:t>
      </w:r>
      <w:r w:rsidR="00345233">
        <w:rPr>
          <w:rFonts w:asciiTheme="majorHAnsi" w:hAnsiTheme="majorHAnsi"/>
          <w:bCs/>
        </w:rPr>
        <w:t xml:space="preserve"> KM po </w:t>
      </w:r>
      <w:proofErr w:type="spellStart"/>
      <w:r w:rsidR="00345233">
        <w:rPr>
          <w:rFonts w:asciiTheme="majorHAnsi" w:hAnsiTheme="majorHAnsi"/>
          <w:bCs/>
        </w:rPr>
        <w:t>osnovu</w:t>
      </w:r>
      <w:proofErr w:type="spellEnd"/>
      <w:r w:rsidR="00345233">
        <w:rPr>
          <w:rFonts w:asciiTheme="majorHAnsi" w:hAnsiTheme="majorHAnsi"/>
          <w:bCs/>
        </w:rPr>
        <w:t xml:space="preserve"> </w:t>
      </w:r>
      <w:proofErr w:type="spellStart"/>
      <w:r w:rsidR="00EC7EB2">
        <w:rPr>
          <w:rFonts w:asciiTheme="majorHAnsi" w:hAnsiTheme="majorHAnsi"/>
          <w:bCs/>
        </w:rPr>
        <w:t>odluke</w:t>
      </w:r>
      <w:proofErr w:type="spellEnd"/>
      <w:r w:rsidR="00EC7EB2">
        <w:rPr>
          <w:rFonts w:asciiTheme="majorHAnsi" w:hAnsiTheme="majorHAnsi"/>
          <w:bCs/>
        </w:rPr>
        <w:t xml:space="preserve"> </w:t>
      </w:r>
      <w:proofErr w:type="spellStart"/>
      <w:r w:rsidR="00EC7EB2">
        <w:rPr>
          <w:rFonts w:asciiTheme="majorHAnsi" w:hAnsiTheme="majorHAnsi"/>
          <w:bCs/>
        </w:rPr>
        <w:t>Biroa</w:t>
      </w:r>
      <w:proofErr w:type="spellEnd"/>
      <w:r w:rsidR="00EC7EB2">
        <w:rPr>
          <w:rFonts w:asciiTheme="majorHAnsi" w:hAnsiTheme="majorHAnsi"/>
          <w:bCs/>
        </w:rPr>
        <w:t xml:space="preserve"> ZK o </w:t>
      </w:r>
      <w:proofErr w:type="spellStart"/>
      <w:r w:rsidR="00EC7EB2">
        <w:rPr>
          <w:rFonts w:asciiTheme="majorHAnsi" w:hAnsiTheme="majorHAnsi"/>
          <w:bCs/>
        </w:rPr>
        <w:t>d</w:t>
      </w:r>
      <w:r w:rsidR="00A966BB">
        <w:rPr>
          <w:rFonts w:asciiTheme="majorHAnsi" w:hAnsiTheme="majorHAnsi"/>
          <w:bCs/>
        </w:rPr>
        <w:t>opuni</w:t>
      </w:r>
      <w:proofErr w:type="spellEnd"/>
      <w:r w:rsidR="00A966BB">
        <w:rPr>
          <w:rFonts w:asciiTheme="majorHAnsi" w:hAnsiTheme="majorHAnsi"/>
          <w:bCs/>
        </w:rPr>
        <w:t xml:space="preserve"> </w:t>
      </w:r>
      <w:proofErr w:type="spellStart"/>
      <w:r w:rsidR="00A966BB">
        <w:rPr>
          <w:rFonts w:asciiTheme="majorHAnsi" w:hAnsiTheme="majorHAnsi"/>
          <w:bCs/>
        </w:rPr>
        <w:t>sredstava</w:t>
      </w:r>
      <w:proofErr w:type="spellEnd"/>
      <w:r w:rsidR="00A966BB">
        <w:rPr>
          <w:rFonts w:asciiTheme="majorHAnsi" w:hAnsiTheme="majorHAnsi"/>
          <w:bCs/>
        </w:rPr>
        <w:t xml:space="preserve"> </w:t>
      </w:r>
      <w:proofErr w:type="spellStart"/>
      <w:r w:rsidR="00A966BB">
        <w:rPr>
          <w:rFonts w:asciiTheme="majorHAnsi" w:hAnsiTheme="majorHAnsi"/>
          <w:bCs/>
        </w:rPr>
        <w:t>garantnog</w:t>
      </w:r>
      <w:proofErr w:type="spellEnd"/>
      <w:r w:rsidR="00A966BB">
        <w:rPr>
          <w:rFonts w:asciiTheme="majorHAnsi" w:hAnsiTheme="majorHAnsi"/>
          <w:bCs/>
        </w:rPr>
        <w:t xml:space="preserve"> </w:t>
      </w:r>
      <w:proofErr w:type="spellStart"/>
      <w:r w:rsidR="00A966BB">
        <w:rPr>
          <w:rFonts w:asciiTheme="majorHAnsi" w:hAnsiTheme="majorHAnsi"/>
          <w:bCs/>
        </w:rPr>
        <w:t>fonda</w:t>
      </w:r>
      <w:proofErr w:type="spellEnd"/>
      <w:r w:rsidR="00A966BB">
        <w:rPr>
          <w:rFonts w:asciiTheme="majorHAnsi" w:hAnsiTheme="majorHAnsi"/>
          <w:bCs/>
        </w:rPr>
        <w:t>.</w:t>
      </w:r>
    </w:p>
    <w:p w14:paraId="3FC0F5F4" w14:textId="07DC8794" w:rsidR="00D065E0" w:rsidRPr="00F17E37" w:rsidRDefault="00B91A0E" w:rsidP="00640302">
      <w:p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Nad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navedenim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novčanim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zasnovano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založno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ugovorom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776104" w:rsidRPr="00D50CA7">
        <w:rPr>
          <w:rFonts w:asciiTheme="majorHAnsi" w:hAnsiTheme="majorHAnsi"/>
          <w:bCs/>
        </w:rPr>
        <w:t>05.</w:t>
      </w:r>
      <w:proofErr w:type="gramStart"/>
      <w:r w:rsidR="00776104" w:rsidRPr="00D50CA7">
        <w:rPr>
          <w:rFonts w:asciiTheme="majorHAnsi" w:hAnsiTheme="majorHAnsi"/>
          <w:bCs/>
        </w:rPr>
        <w:t>01.2015</w:t>
      </w:r>
      <w:r w:rsidR="00776104" w:rsidRPr="00F17E37">
        <w:rPr>
          <w:rFonts w:asciiTheme="majorHAnsi" w:hAnsiTheme="majorHAnsi"/>
          <w:bCs/>
        </w:rPr>
        <w:t>.g</w:t>
      </w:r>
      <w:proofErr w:type="gramEnd"/>
      <w:r w:rsidR="00776104" w:rsidRPr="00F17E37">
        <w:rPr>
          <w:rFonts w:asciiTheme="majorHAnsi" w:hAnsiTheme="majorHAnsi"/>
          <w:bCs/>
        </w:rPr>
        <w:t xml:space="preserve">.između </w:t>
      </w:r>
      <w:proofErr w:type="spellStart"/>
      <w:r w:rsidR="00776104" w:rsidRPr="00F17E37">
        <w:rPr>
          <w:rFonts w:asciiTheme="majorHAnsi" w:hAnsiTheme="majorHAnsi"/>
          <w:bCs/>
        </w:rPr>
        <w:t>Biroa</w:t>
      </w:r>
      <w:proofErr w:type="spellEnd"/>
      <w:r w:rsidR="00776104" w:rsidRPr="00F17E37">
        <w:rPr>
          <w:rFonts w:asciiTheme="majorHAnsi" w:hAnsiTheme="majorHAnsi"/>
          <w:bCs/>
        </w:rPr>
        <w:t xml:space="preserve"> ZK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Društva.Navedena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predstavljaju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odbitnu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stavku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kod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utvrđivanja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adekvatnosti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kapitala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p w14:paraId="68A8766B" w14:textId="77777777" w:rsidR="00122C6A" w:rsidRDefault="00122C6A" w:rsidP="00934A79">
      <w:pPr>
        <w:spacing w:after="0"/>
        <w:rPr>
          <w:rFonts w:ascii="Times New Roman" w:hAnsi="Times New Roman" w:cs="Times New Roman"/>
          <w:b/>
          <w:u w:val="single"/>
        </w:rPr>
      </w:pPr>
    </w:p>
    <w:p w14:paraId="21D3CC7A" w14:textId="5C558A89" w:rsidR="006101E1" w:rsidRPr="009C09D9" w:rsidRDefault="00C80495" w:rsidP="00934A79">
      <w:pPr>
        <w:spacing w:after="0"/>
        <w:rPr>
          <w:rFonts w:asciiTheme="majorHAnsi" w:hAnsiTheme="majorHAnsi" w:cs="Times New Roman"/>
          <w:b/>
          <w:u w:val="single"/>
        </w:rPr>
      </w:pPr>
      <w:r w:rsidRPr="009C09D9">
        <w:rPr>
          <w:rFonts w:asciiTheme="majorHAnsi" w:hAnsiTheme="majorHAnsi" w:cs="Times New Roman"/>
          <w:b/>
          <w:u w:val="single"/>
        </w:rPr>
        <w:t xml:space="preserve">NOTA </w:t>
      </w:r>
      <w:r w:rsidR="009C09D9">
        <w:rPr>
          <w:rFonts w:asciiTheme="majorHAnsi" w:hAnsiTheme="majorHAnsi" w:cs="Times New Roman"/>
          <w:b/>
          <w:u w:val="single"/>
        </w:rPr>
        <w:t>6</w:t>
      </w:r>
      <w:r w:rsidR="006101E1" w:rsidRPr="009C09D9">
        <w:rPr>
          <w:rFonts w:asciiTheme="majorHAnsi" w:hAnsiTheme="majorHAnsi" w:cs="Times New Roman"/>
          <w:b/>
          <w:u w:val="single"/>
        </w:rPr>
        <w:t>(AOP 030)</w:t>
      </w:r>
    </w:p>
    <w:p w14:paraId="2EF30653" w14:textId="3C467286" w:rsidR="00A76F07" w:rsidRPr="00A76F07" w:rsidRDefault="006101E1" w:rsidP="00A76F07">
      <w:pPr>
        <w:pStyle w:val="Heading2"/>
        <w:numPr>
          <w:ilvl w:val="0"/>
          <w:numId w:val="0"/>
        </w:numPr>
        <w:spacing w:after="0"/>
        <w:ind w:left="578" w:hanging="578"/>
      </w:pPr>
      <w:bookmarkStart w:id="39" w:name="_Toc64638660"/>
      <w:proofErr w:type="spellStart"/>
      <w:r w:rsidRPr="006101E1">
        <w:t>Tekuća</w:t>
      </w:r>
      <w:proofErr w:type="spellEnd"/>
      <w:r w:rsidRPr="006101E1">
        <w:t xml:space="preserve"> </w:t>
      </w:r>
      <w:proofErr w:type="spellStart"/>
      <w:r w:rsidRPr="006101E1">
        <w:t>imovina</w:t>
      </w:r>
      <w:bookmarkEnd w:id="39"/>
      <w:proofErr w:type="spellEnd"/>
    </w:p>
    <w:p w14:paraId="4B2D644A" w14:textId="237ED5AC" w:rsidR="008238A3" w:rsidRDefault="006D066C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101E1" w:rsidRPr="00766001">
        <w:rPr>
          <w:rFonts w:asciiTheme="majorHAnsi" w:hAnsiTheme="majorHAnsi" w:cs="Times New Roman"/>
        </w:rPr>
        <w:t>Tekuća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imovina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društva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iznosi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r w:rsidR="00981B14">
        <w:rPr>
          <w:rFonts w:asciiTheme="majorHAnsi" w:hAnsiTheme="majorHAnsi" w:cs="Times New Roman"/>
        </w:rPr>
        <w:t>9.743.16</w:t>
      </w:r>
      <w:r w:rsidR="00C16E7A">
        <w:rPr>
          <w:rFonts w:asciiTheme="majorHAnsi" w:hAnsiTheme="majorHAnsi" w:cs="Times New Roman"/>
        </w:rPr>
        <w:t>6</w:t>
      </w:r>
      <w:r w:rsidR="00981B14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6101E1" w:rsidRPr="00766001">
        <w:rPr>
          <w:rFonts w:asciiTheme="majorHAnsi" w:hAnsiTheme="majorHAnsi" w:cs="Times New Roman"/>
        </w:rPr>
        <w:t>KM,ispravka</w:t>
      </w:r>
      <w:proofErr w:type="spellEnd"/>
      <w:proofErr w:type="gram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vrijednosti</w:t>
      </w:r>
      <w:proofErr w:type="spellEnd"/>
      <w:r w:rsidR="008238A3">
        <w:rPr>
          <w:rFonts w:asciiTheme="majorHAnsi" w:hAnsiTheme="majorHAnsi" w:cs="Times New Roman"/>
        </w:rPr>
        <w:t xml:space="preserve"> je</w:t>
      </w:r>
      <w:r w:rsidR="00981B14">
        <w:rPr>
          <w:rFonts w:asciiTheme="majorHAnsi" w:hAnsiTheme="majorHAnsi" w:cs="Times New Roman"/>
        </w:rPr>
        <w:t xml:space="preserve"> 183.931 KM</w:t>
      </w:r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934A79" w:rsidRPr="00766001">
        <w:rPr>
          <w:rFonts w:asciiTheme="majorHAnsi" w:hAnsiTheme="majorHAnsi" w:cs="Times New Roman"/>
        </w:rPr>
        <w:t>i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sadašnja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vrijednost</w:t>
      </w:r>
      <w:proofErr w:type="spellEnd"/>
      <w:r w:rsidR="008238A3">
        <w:rPr>
          <w:rFonts w:asciiTheme="majorHAnsi" w:hAnsiTheme="majorHAnsi" w:cs="Times New Roman"/>
        </w:rPr>
        <w:t xml:space="preserve"> je</w:t>
      </w:r>
      <w:r w:rsidR="008F239C">
        <w:rPr>
          <w:rFonts w:asciiTheme="majorHAnsi" w:hAnsiTheme="majorHAnsi" w:cs="Times New Roman"/>
        </w:rPr>
        <w:t xml:space="preserve"> u </w:t>
      </w:r>
      <w:proofErr w:type="spellStart"/>
      <w:r w:rsidR="008F239C">
        <w:rPr>
          <w:rFonts w:asciiTheme="majorHAnsi" w:hAnsiTheme="majorHAnsi" w:cs="Times New Roman"/>
        </w:rPr>
        <w:t>iznosu</w:t>
      </w:r>
      <w:proofErr w:type="spellEnd"/>
      <w:r w:rsidR="008F239C">
        <w:rPr>
          <w:rFonts w:asciiTheme="majorHAnsi" w:hAnsiTheme="majorHAnsi" w:cs="Times New Roman"/>
        </w:rPr>
        <w:t xml:space="preserve"> od </w:t>
      </w:r>
      <w:r w:rsidR="006101E1" w:rsidRPr="00766001">
        <w:rPr>
          <w:rFonts w:asciiTheme="majorHAnsi" w:hAnsiTheme="majorHAnsi" w:cs="Times New Roman"/>
        </w:rPr>
        <w:t xml:space="preserve"> </w:t>
      </w:r>
      <w:r w:rsidR="00981B14">
        <w:rPr>
          <w:rFonts w:asciiTheme="majorHAnsi" w:hAnsiTheme="majorHAnsi" w:cs="Times New Roman"/>
        </w:rPr>
        <w:t>9.550.23</w:t>
      </w:r>
      <w:r w:rsidR="00C16E7A">
        <w:rPr>
          <w:rFonts w:asciiTheme="majorHAnsi" w:hAnsiTheme="majorHAnsi" w:cs="Times New Roman"/>
        </w:rPr>
        <w:t>5</w:t>
      </w:r>
      <w:r w:rsidR="0036575D" w:rsidRPr="00766001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a</w:t>
      </w:r>
      <w:r w:rsidR="00651BB5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sastoji</w:t>
      </w:r>
      <w:proofErr w:type="spellEnd"/>
      <w:r w:rsidR="006101E1" w:rsidRPr="00766001">
        <w:rPr>
          <w:rFonts w:asciiTheme="majorHAnsi" w:hAnsiTheme="majorHAnsi" w:cs="Times New Roman"/>
        </w:rPr>
        <w:t xml:space="preserve"> se </w:t>
      </w:r>
      <w:proofErr w:type="spellStart"/>
      <w:r w:rsidR="006101E1" w:rsidRPr="00766001">
        <w:rPr>
          <w:rFonts w:asciiTheme="majorHAnsi" w:hAnsiTheme="majorHAnsi" w:cs="Times New Roman"/>
        </w:rPr>
        <w:t>iz</w:t>
      </w:r>
      <w:proofErr w:type="spellEnd"/>
      <w:r w:rsidR="006101E1" w:rsidRPr="00766001">
        <w:rPr>
          <w:rFonts w:asciiTheme="majorHAnsi" w:hAnsiTheme="majorHAnsi" w:cs="Times New Roman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</w:rPr>
        <w:t>sledećih</w:t>
      </w:r>
      <w:proofErr w:type="spellEnd"/>
      <w:r w:rsidR="006101E1" w:rsidRPr="007660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  <w:sz w:val="24"/>
          <w:szCs w:val="24"/>
        </w:rPr>
        <w:t>stavki</w:t>
      </w:r>
      <w:proofErr w:type="spellEnd"/>
      <w:r w:rsidR="006101E1" w:rsidRPr="007660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01E1" w:rsidRPr="00766001">
        <w:rPr>
          <w:rFonts w:asciiTheme="majorHAnsi" w:hAnsiTheme="majorHAnsi" w:cs="Times New Roman"/>
          <w:sz w:val="24"/>
          <w:szCs w:val="24"/>
        </w:rPr>
        <w:t>imovine</w:t>
      </w:r>
      <w:proofErr w:type="spellEnd"/>
      <w:r w:rsidR="006101E1" w:rsidRPr="0089011C">
        <w:rPr>
          <w:rFonts w:asciiTheme="majorHAnsi" w:hAnsiTheme="majorHAnsi" w:cs="Times New Roman"/>
          <w:b/>
          <w:sz w:val="24"/>
          <w:szCs w:val="24"/>
        </w:rPr>
        <w:t>:</w:t>
      </w:r>
    </w:p>
    <w:p w14:paraId="373D39A0" w14:textId="77777777" w:rsidR="00295CB8" w:rsidRPr="00295CB8" w:rsidRDefault="00295CB8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8560DCF" w14:textId="72FC1137" w:rsidR="00776104" w:rsidRPr="00BA00C9" w:rsidRDefault="00776104" w:rsidP="00BA00C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BA00C9">
        <w:rPr>
          <w:rFonts w:asciiTheme="majorHAnsi" w:hAnsiTheme="majorHAnsi"/>
          <w:b/>
          <w:bCs/>
          <w:u w:val="single"/>
        </w:rPr>
        <w:t xml:space="preserve">NOTA </w:t>
      </w:r>
      <w:r w:rsidR="009C09D9">
        <w:rPr>
          <w:rFonts w:asciiTheme="majorHAnsi" w:hAnsiTheme="majorHAnsi"/>
          <w:b/>
          <w:bCs/>
          <w:u w:val="single"/>
        </w:rPr>
        <w:t>7</w:t>
      </w:r>
      <w:r w:rsidRPr="00BA00C9">
        <w:rPr>
          <w:rFonts w:asciiTheme="majorHAnsi" w:hAnsiTheme="majorHAnsi"/>
          <w:b/>
          <w:bCs/>
          <w:u w:val="single"/>
        </w:rPr>
        <w:t>(AOP 031)</w:t>
      </w:r>
    </w:p>
    <w:p w14:paraId="285C9246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  <w:ind w:left="578" w:hanging="578"/>
      </w:pPr>
      <w:bookmarkStart w:id="40" w:name="_Toc64638661"/>
      <w:proofErr w:type="spellStart"/>
      <w:r w:rsidRPr="00CD065D">
        <w:t>Zalihe</w:t>
      </w:r>
      <w:bookmarkEnd w:id="40"/>
      <w:proofErr w:type="spellEnd"/>
    </w:p>
    <w:p w14:paraId="02644A45" w14:textId="77777777" w:rsidR="00B046A5" w:rsidRPr="00F17E37" w:rsidRDefault="004E280C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</w:t>
      </w:r>
      <w:proofErr w:type="spellStart"/>
      <w:r w:rsidR="00776104" w:rsidRPr="00F17E37">
        <w:rPr>
          <w:rFonts w:asciiTheme="majorHAnsi" w:hAnsiTheme="majorHAnsi"/>
          <w:bCs/>
        </w:rPr>
        <w:t>zalihama</w:t>
      </w:r>
      <w:proofErr w:type="spellEnd"/>
      <w:r w:rsidR="00776104" w:rsidRPr="00F17E37">
        <w:rPr>
          <w:rFonts w:asciiTheme="majorHAnsi" w:hAnsiTheme="majorHAnsi"/>
          <w:bCs/>
        </w:rPr>
        <w:t xml:space="preserve">,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vodi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obrasce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B046A5">
        <w:rPr>
          <w:rFonts w:asciiTheme="majorHAnsi" w:hAnsiTheme="majorHAnsi"/>
          <w:bCs/>
        </w:rPr>
        <w:t>stroge</w:t>
      </w:r>
      <w:proofErr w:type="spellEnd"/>
      <w:r w:rsidR="00B046A5">
        <w:rPr>
          <w:rFonts w:asciiTheme="majorHAnsi" w:hAnsiTheme="majorHAnsi"/>
          <w:bCs/>
        </w:rPr>
        <w:t xml:space="preserve"> </w:t>
      </w:r>
      <w:proofErr w:type="spellStart"/>
      <w:r w:rsidR="00B046A5">
        <w:rPr>
          <w:rFonts w:asciiTheme="majorHAnsi" w:hAnsiTheme="majorHAnsi"/>
          <w:bCs/>
        </w:rPr>
        <w:t>evidencije</w:t>
      </w:r>
      <w:proofErr w:type="spellEnd"/>
      <w:r w:rsidR="00B046A5">
        <w:rPr>
          <w:rFonts w:asciiTheme="majorHAnsi" w:hAnsiTheme="majorHAnsi"/>
          <w:bCs/>
        </w:rPr>
        <w:t xml:space="preserve"> </w:t>
      </w:r>
      <w:proofErr w:type="spellStart"/>
      <w:r w:rsidR="00B046A5">
        <w:rPr>
          <w:rFonts w:asciiTheme="majorHAnsi" w:hAnsiTheme="majorHAnsi"/>
          <w:bCs/>
        </w:rPr>
        <w:t>i</w:t>
      </w:r>
      <w:proofErr w:type="spellEnd"/>
      <w:r w:rsidR="00B046A5">
        <w:rPr>
          <w:rFonts w:asciiTheme="majorHAnsi" w:hAnsiTheme="majorHAnsi"/>
          <w:bCs/>
        </w:rPr>
        <w:t xml:space="preserve"> date </w:t>
      </w:r>
      <w:proofErr w:type="spellStart"/>
      <w:r w:rsidR="00B046A5">
        <w:rPr>
          <w:rFonts w:asciiTheme="majorHAnsi" w:hAnsiTheme="majorHAnsi"/>
          <w:bCs/>
        </w:rPr>
        <w:t>avanse</w:t>
      </w:r>
      <w:proofErr w:type="spellEnd"/>
      <w:r w:rsidR="00B046A5">
        <w:rPr>
          <w:rFonts w:asciiTheme="majorHAnsi" w:hAnsiTheme="majorHAnsi"/>
          <w:bCs/>
        </w:rPr>
        <w:t>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99"/>
        <w:gridCol w:w="271"/>
        <w:gridCol w:w="990"/>
        <w:gridCol w:w="1984"/>
        <w:gridCol w:w="2024"/>
        <w:gridCol w:w="2272"/>
      </w:tblGrid>
      <w:tr w:rsidR="00776104" w:rsidRPr="00F17E37" w14:paraId="562356D0" w14:textId="77777777" w:rsidTr="005567C7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ED7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zaliha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09D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F2B4" w14:textId="73991455" w:rsidR="00776104" w:rsidRPr="00F17E37" w:rsidRDefault="00AF3F69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202</w:t>
            </w:r>
            <w:r w:rsidR="009654A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AD0B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Ispravka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proofErr w:type="spellEnd"/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proofErr w:type="spellEnd"/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E0A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76104" w:rsidRPr="00F17E37" w14:paraId="19A6AA34" w14:textId="77777777" w:rsidTr="00506F05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59F5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Zaliha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obrazaca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129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604D7" w14:textId="4CFF1E12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8.623,67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451A5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00DA" w14:textId="78C4C0D5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8.623,67</w:t>
            </w:r>
          </w:p>
        </w:tc>
      </w:tr>
      <w:tr w:rsidR="00776104" w:rsidRPr="00F17E37" w14:paraId="1EAFF16F" w14:textId="77777777" w:rsidTr="00506F05">
        <w:trPr>
          <w:trHeight w:val="21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3BDF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avansi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F96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B3D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B2145" w14:textId="24C4E504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344,57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3EC3" w14:textId="10446A21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30,73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1DC" w14:textId="555BD584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313,84</w:t>
            </w:r>
          </w:p>
        </w:tc>
      </w:tr>
      <w:tr w:rsidR="00776104" w:rsidRPr="00F17E37" w14:paraId="705535EC" w14:textId="77777777" w:rsidTr="00506F05">
        <w:trPr>
          <w:trHeight w:val="21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DEC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6B2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2BC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E6A7" w14:textId="132454E6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8.968,24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D8522" w14:textId="3426A719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30,73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BD8" w14:textId="35603810" w:rsidR="00776104" w:rsidRPr="00F17E37" w:rsidRDefault="00603001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8.937,51</w:t>
            </w:r>
          </w:p>
        </w:tc>
      </w:tr>
    </w:tbl>
    <w:p w14:paraId="10029161" w14:textId="77777777" w:rsidR="008A1809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14:paraId="4D8FE66B" w14:textId="0A52D0CA" w:rsidR="00B046A5" w:rsidRDefault="00B046A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36575D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295CB8">
        <w:rPr>
          <w:rFonts w:asciiTheme="majorHAnsi" w:hAnsiTheme="majorHAnsi"/>
          <w:bCs/>
        </w:rPr>
        <w:t>godišnjeg</w:t>
      </w:r>
      <w:proofErr w:type="spellEnd"/>
      <w:r w:rsidR="00295CB8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popisa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dan </w:t>
      </w:r>
      <w:r w:rsidR="00776104" w:rsidRPr="00F17E37">
        <w:rPr>
          <w:rFonts w:asciiTheme="majorHAnsi" w:hAnsiTheme="majorHAnsi"/>
          <w:bCs/>
        </w:rPr>
        <w:t>31.</w:t>
      </w:r>
      <w:proofErr w:type="gramStart"/>
      <w:r w:rsidR="00776104" w:rsidRPr="00F17E37">
        <w:rPr>
          <w:rFonts w:asciiTheme="majorHAnsi" w:hAnsiTheme="majorHAnsi"/>
          <w:bCs/>
        </w:rPr>
        <w:t>12.20</w:t>
      </w:r>
      <w:r w:rsidR="008A1809">
        <w:rPr>
          <w:rFonts w:asciiTheme="majorHAnsi" w:hAnsiTheme="majorHAnsi"/>
          <w:bCs/>
        </w:rPr>
        <w:t>2</w:t>
      </w:r>
      <w:r w:rsidR="00981B14">
        <w:rPr>
          <w:rFonts w:asciiTheme="majorHAnsi" w:hAnsiTheme="majorHAnsi"/>
          <w:bCs/>
        </w:rPr>
        <w:t>1</w:t>
      </w:r>
      <w:r w:rsidR="004924A6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g</w:t>
      </w:r>
      <w:proofErr w:type="gramEnd"/>
      <w:r w:rsidR="00776104" w:rsidRPr="00F17E37">
        <w:rPr>
          <w:rFonts w:asciiTheme="majorHAnsi" w:hAnsiTheme="majorHAnsi"/>
          <w:bCs/>
        </w:rPr>
        <w:t>.</w:t>
      </w:r>
      <w:r w:rsidR="003417F5" w:rsidRPr="00F17E37">
        <w:rPr>
          <w:rFonts w:asciiTheme="majorHAnsi" w:hAnsiTheme="majorHAnsi"/>
          <w:bCs/>
        </w:rPr>
        <w:t>utvrđena je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zalih</w:t>
      </w:r>
      <w:r w:rsidR="00034B5E" w:rsidRPr="00F17E37">
        <w:rPr>
          <w:rFonts w:asciiTheme="majorHAnsi" w:hAnsiTheme="majorHAnsi"/>
          <w:bCs/>
        </w:rPr>
        <w:t>a</w:t>
      </w:r>
      <w:proofErr w:type="spellEnd"/>
      <w:r w:rsidR="00034B5E" w:rsidRPr="00F17E37">
        <w:rPr>
          <w:rFonts w:asciiTheme="majorHAnsi" w:hAnsiTheme="majorHAnsi"/>
          <w:bCs/>
        </w:rPr>
        <w:t xml:space="preserve"> </w:t>
      </w:r>
      <w:proofErr w:type="spellStart"/>
      <w:r w:rsidR="00034B5E" w:rsidRPr="00F17E37">
        <w:rPr>
          <w:rFonts w:asciiTheme="majorHAnsi" w:hAnsiTheme="majorHAnsi"/>
          <w:bCs/>
        </w:rPr>
        <w:t>polisa</w:t>
      </w:r>
      <w:proofErr w:type="spellEnd"/>
      <w:r w:rsidR="00034B5E" w:rsidRPr="00F17E37">
        <w:rPr>
          <w:rFonts w:asciiTheme="majorHAnsi" w:hAnsiTheme="majorHAnsi"/>
          <w:bCs/>
        </w:rPr>
        <w:t xml:space="preserve"> </w:t>
      </w:r>
      <w:proofErr w:type="spellStart"/>
      <w:r w:rsidR="00034B5E" w:rsidRPr="00F17E37">
        <w:rPr>
          <w:rFonts w:asciiTheme="majorHAnsi" w:hAnsiTheme="majorHAnsi"/>
          <w:bCs/>
        </w:rPr>
        <w:t>i</w:t>
      </w:r>
      <w:proofErr w:type="spellEnd"/>
      <w:r w:rsidR="00034B5E" w:rsidRPr="00F17E37">
        <w:rPr>
          <w:rFonts w:asciiTheme="majorHAnsi" w:hAnsiTheme="majorHAnsi"/>
          <w:bCs/>
        </w:rPr>
        <w:t xml:space="preserve"> </w:t>
      </w:r>
      <w:proofErr w:type="spellStart"/>
      <w:r w:rsidR="00034B5E" w:rsidRPr="00F17E37">
        <w:rPr>
          <w:rFonts w:asciiTheme="majorHAnsi" w:hAnsiTheme="majorHAnsi"/>
          <w:bCs/>
        </w:rPr>
        <w:t>zelenih</w:t>
      </w:r>
      <w:proofErr w:type="spellEnd"/>
      <w:r w:rsidR="00034B5E" w:rsidRPr="00F17E37">
        <w:rPr>
          <w:rFonts w:asciiTheme="majorHAnsi" w:hAnsiTheme="majorHAnsi"/>
          <w:bCs/>
        </w:rPr>
        <w:t xml:space="preserve"> </w:t>
      </w:r>
      <w:proofErr w:type="spellStart"/>
      <w:r w:rsidR="00034B5E" w:rsidRPr="00F17E37">
        <w:rPr>
          <w:rFonts w:asciiTheme="majorHAnsi" w:hAnsiTheme="majorHAnsi"/>
          <w:bCs/>
        </w:rPr>
        <w:t>kartona</w:t>
      </w:r>
      <w:proofErr w:type="spellEnd"/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</w:t>
      </w:r>
      <w:r w:rsidR="00603001">
        <w:rPr>
          <w:rFonts w:asciiTheme="majorHAnsi" w:hAnsiTheme="majorHAnsi"/>
          <w:bCs/>
        </w:rPr>
        <w:t>8.623,67</w:t>
      </w:r>
      <w:r w:rsidR="008A1809">
        <w:rPr>
          <w:rFonts w:asciiTheme="majorHAnsi" w:hAnsiTheme="majorHAnsi"/>
          <w:bCs/>
        </w:rPr>
        <w:t xml:space="preserve"> KM.</w:t>
      </w:r>
    </w:p>
    <w:p w14:paraId="79CDF55D" w14:textId="42D54942" w:rsidR="00D07DD1" w:rsidRDefault="00B046A5" w:rsidP="003B15C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N</w:t>
      </w:r>
      <w:r w:rsidR="00776104" w:rsidRPr="00F17E37">
        <w:rPr>
          <w:rFonts w:asciiTheme="majorHAnsi" w:hAnsiTheme="majorHAnsi"/>
          <w:bCs/>
        </w:rPr>
        <w:t xml:space="preserve">a </w:t>
      </w:r>
      <w:proofErr w:type="spellStart"/>
      <w:r w:rsidR="00776104" w:rsidRPr="00F17E37">
        <w:rPr>
          <w:rFonts w:asciiTheme="majorHAnsi" w:hAnsiTheme="majorHAnsi"/>
          <w:bCs/>
        </w:rPr>
        <w:t>datim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avansima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4A4223">
        <w:rPr>
          <w:rFonts w:asciiTheme="majorHAnsi" w:hAnsiTheme="majorHAnsi"/>
          <w:bCs/>
        </w:rPr>
        <w:t xml:space="preserve">je </w:t>
      </w:r>
      <w:proofErr w:type="spellStart"/>
      <w:r w:rsidR="004A4223">
        <w:rPr>
          <w:rFonts w:asciiTheme="majorHAnsi" w:hAnsiTheme="majorHAnsi"/>
          <w:bCs/>
        </w:rPr>
        <w:t>evidentirana</w:t>
      </w:r>
      <w:proofErr w:type="spellEnd"/>
      <w:r w:rsidR="004A4223">
        <w:rPr>
          <w:rFonts w:asciiTheme="majorHAnsi" w:hAnsiTheme="majorHAnsi"/>
          <w:bCs/>
        </w:rPr>
        <w:t xml:space="preserve"> </w:t>
      </w:r>
      <w:proofErr w:type="spellStart"/>
      <w:r w:rsidR="004A4223">
        <w:rPr>
          <w:rFonts w:asciiTheme="majorHAnsi" w:hAnsiTheme="majorHAnsi"/>
          <w:bCs/>
        </w:rPr>
        <w:t>pretplata</w:t>
      </w:r>
      <w:proofErr w:type="spellEnd"/>
      <w:r w:rsidR="004A4223">
        <w:rPr>
          <w:rFonts w:asciiTheme="majorHAnsi" w:hAnsiTheme="majorHAnsi"/>
          <w:bCs/>
        </w:rPr>
        <w:t xml:space="preserve"> </w:t>
      </w:r>
      <w:r w:rsidR="00603001">
        <w:rPr>
          <w:rFonts w:asciiTheme="majorHAnsi" w:hAnsiTheme="majorHAnsi"/>
          <w:bCs/>
        </w:rPr>
        <w:t>po</w:t>
      </w:r>
      <w:r>
        <w:rPr>
          <w:rFonts w:asciiTheme="majorHAnsi" w:hAnsiTheme="majorHAnsi"/>
          <w:bCs/>
        </w:rPr>
        <w:t xml:space="preserve"> </w:t>
      </w:r>
      <w:proofErr w:type="spellStart"/>
      <w:proofErr w:type="gramStart"/>
      <w:r>
        <w:rPr>
          <w:rFonts w:asciiTheme="majorHAnsi" w:hAnsiTheme="majorHAnsi"/>
          <w:bCs/>
        </w:rPr>
        <w:t>komitent</w:t>
      </w:r>
      <w:r w:rsidR="009A473E">
        <w:rPr>
          <w:rFonts w:asciiTheme="majorHAnsi" w:hAnsiTheme="majorHAnsi"/>
          <w:bCs/>
        </w:rPr>
        <w:t>ima:P</w:t>
      </w:r>
      <w:r>
        <w:rPr>
          <w:rFonts w:asciiTheme="majorHAnsi" w:hAnsiTheme="majorHAnsi"/>
          <w:bCs/>
        </w:rPr>
        <w:t>ošte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Prijedor</w:t>
      </w:r>
      <w:proofErr w:type="spellEnd"/>
      <w:r w:rsidR="00C84593">
        <w:rPr>
          <w:rFonts w:asciiTheme="majorHAnsi" w:hAnsiTheme="majorHAnsi"/>
          <w:bCs/>
        </w:rPr>
        <w:t xml:space="preserve"> </w:t>
      </w:r>
      <w:r w:rsidR="00603001">
        <w:rPr>
          <w:rFonts w:asciiTheme="majorHAnsi" w:hAnsiTheme="majorHAnsi"/>
          <w:bCs/>
        </w:rPr>
        <w:t>0,</w:t>
      </w:r>
      <w:r w:rsidR="00C84593">
        <w:rPr>
          <w:rFonts w:asciiTheme="majorHAnsi" w:hAnsiTheme="majorHAnsi"/>
          <w:bCs/>
        </w:rPr>
        <w:t xml:space="preserve">19 </w:t>
      </w:r>
      <w:proofErr w:type="spellStart"/>
      <w:r w:rsidR="009A473E">
        <w:rPr>
          <w:rFonts w:asciiTheme="majorHAnsi" w:hAnsiTheme="majorHAnsi"/>
          <w:bCs/>
        </w:rPr>
        <w:t>KM,Finrar</w:t>
      </w:r>
      <w:proofErr w:type="spellEnd"/>
      <w:r w:rsidR="009A473E">
        <w:rPr>
          <w:rFonts w:asciiTheme="majorHAnsi" w:hAnsiTheme="majorHAnsi"/>
          <w:bCs/>
        </w:rPr>
        <w:t xml:space="preserve"> </w:t>
      </w:r>
      <w:r w:rsidR="00203494">
        <w:rPr>
          <w:rFonts w:asciiTheme="majorHAnsi" w:hAnsiTheme="majorHAnsi"/>
          <w:bCs/>
        </w:rPr>
        <w:t xml:space="preserve">doo </w:t>
      </w:r>
      <w:proofErr w:type="spellStart"/>
      <w:r w:rsidR="00203494">
        <w:rPr>
          <w:rFonts w:asciiTheme="majorHAnsi" w:hAnsiTheme="majorHAnsi"/>
          <w:bCs/>
        </w:rPr>
        <w:t>B.Luka</w:t>
      </w:r>
      <w:proofErr w:type="spellEnd"/>
      <w:r w:rsidR="00203494">
        <w:rPr>
          <w:rFonts w:asciiTheme="majorHAnsi" w:hAnsiTheme="majorHAnsi"/>
          <w:bCs/>
        </w:rPr>
        <w:t xml:space="preserve"> </w:t>
      </w:r>
      <w:r w:rsidR="009A473E">
        <w:rPr>
          <w:rFonts w:asciiTheme="majorHAnsi" w:hAnsiTheme="majorHAnsi"/>
          <w:bCs/>
        </w:rPr>
        <w:t>295</w:t>
      </w:r>
      <w:r w:rsidR="00203494">
        <w:rPr>
          <w:rFonts w:asciiTheme="majorHAnsi" w:hAnsiTheme="majorHAnsi"/>
          <w:bCs/>
        </w:rPr>
        <w:t xml:space="preserve"> KM</w:t>
      </w:r>
      <w:r w:rsidR="009A473E">
        <w:rPr>
          <w:rFonts w:asciiTheme="majorHAnsi" w:hAnsiTheme="majorHAnsi"/>
          <w:bCs/>
        </w:rPr>
        <w:t>,</w:t>
      </w:r>
      <w:r w:rsidR="00C84593">
        <w:rPr>
          <w:rFonts w:asciiTheme="majorHAnsi" w:hAnsiTheme="majorHAnsi"/>
          <w:bCs/>
        </w:rPr>
        <w:t xml:space="preserve"> </w:t>
      </w:r>
      <w:proofErr w:type="spellStart"/>
      <w:r w:rsidR="00C84593">
        <w:rPr>
          <w:rFonts w:asciiTheme="majorHAnsi" w:hAnsiTheme="majorHAnsi"/>
          <w:bCs/>
        </w:rPr>
        <w:t>Glas</w:t>
      </w:r>
      <w:proofErr w:type="spellEnd"/>
      <w:r w:rsidR="00C84593">
        <w:rPr>
          <w:rFonts w:asciiTheme="majorHAnsi" w:hAnsiTheme="majorHAnsi"/>
          <w:bCs/>
        </w:rPr>
        <w:t xml:space="preserve"> Srpske</w:t>
      </w:r>
      <w:r w:rsidR="00203494">
        <w:rPr>
          <w:rFonts w:asciiTheme="majorHAnsi" w:hAnsiTheme="majorHAnsi"/>
          <w:bCs/>
        </w:rPr>
        <w:t xml:space="preserve"> </w:t>
      </w:r>
      <w:proofErr w:type="spellStart"/>
      <w:r w:rsidR="00203494">
        <w:rPr>
          <w:rFonts w:asciiTheme="majorHAnsi" w:hAnsiTheme="majorHAnsi"/>
          <w:bCs/>
        </w:rPr>
        <w:t>B.Luka</w:t>
      </w:r>
      <w:proofErr w:type="spellEnd"/>
      <w:r w:rsidR="00C84593">
        <w:rPr>
          <w:rFonts w:asciiTheme="majorHAnsi" w:hAnsiTheme="majorHAnsi"/>
          <w:bCs/>
        </w:rPr>
        <w:t xml:space="preserve"> 19,38 KM </w:t>
      </w:r>
      <w:proofErr w:type="spellStart"/>
      <w:r w:rsidR="00C84593">
        <w:rPr>
          <w:rFonts w:asciiTheme="majorHAnsi" w:hAnsiTheme="majorHAnsi"/>
          <w:bCs/>
        </w:rPr>
        <w:t>i</w:t>
      </w:r>
      <w:proofErr w:type="spellEnd"/>
      <w:r w:rsidR="00C84593">
        <w:rPr>
          <w:rFonts w:asciiTheme="majorHAnsi" w:hAnsiTheme="majorHAnsi"/>
          <w:bCs/>
        </w:rPr>
        <w:t xml:space="preserve"> </w:t>
      </w:r>
      <w:proofErr w:type="spellStart"/>
      <w:r w:rsidR="00CF2344">
        <w:rPr>
          <w:rFonts w:asciiTheme="majorHAnsi" w:hAnsiTheme="majorHAnsi"/>
          <w:bCs/>
        </w:rPr>
        <w:t>Autoherc</w:t>
      </w:r>
      <w:proofErr w:type="spellEnd"/>
      <w:r w:rsidR="00CF2344">
        <w:rPr>
          <w:rFonts w:asciiTheme="majorHAnsi" w:hAnsiTheme="majorHAnsi"/>
          <w:bCs/>
        </w:rPr>
        <w:t xml:space="preserve"> doo </w:t>
      </w:r>
      <w:proofErr w:type="spellStart"/>
      <w:r w:rsidR="00CF2344">
        <w:rPr>
          <w:rFonts w:asciiTheme="majorHAnsi" w:hAnsiTheme="majorHAnsi"/>
          <w:bCs/>
        </w:rPr>
        <w:t>Sokolac</w:t>
      </w:r>
      <w:proofErr w:type="spellEnd"/>
      <w:r w:rsidR="00CF2344">
        <w:rPr>
          <w:rFonts w:asciiTheme="majorHAnsi" w:hAnsiTheme="majorHAnsi"/>
          <w:bCs/>
        </w:rPr>
        <w:t xml:space="preserve"> </w:t>
      </w:r>
      <w:r w:rsidR="00C84593">
        <w:rPr>
          <w:rFonts w:asciiTheme="majorHAnsi" w:hAnsiTheme="majorHAnsi"/>
          <w:bCs/>
        </w:rPr>
        <w:t>30</w:t>
      </w:r>
      <w:r w:rsidR="00981B14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KM.</w:t>
      </w:r>
      <w:r w:rsidR="00C84593">
        <w:rPr>
          <w:rFonts w:asciiTheme="majorHAnsi" w:hAnsiTheme="majorHAnsi"/>
          <w:bCs/>
        </w:rPr>
        <w:t xml:space="preserve"> </w:t>
      </w:r>
      <w:proofErr w:type="spellStart"/>
      <w:r w:rsidR="004A4223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za date </w:t>
      </w:r>
      <w:proofErr w:type="spellStart"/>
      <w:r w:rsidR="00776104" w:rsidRPr="00F17E37">
        <w:rPr>
          <w:rFonts w:asciiTheme="majorHAnsi" w:hAnsiTheme="majorHAnsi"/>
          <w:bCs/>
        </w:rPr>
        <w:t>avanse</w:t>
      </w:r>
      <w:proofErr w:type="spellEnd"/>
      <w:r w:rsidR="004A4223">
        <w:rPr>
          <w:rFonts w:asciiTheme="majorHAnsi" w:hAnsiTheme="majorHAnsi"/>
          <w:bCs/>
        </w:rPr>
        <w:t xml:space="preserve"> </w:t>
      </w:r>
      <w:proofErr w:type="spellStart"/>
      <w:r w:rsidR="004A4223">
        <w:rPr>
          <w:rFonts w:asciiTheme="majorHAnsi" w:hAnsiTheme="majorHAnsi"/>
          <w:bCs/>
        </w:rPr>
        <w:t>su</w:t>
      </w:r>
      <w:proofErr w:type="spellEnd"/>
      <w:r w:rsidR="004A4223">
        <w:rPr>
          <w:rFonts w:asciiTheme="majorHAnsi" w:hAnsiTheme="majorHAnsi"/>
          <w:bCs/>
        </w:rPr>
        <w:t xml:space="preserve"> </w:t>
      </w:r>
      <w:proofErr w:type="spellStart"/>
      <w:r w:rsidR="004A4223">
        <w:rPr>
          <w:rFonts w:asciiTheme="majorHAnsi" w:hAnsiTheme="majorHAnsi"/>
          <w:bCs/>
        </w:rPr>
        <w:t>ispravljena</w:t>
      </w:r>
      <w:proofErr w:type="spellEnd"/>
      <w:r w:rsidR="004A4223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C84593">
        <w:rPr>
          <w:rFonts w:asciiTheme="majorHAnsi" w:hAnsiTheme="majorHAnsi"/>
          <w:bCs/>
        </w:rPr>
        <w:t xml:space="preserve">30,73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KM,prema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Pravilniku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procjenjivanju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bila</w:t>
      </w:r>
      <w:r w:rsidR="004924A6" w:rsidRPr="00F17E37">
        <w:rPr>
          <w:rFonts w:asciiTheme="majorHAnsi" w:hAnsiTheme="majorHAnsi"/>
          <w:bCs/>
        </w:rPr>
        <w:t>nsnih</w:t>
      </w:r>
      <w:proofErr w:type="spellEnd"/>
      <w:r w:rsidR="004924A6" w:rsidRPr="00F17E37">
        <w:rPr>
          <w:rFonts w:asciiTheme="majorHAnsi" w:hAnsiTheme="majorHAnsi"/>
          <w:bCs/>
        </w:rPr>
        <w:t xml:space="preserve"> </w:t>
      </w:r>
      <w:proofErr w:type="spellStart"/>
      <w:r w:rsidR="004924A6" w:rsidRPr="00F17E37">
        <w:rPr>
          <w:rFonts w:asciiTheme="majorHAnsi" w:hAnsiTheme="majorHAnsi"/>
          <w:bCs/>
        </w:rPr>
        <w:t>i</w:t>
      </w:r>
      <w:proofErr w:type="spellEnd"/>
      <w:r w:rsidR="004924A6" w:rsidRPr="00F17E37">
        <w:rPr>
          <w:rFonts w:asciiTheme="majorHAnsi" w:hAnsiTheme="majorHAnsi"/>
          <w:bCs/>
        </w:rPr>
        <w:t xml:space="preserve"> van </w:t>
      </w:r>
      <w:proofErr w:type="spellStart"/>
      <w:r w:rsidR="004924A6" w:rsidRPr="00F17E37">
        <w:rPr>
          <w:rFonts w:asciiTheme="majorHAnsi" w:hAnsiTheme="majorHAnsi"/>
          <w:bCs/>
        </w:rPr>
        <w:t>bilansnih</w:t>
      </w:r>
      <w:proofErr w:type="spellEnd"/>
      <w:r w:rsidR="004924A6" w:rsidRPr="00F17E37">
        <w:rPr>
          <w:rFonts w:asciiTheme="majorHAnsi" w:hAnsiTheme="majorHAnsi"/>
          <w:bCs/>
        </w:rPr>
        <w:t xml:space="preserve"> </w:t>
      </w:r>
      <w:proofErr w:type="spellStart"/>
      <w:r w:rsidR="004924A6" w:rsidRPr="00F17E37">
        <w:rPr>
          <w:rFonts w:asciiTheme="majorHAnsi" w:hAnsiTheme="majorHAnsi"/>
          <w:bCs/>
        </w:rPr>
        <w:t>pozicija</w:t>
      </w:r>
      <w:proofErr w:type="spellEnd"/>
      <w:r w:rsidR="004924A6" w:rsidRPr="00F17E37">
        <w:rPr>
          <w:rFonts w:asciiTheme="majorHAnsi" w:hAnsiTheme="majorHAnsi"/>
          <w:bCs/>
        </w:rPr>
        <w:t>.</w:t>
      </w:r>
    </w:p>
    <w:p w14:paraId="0B683C60" w14:textId="77777777" w:rsidR="003B15CC" w:rsidRPr="003B15CC" w:rsidRDefault="003B15CC" w:rsidP="003B15C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D4AFB40" w14:textId="3368C45C"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9C09D9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B4F2D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Cs/>
        </w:rPr>
        <w:t>)</w:t>
      </w:r>
    </w:p>
    <w:p w14:paraId="7095B9DD" w14:textId="525E9BCA" w:rsidR="00776104" w:rsidRDefault="000B4F2D" w:rsidP="007D4D99">
      <w:pPr>
        <w:pStyle w:val="Heading2"/>
        <w:numPr>
          <w:ilvl w:val="0"/>
          <w:numId w:val="0"/>
        </w:numPr>
        <w:spacing w:after="0"/>
      </w:pPr>
      <w:bookmarkStart w:id="41" w:name="_Toc64638662"/>
      <w:r>
        <w:lastRenderedPageBreak/>
        <w:t xml:space="preserve"> </w:t>
      </w:r>
      <w:proofErr w:type="spellStart"/>
      <w:r>
        <w:t>Kratkoročna</w:t>
      </w:r>
      <w:proofErr w:type="spellEnd"/>
      <w:r>
        <w:t xml:space="preserve"> </w:t>
      </w:r>
      <w:proofErr w:type="spellStart"/>
      <w:r>
        <w:t>p</w:t>
      </w:r>
      <w:r w:rsidR="00776104" w:rsidRPr="00CD065D">
        <w:t>otraživanja</w:t>
      </w:r>
      <w:proofErr w:type="spellEnd"/>
      <w:r>
        <w:t>,</w:t>
      </w:r>
      <w:r w:rsidR="00776104" w:rsidRPr="00CD065D">
        <w:t xml:space="preserve"> </w:t>
      </w:r>
      <w:bookmarkEnd w:id="41"/>
      <w:proofErr w:type="spellStart"/>
      <w:r>
        <w:t>plasmani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gotovina</w:t>
      </w:r>
      <w:proofErr w:type="spellEnd"/>
    </w:p>
    <w:p w14:paraId="5CFD49DF" w14:textId="03840328" w:rsidR="000B4F2D" w:rsidRDefault="0088641E" w:rsidP="00D00A57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</w:t>
      </w:r>
      <w:proofErr w:type="spellStart"/>
      <w:r w:rsidR="000B4F2D" w:rsidRPr="000B4F2D">
        <w:rPr>
          <w:rFonts w:asciiTheme="majorHAnsi" w:hAnsiTheme="majorHAnsi"/>
        </w:rPr>
        <w:t>Kratkoočna</w:t>
      </w:r>
      <w:proofErr w:type="spellEnd"/>
      <w:r w:rsidR="000B4F2D" w:rsidRPr="000B4F2D">
        <w:rPr>
          <w:rFonts w:asciiTheme="majorHAnsi" w:hAnsiTheme="majorHAnsi"/>
        </w:rPr>
        <w:t xml:space="preserve"> </w:t>
      </w:r>
      <w:proofErr w:type="spellStart"/>
      <w:proofErr w:type="gramStart"/>
      <w:r w:rsidR="000B4F2D" w:rsidRPr="000B4F2D">
        <w:rPr>
          <w:rFonts w:asciiTheme="majorHAnsi" w:hAnsiTheme="majorHAnsi"/>
        </w:rPr>
        <w:t>potraživanja</w:t>
      </w:r>
      <w:r w:rsidR="000B4F2D">
        <w:rPr>
          <w:rFonts w:asciiTheme="majorHAnsi" w:hAnsiTheme="majorHAnsi"/>
          <w:bCs/>
        </w:rPr>
        <w:t>,plasmani</w:t>
      </w:r>
      <w:proofErr w:type="spellEnd"/>
      <w:proofErr w:type="gramEnd"/>
      <w:r w:rsidR="000B4F2D">
        <w:rPr>
          <w:rFonts w:asciiTheme="majorHAnsi" w:hAnsiTheme="majorHAnsi"/>
          <w:bCs/>
        </w:rPr>
        <w:t xml:space="preserve"> </w:t>
      </w:r>
      <w:proofErr w:type="spellStart"/>
      <w:r w:rsidR="000B4F2D">
        <w:rPr>
          <w:rFonts w:asciiTheme="majorHAnsi" w:hAnsiTheme="majorHAnsi"/>
          <w:bCs/>
        </w:rPr>
        <w:t>i</w:t>
      </w:r>
      <w:proofErr w:type="spellEnd"/>
      <w:r w:rsidR="000B4F2D"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gotovina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su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9.567.22</w:t>
      </w:r>
      <w:r w:rsidR="00241CE6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KM,isparavka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vrijednosti</w:t>
      </w:r>
      <w:proofErr w:type="spellEnd"/>
      <w:r>
        <w:rPr>
          <w:rFonts w:asciiTheme="majorHAnsi" w:hAnsiTheme="majorHAnsi"/>
          <w:bCs/>
        </w:rPr>
        <w:t xml:space="preserve"> 183.900  </w:t>
      </w:r>
      <w:proofErr w:type="spellStart"/>
      <w:r>
        <w:rPr>
          <w:rFonts w:asciiTheme="majorHAnsi" w:hAnsiTheme="majorHAnsi"/>
          <w:bCs/>
        </w:rPr>
        <w:t>sadašnja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vrijednost</w:t>
      </w:r>
      <w:proofErr w:type="spellEnd"/>
      <w:r>
        <w:rPr>
          <w:rFonts w:asciiTheme="majorHAnsi" w:hAnsiTheme="majorHAnsi"/>
          <w:bCs/>
        </w:rPr>
        <w:t xml:space="preserve"> 9.383.32</w:t>
      </w:r>
      <w:r w:rsidR="00241CE6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KM,a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čine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sledeća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potraživanja</w:t>
      </w:r>
      <w:proofErr w:type="spellEnd"/>
      <w:r>
        <w:rPr>
          <w:rFonts w:asciiTheme="majorHAnsi" w:hAnsiTheme="majorHAnsi"/>
          <w:bCs/>
        </w:rPr>
        <w:t>:</w:t>
      </w:r>
    </w:p>
    <w:p w14:paraId="274CBD60" w14:textId="77777777" w:rsidR="003B15CC" w:rsidRPr="000B4F2D" w:rsidRDefault="003B15CC" w:rsidP="00D00A57">
      <w:pPr>
        <w:spacing w:after="0"/>
        <w:rPr>
          <w:rFonts w:asciiTheme="majorHAnsi" w:hAnsiTheme="majorHAnsi"/>
          <w:bCs/>
        </w:rPr>
      </w:pPr>
    </w:p>
    <w:p w14:paraId="08FA4D2F" w14:textId="5631A1F2" w:rsidR="0088641E" w:rsidRDefault="00776104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Cs/>
        </w:rPr>
        <w:t xml:space="preserve"> </w:t>
      </w:r>
      <w:r w:rsidR="0088641E" w:rsidRPr="00AA1ADB">
        <w:rPr>
          <w:rFonts w:asciiTheme="majorHAnsi" w:hAnsiTheme="majorHAnsi"/>
          <w:b/>
          <w:u w:val="single"/>
        </w:rPr>
        <w:t xml:space="preserve">NOTA </w:t>
      </w:r>
      <w:r w:rsidR="009C09D9">
        <w:rPr>
          <w:rFonts w:asciiTheme="majorHAnsi" w:hAnsiTheme="majorHAnsi"/>
          <w:b/>
          <w:u w:val="single"/>
        </w:rPr>
        <w:t>9</w:t>
      </w:r>
      <w:r w:rsidR="0088641E" w:rsidRPr="00AA1ADB">
        <w:rPr>
          <w:rFonts w:asciiTheme="majorHAnsi" w:hAnsiTheme="majorHAnsi"/>
          <w:b/>
          <w:u w:val="single"/>
        </w:rPr>
        <w:t>(AOP 039)</w:t>
      </w:r>
    </w:p>
    <w:p w14:paraId="7AFDD57C" w14:textId="77777777" w:rsidR="007D4D99" w:rsidRPr="00AA1ADB" w:rsidRDefault="007D4D99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E1BA040" w14:textId="79569379" w:rsidR="0088641E" w:rsidRPr="007D4D99" w:rsidRDefault="0088641E" w:rsidP="007D4D99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Potraživanja</w:t>
      </w:r>
      <w:proofErr w:type="spellEnd"/>
      <w:r>
        <w:rPr>
          <w:rFonts w:asciiTheme="majorHAnsi" w:hAnsiTheme="majorHAnsi"/>
          <w:b/>
        </w:rPr>
        <w:t xml:space="preserve"> po </w:t>
      </w:r>
      <w:proofErr w:type="spellStart"/>
      <w:r>
        <w:rPr>
          <w:rFonts w:asciiTheme="majorHAnsi" w:hAnsiTheme="majorHAnsi"/>
          <w:b/>
        </w:rPr>
        <w:t>osnovu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premije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neživotnih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osiguranja</w:t>
      </w:r>
      <w:proofErr w:type="spellEnd"/>
    </w:p>
    <w:p w14:paraId="3B08379D" w14:textId="0D6CAD22" w:rsidR="00DF727C" w:rsidRDefault="00776104" w:rsidP="007D4D9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AA1ADB">
        <w:rPr>
          <w:rFonts w:asciiTheme="majorHAnsi" w:hAnsiTheme="majorHAnsi"/>
          <w:bCs/>
        </w:rPr>
        <w:t xml:space="preserve">      </w:t>
      </w:r>
      <w:proofErr w:type="spellStart"/>
      <w:r w:rsidRPr="00F17E37">
        <w:rPr>
          <w:rFonts w:asciiTheme="majorHAnsi" w:hAnsiTheme="majorHAnsi"/>
          <w:bCs/>
        </w:rPr>
        <w:t>Potraživanja</w:t>
      </w:r>
      <w:proofErr w:type="spell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premije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neživotnih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osiguranja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predstavljaju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potraživanja</w:t>
      </w:r>
      <w:proofErr w:type="spell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  <w:bCs/>
        </w:rPr>
        <w:t>nezgode,putničkog</w:t>
      </w:r>
      <w:proofErr w:type="spellEnd"/>
      <w:proofErr w:type="gram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zdravsvenog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osiguranja,kaska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imovine</w:t>
      </w:r>
      <w:proofErr w:type="spellEnd"/>
      <w:r w:rsidR="000B4F2D">
        <w:rPr>
          <w:rFonts w:asciiTheme="majorHAnsi" w:hAnsiTheme="majorHAnsi"/>
          <w:bCs/>
        </w:rPr>
        <w:t xml:space="preserve"> .</w:t>
      </w:r>
    </w:p>
    <w:p w14:paraId="1D3AA02F" w14:textId="77777777" w:rsidR="006755D8" w:rsidRPr="00F17E37" w:rsidRDefault="006755D8" w:rsidP="007D4D99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591" w:type="dxa"/>
        <w:tblInd w:w="93" w:type="dxa"/>
        <w:tblLook w:val="04A0" w:firstRow="1" w:lastRow="0" w:firstColumn="1" w:lastColumn="0" w:noHBand="0" w:noVBand="1"/>
      </w:tblPr>
      <w:tblGrid>
        <w:gridCol w:w="2891"/>
        <w:gridCol w:w="284"/>
        <w:gridCol w:w="290"/>
        <w:gridCol w:w="286"/>
        <w:gridCol w:w="1865"/>
        <w:gridCol w:w="490"/>
        <w:gridCol w:w="1195"/>
        <w:gridCol w:w="2290"/>
      </w:tblGrid>
      <w:tr w:rsidR="00776104" w:rsidRPr="00F17E37" w14:paraId="6F5EA9E6" w14:textId="77777777" w:rsidTr="00E72241">
        <w:trPr>
          <w:trHeight w:val="17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6444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premije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639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6381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proofErr w:type="spellEnd"/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proofErr w:type="spellStart"/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DAF" w14:textId="20F9793B" w:rsidR="00776104" w:rsidRPr="00F17E37" w:rsidRDefault="00776104" w:rsidP="00506F0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proofErr w:type="spellEnd"/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31.12.20</w:t>
            </w:r>
            <w:r w:rsidR="00506F05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9654A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1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76104" w:rsidRPr="00F17E37" w14:paraId="6F10F1B9" w14:textId="77777777" w:rsidTr="00E72241">
        <w:trPr>
          <w:trHeight w:val="18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C8FA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proofErr w:type="spellEnd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25D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8C7EF" w14:textId="098436B0" w:rsidR="00776104" w:rsidRPr="0011283E" w:rsidRDefault="00C84593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5.661,46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CFE6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68D9D" w14:textId="60A3DCAF" w:rsidR="003B3152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322,72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7874" w14:textId="633C271C" w:rsidR="00776104" w:rsidRPr="0011283E" w:rsidRDefault="00554E9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5338,74</w:t>
            </w:r>
          </w:p>
        </w:tc>
      </w:tr>
      <w:tr w:rsidR="00776104" w:rsidRPr="00F17E37" w14:paraId="3F35D0A6" w14:textId="77777777" w:rsidTr="00E72241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283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pzo</w:t>
            </w:r>
            <w:proofErr w:type="spellEnd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2829F" w14:textId="0E39314F" w:rsidR="00776104" w:rsidRPr="0011283E" w:rsidRDefault="00C84593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B7F2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A2DE" w14:textId="1ACE0EBB" w:rsidR="00776104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454" w14:textId="2BC33111" w:rsidR="00776104" w:rsidRPr="0011283E" w:rsidRDefault="00554E9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72,00</w:t>
            </w:r>
          </w:p>
        </w:tc>
      </w:tr>
      <w:tr w:rsidR="003B3152" w:rsidRPr="00F17E37" w14:paraId="5695DC82" w14:textId="77777777" w:rsidTr="00E72241">
        <w:trPr>
          <w:trHeight w:val="73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4ABF" w14:textId="77777777" w:rsidR="003B3152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kaska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3E15" w14:textId="57AD0CD1" w:rsidR="003B3152" w:rsidRPr="0011283E" w:rsidRDefault="00C84593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104.498,40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40D" w14:textId="77777777"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717F2" w14:textId="12BB771C" w:rsidR="003B3152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9.300,62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4DB" w14:textId="46456629" w:rsidR="003B3152" w:rsidRPr="0011283E" w:rsidRDefault="00554E9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95.197,78</w:t>
            </w:r>
          </w:p>
        </w:tc>
      </w:tr>
      <w:tr w:rsidR="00776104" w:rsidRPr="00F17E37" w14:paraId="0424843E" w14:textId="77777777" w:rsidTr="00E72241">
        <w:trPr>
          <w:trHeight w:val="185"/>
        </w:trPr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718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imovina</w:t>
            </w:r>
            <w:proofErr w:type="spellEnd"/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F14D4" w14:textId="0992DB99" w:rsidR="00776104" w:rsidRPr="0011283E" w:rsidRDefault="00C84593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105.773,35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CC14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7E48B" w14:textId="673CE538" w:rsidR="00776104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7.895,56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B0F" w14:textId="4C346D19" w:rsidR="00776104" w:rsidRPr="0011283E" w:rsidRDefault="00554E98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97.877,79</w:t>
            </w:r>
          </w:p>
        </w:tc>
      </w:tr>
      <w:tr w:rsidR="00776104" w:rsidRPr="00F17E37" w14:paraId="49F565AA" w14:textId="77777777" w:rsidTr="00E72241">
        <w:trPr>
          <w:trHeight w:val="175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E052" w14:textId="77777777" w:rsidR="00776104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osnovu ao             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A3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BF0AE" w14:textId="664AC68C" w:rsidR="00776104" w:rsidRPr="0011283E" w:rsidRDefault="00DA47EF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13.473,25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5BF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559E" w14:textId="10794CF0" w:rsidR="00776104" w:rsidRPr="0011283E" w:rsidRDefault="00DA47E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2.933,95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129" w14:textId="53055618" w:rsidR="00776104" w:rsidRPr="0011283E" w:rsidRDefault="00554E9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10.539,30</w:t>
            </w:r>
          </w:p>
        </w:tc>
      </w:tr>
      <w:tr w:rsidR="00776104" w:rsidRPr="00F17E37" w14:paraId="7473DCF6" w14:textId="77777777" w:rsidTr="00E72241">
        <w:trPr>
          <w:trHeight w:val="1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77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6E57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D5DA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24C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B96A2" w14:textId="2EEC8AF6" w:rsidR="00776104" w:rsidRPr="0011283E" w:rsidRDefault="00554E98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229.562,46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8119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B510E" w14:textId="6AC30F5F" w:rsidR="00776104" w:rsidRPr="0011283E" w:rsidRDefault="00554E98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20.536,85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700A" w14:textId="581E555D" w:rsidR="00776104" w:rsidRPr="0011283E" w:rsidRDefault="00554E98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209.025,61</w:t>
            </w:r>
          </w:p>
        </w:tc>
      </w:tr>
    </w:tbl>
    <w:p w14:paraId="1BF0C573" w14:textId="77777777" w:rsidR="00E51992" w:rsidRPr="00F17E37" w:rsidRDefault="00E51992" w:rsidP="006E36DE">
      <w:pPr>
        <w:tabs>
          <w:tab w:val="left" w:pos="1095"/>
        </w:tabs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14:paraId="7ED39ED2" w14:textId="60C08EE2" w:rsidR="001168A1" w:rsidRDefault="00E51992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premije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neživotnih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osiguranja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procjenjivana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skladu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Pravilnikom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procjenjivanju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bilansnih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vanbilansnih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pozija</w:t>
      </w:r>
      <w:r w:rsidR="00A47E70" w:rsidRPr="00F17E37">
        <w:rPr>
          <w:rFonts w:asciiTheme="majorHAnsi" w:hAnsiTheme="majorHAnsi"/>
          <w:bCs/>
        </w:rPr>
        <w:t>,pa</w:t>
      </w:r>
      <w:proofErr w:type="spellEnd"/>
      <w:proofErr w:type="gramEnd"/>
      <w:r w:rsidR="00A47E70" w:rsidRPr="00F17E37">
        <w:rPr>
          <w:rFonts w:asciiTheme="majorHAnsi" w:hAnsiTheme="majorHAnsi"/>
          <w:bCs/>
        </w:rPr>
        <w:t xml:space="preserve"> </w:t>
      </w:r>
      <w:proofErr w:type="spellStart"/>
      <w:r w:rsidR="00A47E70" w:rsidRPr="00F17E37">
        <w:rPr>
          <w:rFonts w:asciiTheme="majorHAnsi" w:hAnsiTheme="majorHAnsi"/>
          <w:bCs/>
        </w:rPr>
        <w:t>su</w:t>
      </w:r>
      <w:proofErr w:type="spellEnd"/>
      <w:r w:rsidR="00A47E70" w:rsidRPr="00F17E37">
        <w:rPr>
          <w:rFonts w:asciiTheme="majorHAnsi" w:hAnsiTheme="majorHAnsi"/>
          <w:bCs/>
        </w:rPr>
        <w:t xml:space="preserve"> </w:t>
      </w:r>
      <w:proofErr w:type="spellStart"/>
      <w:r w:rsidR="00A47E70" w:rsidRPr="00F17E37">
        <w:rPr>
          <w:rFonts w:asciiTheme="majorHAnsi" w:hAnsiTheme="majorHAnsi"/>
          <w:bCs/>
        </w:rPr>
        <w:t>ispravljena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554E98">
        <w:rPr>
          <w:rFonts w:asciiTheme="majorHAnsi" w:hAnsiTheme="majorHAnsi"/>
          <w:bCs/>
        </w:rPr>
        <w:t>20.536,85</w:t>
      </w:r>
      <w:r w:rsidR="00776104" w:rsidRPr="00F17E37">
        <w:rPr>
          <w:rFonts w:asciiTheme="majorHAnsi" w:hAnsiTheme="majorHAnsi"/>
          <w:bCs/>
        </w:rPr>
        <w:t xml:space="preserve"> KM.     </w:t>
      </w:r>
      <w:r w:rsidR="00BC7231">
        <w:rPr>
          <w:rFonts w:asciiTheme="majorHAnsi" w:hAnsiTheme="majorHAnsi"/>
          <w:bCs/>
        </w:rPr>
        <w:t xml:space="preserve">                     </w:t>
      </w:r>
      <w:r w:rsidR="00E12213">
        <w:rPr>
          <w:rFonts w:asciiTheme="majorHAnsi" w:hAnsiTheme="majorHAnsi"/>
          <w:bCs/>
        </w:rPr>
        <w:t xml:space="preserve">     </w:t>
      </w:r>
    </w:p>
    <w:p w14:paraId="1780DA86" w14:textId="2CF86D41" w:rsidR="00F01091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F01091">
        <w:rPr>
          <w:rFonts w:asciiTheme="majorHAnsi" w:hAnsiTheme="majorHAnsi"/>
          <w:bCs/>
        </w:rPr>
        <w:t xml:space="preserve">   </w:t>
      </w:r>
      <w:r w:rsidR="00F01091" w:rsidRPr="00F17E37">
        <w:rPr>
          <w:rFonts w:asciiTheme="majorHAnsi" w:hAnsiTheme="majorHAnsi"/>
          <w:bCs/>
        </w:rPr>
        <w:t xml:space="preserve">  </w:t>
      </w:r>
      <w:proofErr w:type="spellStart"/>
      <w:r w:rsidR="00F01091" w:rsidRPr="00F17E37">
        <w:rPr>
          <w:rFonts w:asciiTheme="majorHAnsi" w:hAnsiTheme="majorHAnsi"/>
          <w:bCs/>
        </w:rPr>
        <w:t>Fakturisana</w:t>
      </w:r>
      <w:proofErr w:type="spell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F01091" w:rsidRPr="00F17E37">
        <w:rPr>
          <w:rFonts w:asciiTheme="majorHAnsi" w:hAnsiTheme="majorHAnsi"/>
          <w:bCs/>
        </w:rPr>
        <w:t>premija</w:t>
      </w:r>
      <w:proofErr w:type="spellEnd"/>
      <w:r w:rsidR="00F01091" w:rsidRPr="00F17E37">
        <w:rPr>
          <w:rFonts w:asciiTheme="majorHAnsi" w:hAnsiTheme="majorHAnsi"/>
          <w:bCs/>
        </w:rPr>
        <w:t xml:space="preserve">  je</w:t>
      </w:r>
      <w:proofErr w:type="gram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r w:rsidR="00F01091" w:rsidRPr="00F17E37">
        <w:rPr>
          <w:rFonts w:asciiTheme="majorHAnsi" w:hAnsiTheme="majorHAnsi"/>
          <w:bCs/>
        </w:rPr>
        <w:t>naplaćena</w:t>
      </w:r>
      <w:proofErr w:type="spellEnd"/>
      <w:r w:rsidR="00F01091" w:rsidRPr="00F17E37">
        <w:rPr>
          <w:rFonts w:asciiTheme="majorHAnsi" w:hAnsiTheme="majorHAnsi"/>
          <w:bCs/>
        </w:rPr>
        <w:t xml:space="preserve">  98,</w:t>
      </w:r>
      <w:r w:rsidR="00554E98">
        <w:rPr>
          <w:rFonts w:asciiTheme="majorHAnsi" w:hAnsiTheme="majorHAnsi"/>
          <w:bCs/>
        </w:rPr>
        <w:t>64</w:t>
      </w:r>
      <w:r w:rsidR="00F01091" w:rsidRPr="00F17E37">
        <w:rPr>
          <w:rFonts w:asciiTheme="majorHAnsi" w:hAnsiTheme="majorHAnsi"/>
          <w:bCs/>
        </w:rPr>
        <w:t>% ,</w:t>
      </w:r>
      <w:proofErr w:type="spellStart"/>
      <w:r w:rsidR="00F01091" w:rsidRPr="00F17E37">
        <w:rPr>
          <w:rFonts w:asciiTheme="majorHAnsi" w:hAnsiTheme="majorHAnsi"/>
          <w:bCs/>
        </w:rPr>
        <w:t>stavljajući</w:t>
      </w:r>
      <w:proofErr w:type="spellEnd"/>
      <w:r w:rsidR="00F01091" w:rsidRPr="00F17E37">
        <w:rPr>
          <w:rFonts w:asciiTheme="majorHAnsi" w:hAnsiTheme="majorHAnsi"/>
          <w:bCs/>
        </w:rPr>
        <w:t xml:space="preserve"> u </w:t>
      </w:r>
      <w:proofErr w:type="spellStart"/>
      <w:r w:rsidR="00F01091" w:rsidRPr="00F17E37">
        <w:rPr>
          <w:rFonts w:asciiTheme="majorHAnsi" w:hAnsiTheme="majorHAnsi"/>
          <w:bCs/>
        </w:rPr>
        <w:t>odnos</w:t>
      </w:r>
      <w:proofErr w:type="spell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r w:rsidR="00F01091" w:rsidRPr="00F17E37">
        <w:rPr>
          <w:rFonts w:asciiTheme="majorHAnsi" w:hAnsiTheme="majorHAnsi"/>
          <w:bCs/>
        </w:rPr>
        <w:t>ukupno</w:t>
      </w:r>
      <w:proofErr w:type="spell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r w:rsidR="00F01091" w:rsidRPr="00F17E37">
        <w:rPr>
          <w:rFonts w:asciiTheme="majorHAnsi" w:hAnsiTheme="majorHAnsi"/>
          <w:bCs/>
        </w:rPr>
        <w:t>naplaćenu</w:t>
      </w:r>
      <w:proofErr w:type="spell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r w:rsidR="00F01091" w:rsidRPr="00F17E37">
        <w:rPr>
          <w:rFonts w:asciiTheme="majorHAnsi" w:hAnsiTheme="majorHAnsi"/>
          <w:bCs/>
        </w:rPr>
        <w:t>kroz</w:t>
      </w:r>
      <w:proofErr w:type="spell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r w:rsidR="00F01091" w:rsidRPr="00F17E37">
        <w:rPr>
          <w:rFonts w:asciiTheme="majorHAnsi" w:hAnsiTheme="majorHAnsi"/>
          <w:bCs/>
        </w:rPr>
        <w:t>ukupno</w:t>
      </w:r>
      <w:proofErr w:type="spell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r w:rsidR="00F01091" w:rsidRPr="00F17E37">
        <w:rPr>
          <w:rFonts w:asciiTheme="majorHAnsi" w:hAnsiTheme="majorHAnsi"/>
          <w:bCs/>
        </w:rPr>
        <w:t>fakturisanu</w:t>
      </w:r>
      <w:proofErr w:type="spellEnd"/>
      <w:r w:rsidR="00F01091" w:rsidRPr="00F17E37">
        <w:rPr>
          <w:rFonts w:asciiTheme="majorHAnsi" w:hAnsiTheme="majorHAnsi"/>
          <w:bCs/>
        </w:rPr>
        <w:t xml:space="preserve"> </w:t>
      </w:r>
      <w:proofErr w:type="spellStart"/>
      <w:r w:rsidR="00F01091" w:rsidRPr="00F17E37">
        <w:rPr>
          <w:rFonts w:asciiTheme="majorHAnsi" w:hAnsiTheme="majorHAnsi"/>
          <w:bCs/>
        </w:rPr>
        <w:t>premiju</w:t>
      </w:r>
      <w:proofErr w:type="spellEnd"/>
      <w:r w:rsidR="00F01091">
        <w:rPr>
          <w:rFonts w:asciiTheme="majorHAnsi" w:hAnsiTheme="majorHAnsi"/>
          <w:bCs/>
        </w:rPr>
        <w:t>.</w:t>
      </w:r>
      <w:r w:rsidR="00F01091" w:rsidRPr="0064179F">
        <w:rPr>
          <w:rFonts w:asciiTheme="majorHAnsi" w:hAnsiTheme="majorHAnsi"/>
          <w:bCs/>
        </w:rPr>
        <w:t xml:space="preserve"> </w:t>
      </w:r>
    </w:p>
    <w:p w14:paraId="454C0073" w14:textId="3758A73F" w:rsidR="00776104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6755D8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O </w:t>
      </w:r>
      <w:proofErr w:type="spellStart"/>
      <w:r w:rsidR="00776104" w:rsidRPr="00F17E37">
        <w:rPr>
          <w:rFonts w:asciiTheme="majorHAnsi" w:hAnsiTheme="majorHAnsi"/>
          <w:bCs/>
        </w:rPr>
        <w:t>stanju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ispravke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sastavlja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obrazac</w:t>
      </w:r>
      <w:proofErr w:type="spellEnd"/>
      <w:r w:rsidR="00776104" w:rsidRPr="00F17E37">
        <w:rPr>
          <w:rFonts w:asciiTheme="majorHAnsi" w:hAnsiTheme="majorHAnsi"/>
          <w:bCs/>
        </w:rPr>
        <w:t xml:space="preserve"> POT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 xml:space="preserve">IVPOT 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stanjem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dan 31.12.20</w:t>
      </w:r>
      <w:r w:rsidR="00E638D2">
        <w:rPr>
          <w:rFonts w:asciiTheme="majorHAnsi" w:hAnsiTheme="majorHAnsi"/>
          <w:bCs/>
        </w:rPr>
        <w:t>2</w:t>
      </w:r>
      <w:r w:rsidR="00981B14">
        <w:rPr>
          <w:rFonts w:asciiTheme="majorHAnsi" w:hAnsiTheme="majorHAnsi"/>
          <w:bCs/>
        </w:rPr>
        <w:t>1</w:t>
      </w:r>
      <w:r w:rsidR="00F01091">
        <w:rPr>
          <w:rFonts w:asciiTheme="majorHAnsi" w:hAnsiTheme="majorHAnsi"/>
          <w:bCs/>
        </w:rPr>
        <w:t>.g.</w:t>
      </w:r>
      <w:r w:rsidR="00776104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Stanje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premije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ročnosti</w:t>
      </w:r>
      <w:proofErr w:type="spellEnd"/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 xml:space="preserve">a </w:t>
      </w:r>
      <w:proofErr w:type="spellStart"/>
      <w:r w:rsidR="003F4D20" w:rsidRPr="00F17E37">
        <w:rPr>
          <w:rFonts w:asciiTheme="majorHAnsi" w:hAnsiTheme="majorHAnsi"/>
          <w:bCs/>
        </w:rPr>
        <w:t>prema</w:t>
      </w:r>
      <w:proofErr w:type="spellEnd"/>
      <w:r w:rsidR="003F4D20" w:rsidRPr="00F17E37">
        <w:rPr>
          <w:rFonts w:asciiTheme="majorHAnsi" w:hAnsiTheme="majorHAnsi"/>
          <w:bCs/>
        </w:rPr>
        <w:t xml:space="preserve"> </w:t>
      </w:r>
      <w:proofErr w:type="spellStart"/>
      <w:r w:rsidR="003F4D20" w:rsidRPr="00F17E37">
        <w:rPr>
          <w:rFonts w:asciiTheme="majorHAnsi" w:hAnsiTheme="majorHAnsi"/>
          <w:bCs/>
        </w:rPr>
        <w:t>obrascu</w:t>
      </w:r>
      <w:proofErr w:type="spellEnd"/>
      <w:r w:rsidR="003F4D20" w:rsidRPr="00F17E37">
        <w:rPr>
          <w:rFonts w:asciiTheme="majorHAnsi" w:hAnsiTheme="majorHAnsi"/>
          <w:bCs/>
        </w:rPr>
        <w:t xml:space="preserve"> POT</w:t>
      </w:r>
      <w:r w:rsidR="00776104" w:rsidRPr="00F17E37">
        <w:rPr>
          <w:rFonts w:asciiTheme="majorHAnsi" w:hAnsiTheme="majorHAnsi"/>
          <w:bCs/>
        </w:rPr>
        <w:t>:</w:t>
      </w:r>
    </w:p>
    <w:p w14:paraId="0FBA1758" w14:textId="77777777" w:rsidR="00F01091" w:rsidRPr="00F17E37" w:rsidRDefault="00F01091" w:rsidP="0011283E">
      <w:pPr>
        <w:spacing w:after="0"/>
        <w:jc w:val="both"/>
        <w:rPr>
          <w:rFonts w:asciiTheme="majorHAnsi" w:hAnsiTheme="majorHAnsi"/>
          <w:bCs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38"/>
        <w:gridCol w:w="1803"/>
      </w:tblGrid>
      <w:tr w:rsidR="00776104" w:rsidRPr="00F17E37" w14:paraId="63DA11E8" w14:textId="7777777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D18" w14:textId="77777777" w:rsidR="00776104" w:rsidRPr="00F17E37" w:rsidRDefault="00776104" w:rsidP="0050324C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F6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Do 3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mjes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C5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Do 6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mjes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02D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Do 9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mjes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320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9</w:t>
            </w:r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mjes.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83B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zastara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E99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premija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225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776104" w:rsidRPr="0011283E" w14:paraId="19411079" w14:textId="77777777" w:rsidTr="00506F05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186" w14:textId="77777777" w:rsidR="00776104" w:rsidRPr="0011283E" w:rsidRDefault="00776104" w:rsidP="0050324C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AF44" w14:textId="1506C671" w:rsidR="00776104" w:rsidRPr="0011283E" w:rsidRDefault="006F16A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40.082,01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9887" w14:textId="2613538A" w:rsidR="00776104" w:rsidRPr="0011283E" w:rsidRDefault="006F16A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7.349,59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17D6" w14:textId="03B2BC9A" w:rsidR="00776104" w:rsidRPr="0011283E" w:rsidRDefault="006F16A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2757" w14:textId="680FE401" w:rsidR="00776104" w:rsidRPr="0011283E" w:rsidRDefault="006F16A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5.222,70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E9BB" w14:textId="74ADF93A" w:rsidR="00776104" w:rsidRPr="0011283E" w:rsidRDefault="006F16A2" w:rsidP="0050324C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52.732,30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7C75" w14:textId="79167662" w:rsidR="00776104" w:rsidRPr="0011283E" w:rsidRDefault="006F16A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176.830,16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5FF5" w14:textId="156BBEB6" w:rsidR="00776104" w:rsidRPr="0011283E" w:rsidRDefault="006F16A2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229.562,46</w:t>
            </w:r>
          </w:p>
        </w:tc>
      </w:tr>
    </w:tbl>
    <w:p w14:paraId="7021BCF5" w14:textId="77777777" w:rsidR="00970BB9" w:rsidRDefault="00E0442A" w:rsidP="0050324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 xml:space="preserve"> </w:t>
      </w:r>
    </w:p>
    <w:p w14:paraId="595AFC63" w14:textId="22CEC7D3" w:rsidR="00F8274A" w:rsidRDefault="00B8465D" w:rsidP="0050324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F8274A">
        <w:rPr>
          <w:rFonts w:asciiTheme="majorHAnsi" w:hAnsiTheme="majorHAnsi"/>
          <w:bCs/>
        </w:rPr>
        <w:t xml:space="preserve">Po </w:t>
      </w:r>
      <w:proofErr w:type="spellStart"/>
      <w:r w:rsidR="00F8274A">
        <w:rPr>
          <w:rFonts w:asciiTheme="majorHAnsi" w:hAnsiTheme="majorHAnsi"/>
          <w:bCs/>
        </w:rPr>
        <w:t>osnovu</w:t>
      </w:r>
      <w:proofErr w:type="spellEnd"/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potraživanja</w:t>
      </w:r>
      <w:proofErr w:type="spellEnd"/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od</w:t>
      </w:r>
      <w:proofErr w:type="spellEnd"/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premije</w:t>
      </w:r>
      <w:proofErr w:type="spellEnd"/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osiguranj</w:t>
      </w:r>
      <w:r>
        <w:rPr>
          <w:rFonts w:asciiTheme="majorHAnsi" w:hAnsiTheme="majorHAnsi"/>
          <w:bCs/>
        </w:rPr>
        <w:t>a</w:t>
      </w:r>
      <w:proofErr w:type="spellEnd"/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izvršen</w:t>
      </w:r>
      <w:proofErr w:type="spellEnd"/>
      <w:r w:rsidR="00F8274A">
        <w:rPr>
          <w:rFonts w:asciiTheme="majorHAnsi" w:hAnsiTheme="majorHAnsi"/>
          <w:bCs/>
        </w:rPr>
        <w:t xml:space="preserve"> je</w:t>
      </w:r>
      <w:r w:rsidR="00367688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367688">
        <w:rPr>
          <w:rFonts w:asciiTheme="majorHAnsi" w:hAnsiTheme="majorHAnsi"/>
          <w:bCs/>
        </w:rPr>
        <w:t>direktni</w:t>
      </w:r>
      <w:proofErr w:type="spellEnd"/>
      <w:r w:rsidR="00367688">
        <w:rPr>
          <w:rFonts w:asciiTheme="majorHAnsi" w:hAnsiTheme="majorHAnsi"/>
          <w:bCs/>
        </w:rPr>
        <w:t xml:space="preserve"> </w:t>
      </w:r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otpis</w:t>
      </w:r>
      <w:proofErr w:type="spellEnd"/>
      <w:proofErr w:type="gramEnd"/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nenaplativih</w:t>
      </w:r>
      <w:proofErr w:type="spellEnd"/>
      <w:r w:rsidR="00F8274A">
        <w:rPr>
          <w:rFonts w:asciiTheme="majorHAnsi" w:hAnsiTheme="majorHAnsi"/>
          <w:bCs/>
        </w:rPr>
        <w:t xml:space="preserve"> </w:t>
      </w:r>
      <w:proofErr w:type="spellStart"/>
      <w:r w:rsidR="00F8274A">
        <w:rPr>
          <w:rFonts w:asciiTheme="majorHAnsi" w:hAnsiTheme="majorHAnsi"/>
          <w:bCs/>
        </w:rPr>
        <w:t>potraživanja</w:t>
      </w:r>
      <w:proofErr w:type="spellEnd"/>
      <w:r w:rsidR="00F8274A">
        <w:rPr>
          <w:rFonts w:asciiTheme="majorHAnsi" w:hAnsiTheme="majorHAnsi"/>
          <w:bCs/>
        </w:rPr>
        <w:t xml:space="preserve"> </w:t>
      </w:r>
      <w:r w:rsidR="002451BA">
        <w:rPr>
          <w:rFonts w:asciiTheme="majorHAnsi" w:hAnsiTheme="majorHAnsi"/>
          <w:bCs/>
        </w:rPr>
        <w:t xml:space="preserve">u </w:t>
      </w:r>
      <w:proofErr w:type="spellStart"/>
      <w:r w:rsidR="002451BA">
        <w:rPr>
          <w:rFonts w:asciiTheme="majorHAnsi" w:hAnsiTheme="majorHAnsi"/>
          <w:bCs/>
        </w:rPr>
        <w:t>iznosu</w:t>
      </w:r>
      <w:proofErr w:type="spellEnd"/>
      <w:r w:rsidR="002451BA">
        <w:rPr>
          <w:rFonts w:asciiTheme="majorHAnsi" w:hAnsiTheme="majorHAnsi"/>
          <w:bCs/>
        </w:rPr>
        <w:t xml:space="preserve"> od </w:t>
      </w:r>
      <w:r w:rsidR="00554E98">
        <w:rPr>
          <w:rFonts w:asciiTheme="majorHAnsi" w:hAnsiTheme="majorHAnsi"/>
          <w:bCs/>
        </w:rPr>
        <w:t>40</w:t>
      </w:r>
      <w:r w:rsidR="00BA58CC">
        <w:rPr>
          <w:rFonts w:asciiTheme="majorHAnsi" w:hAnsiTheme="majorHAnsi"/>
          <w:bCs/>
        </w:rPr>
        <w:t xml:space="preserve"> </w:t>
      </w:r>
      <w:proofErr w:type="spellStart"/>
      <w:r w:rsidR="00BA58CC">
        <w:rPr>
          <w:rFonts w:asciiTheme="majorHAnsi" w:hAnsiTheme="majorHAnsi"/>
          <w:bCs/>
        </w:rPr>
        <w:t>KM</w:t>
      </w:r>
      <w:r w:rsidR="00554E98">
        <w:rPr>
          <w:rFonts w:asciiTheme="majorHAnsi" w:hAnsiTheme="majorHAnsi"/>
          <w:bCs/>
        </w:rPr>
        <w:t>,po</w:t>
      </w:r>
      <w:proofErr w:type="spellEnd"/>
      <w:r w:rsidR="00554E98">
        <w:rPr>
          <w:rFonts w:asciiTheme="majorHAnsi" w:hAnsiTheme="majorHAnsi"/>
          <w:bCs/>
        </w:rPr>
        <w:t xml:space="preserve"> </w:t>
      </w:r>
      <w:proofErr w:type="spellStart"/>
      <w:r w:rsidR="00554E98">
        <w:rPr>
          <w:rFonts w:asciiTheme="majorHAnsi" w:hAnsiTheme="majorHAnsi"/>
          <w:bCs/>
        </w:rPr>
        <w:t>osnovu</w:t>
      </w:r>
      <w:proofErr w:type="spellEnd"/>
      <w:r w:rsidR="00554E98">
        <w:rPr>
          <w:rFonts w:asciiTheme="majorHAnsi" w:hAnsiTheme="majorHAnsi"/>
          <w:bCs/>
        </w:rPr>
        <w:t xml:space="preserve"> </w:t>
      </w:r>
      <w:proofErr w:type="spellStart"/>
      <w:r w:rsidR="00554E98">
        <w:rPr>
          <w:rFonts w:asciiTheme="majorHAnsi" w:hAnsiTheme="majorHAnsi"/>
          <w:bCs/>
        </w:rPr>
        <w:t>kolektivnog</w:t>
      </w:r>
      <w:proofErr w:type="spellEnd"/>
      <w:r w:rsidR="00554E98">
        <w:rPr>
          <w:rFonts w:asciiTheme="majorHAnsi" w:hAnsiTheme="majorHAnsi"/>
          <w:bCs/>
        </w:rPr>
        <w:t xml:space="preserve"> </w:t>
      </w:r>
      <w:proofErr w:type="spellStart"/>
      <w:r w:rsidR="00554E98">
        <w:rPr>
          <w:rFonts w:asciiTheme="majorHAnsi" w:hAnsiTheme="majorHAnsi"/>
          <w:bCs/>
        </w:rPr>
        <w:t>osiguranja</w:t>
      </w:r>
      <w:proofErr w:type="spellEnd"/>
      <w:r w:rsidR="00554E98">
        <w:rPr>
          <w:rFonts w:asciiTheme="majorHAnsi" w:hAnsiTheme="majorHAnsi"/>
          <w:bCs/>
        </w:rPr>
        <w:t xml:space="preserve"> </w:t>
      </w:r>
      <w:proofErr w:type="spellStart"/>
      <w:r w:rsidR="00554E98">
        <w:rPr>
          <w:rFonts w:asciiTheme="majorHAnsi" w:hAnsiTheme="majorHAnsi"/>
          <w:bCs/>
        </w:rPr>
        <w:t>radnika</w:t>
      </w:r>
      <w:proofErr w:type="spellEnd"/>
      <w:r w:rsidR="00554E98">
        <w:rPr>
          <w:rFonts w:asciiTheme="majorHAnsi" w:hAnsiTheme="majorHAnsi"/>
          <w:bCs/>
        </w:rPr>
        <w:t>.</w:t>
      </w:r>
      <w:r w:rsidR="0050324C">
        <w:rPr>
          <w:rFonts w:asciiTheme="majorHAnsi" w:hAnsiTheme="majorHAnsi"/>
          <w:bCs/>
        </w:rPr>
        <w:t xml:space="preserve"> </w:t>
      </w:r>
    </w:p>
    <w:p w14:paraId="129145B3" w14:textId="03EC9899" w:rsidR="00870FF1" w:rsidRPr="005F45FD" w:rsidRDefault="00B8465D" w:rsidP="005F45F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776104" w:rsidRPr="008609E3">
        <w:rPr>
          <w:rFonts w:asciiTheme="majorHAnsi" w:hAnsiTheme="majorHAnsi"/>
          <w:bCs/>
        </w:rPr>
        <w:t xml:space="preserve">Za </w:t>
      </w:r>
      <w:proofErr w:type="spellStart"/>
      <w:r w:rsidR="00776104" w:rsidRPr="008609E3">
        <w:rPr>
          <w:rFonts w:asciiTheme="majorHAnsi" w:hAnsiTheme="majorHAnsi"/>
          <w:bCs/>
        </w:rPr>
        <w:t>potraživanja</w:t>
      </w:r>
      <w:proofErr w:type="spellEnd"/>
      <w:r w:rsidR="00776104" w:rsidRPr="008609E3">
        <w:rPr>
          <w:rFonts w:asciiTheme="majorHAnsi" w:hAnsiTheme="majorHAnsi"/>
          <w:bCs/>
        </w:rPr>
        <w:t xml:space="preserve"> po </w:t>
      </w:r>
      <w:proofErr w:type="spellStart"/>
      <w:r w:rsidR="00776104" w:rsidRPr="008609E3">
        <w:rPr>
          <w:rFonts w:asciiTheme="majorHAnsi" w:hAnsiTheme="majorHAnsi"/>
          <w:bCs/>
        </w:rPr>
        <w:t>osnovu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premij</w:t>
      </w:r>
      <w:r w:rsidR="00FC3984" w:rsidRPr="008609E3">
        <w:rPr>
          <w:rFonts w:asciiTheme="majorHAnsi" w:hAnsiTheme="majorHAnsi"/>
          <w:bCs/>
        </w:rPr>
        <w:t>a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Pr="008609E3">
        <w:rPr>
          <w:rFonts w:asciiTheme="majorHAnsi" w:hAnsiTheme="majorHAnsi"/>
          <w:bCs/>
        </w:rPr>
        <w:t>osiguranj</w:t>
      </w:r>
      <w:r w:rsidR="00FC3984" w:rsidRPr="008609E3">
        <w:rPr>
          <w:rFonts w:asciiTheme="majorHAnsi" w:hAnsiTheme="majorHAnsi"/>
          <w:bCs/>
        </w:rPr>
        <w:t>a</w:t>
      </w:r>
      <w:proofErr w:type="spellEnd"/>
      <w:r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su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vršena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usaglašavnja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sa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komitentim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prema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vrsti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premije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preko</w:t>
      </w:r>
      <w:proofErr w:type="spellEnd"/>
      <w:r w:rsidR="00776104" w:rsidRPr="008609E3">
        <w:rPr>
          <w:rFonts w:asciiTheme="majorHAnsi" w:hAnsiTheme="majorHAnsi"/>
          <w:bCs/>
        </w:rPr>
        <w:t xml:space="preserve"> IOS-a </w:t>
      </w:r>
      <w:proofErr w:type="spellStart"/>
      <w:r w:rsidR="00776104" w:rsidRPr="008609E3">
        <w:rPr>
          <w:rFonts w:asciiTheme="majorHAnsi" w:hAnsiTheme="majorHAnsi"/>
          <w:bCs/>
        </w:rPr>
        <w:t>na</w:t>
      </w:r>
      <w:proofErr w:type="spellEnd"/>
      <w:r w:rsidR="00776104" w:rsidRPr="008609E3">
        <w:rPr>
          <w:rFonts w:asciiTheme="majorHAnsi" w:hAnsiTheme="majorHAnsi"/>
          <w:bCs/>
        </w:rPr>
        <w:t xml:space="preserve"> dan </w:t>
      </w:r>
      <w:r w:rsidR="0064179F" w:rsidRPr="008609E3">
        <w:rPr>
          <w:rFonts w:asciiTheme="majorHAnsi" w:hAnsiTheme="majorHAnsi"/>
          <w:bCs/>
        </w:rPr>
        <w:t>30</w:t>
      </w:r>
      <w:r w:rsidR="00776104" w:rsidRPr="008609E3">
        <w:rPr>
          <w:rFonts w:asciiTheme="majorHAnsi" w:hAnsiTheme="majorHAnsi"/>
          <w:bCs/>
        </w:rPr>
        <w:t>.11.20</w:t>
      </w:r>
      <w:r w:rsidR="008A5C70" w:rsidRPr="008609E3">
        <w:rPr>
          <w:rFonts w:asciiTheme="majorHAnsi" w:hAnsiTheme="majorHAnsi"/>
          <w:bCs/>
        </w:rPr>
        <w:t>2</w:t>
      </w:r>
      <w:r w:rsidR="00F13145" w:rsidRPr="008609E3">
        <w:rPr>
          <w:rFonts w:asciiTheme="majorHAnsi" w:hAnsiTheme="majorHAnsi"/>
          <w:bCs/>
        </w:rPr>
        <w:t>1</w:t>
      </w:r>
      <w:r w:rsidR="00776104" w:rsidRPr="008609E3">
        <w:rPr>
          <w:rFonts w:asciiTheme="majorHAnsi" w:hAnsiTheme="majorHAnsi"/>
          <w:bCs/>
        </w:rPr>
        <w:t xml:space="preserve">.g. Od </w:t>
      </w:r>
      <w:proofErr w:type="spellStart"/>
      <w:r w:rsidR="00776104" w:rsidRPr="008609E3">
        <w:rPr>
          <w:rFonts w:asciiTheme="majorHAnsi" w:hAnsiTheme="majorHAnsi"/>
          <w:bCs/>
        </w:rPr>
        <w:t>ukupno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p</w:t>
      </w:r>
      <w:r w:rsidR="00C20EBE" w:rsidRPr="008609E3">
        <w:rPr>
          <w:rFonts w:asciiTheme="majorHAnsi" w:hAnsiTheme="majorHAnsi"/>
          <w:bCs/>
        </w:rPr>
        <w:t>oslatih</w:t>
      </w:r>
      <w:proofErr w:type="spellEnd"/>
      <w:r w:rsidR="00C20EBE" w:rsidRPr="008609E3">
        <w:rPr>
          <w:rFonts w:asciiTheme="majorHAnsi" w:hAnsiTheme="majorHAnsi"/>
          <w:bCs/>
        </w:rPr>
        <w:t xml:space="preserve"> IOS-a za </w:t>
      </w:r>
      <w:proofErr w:type="spellStart"/>
      <w:proofErr w:type="gramStart"/>
      <w:r w:rsidR="00C20EBE" w:rsidRPr="008609E3">
        <w:rPr>
          <w:rFonts w:asciiTheme="majorHAnsi" w:hAnsiTheme="majorHAnsi"/>
          <w:bCs/>
        </w:rPr>
        <w:t>premiju:kaska</w:t>
      </w:r>
      <w:proofErr w:type="spellEnd"/>
      <w:proofErr w:type="gramEnd"/>
      <w:r w:rsidR="00C20EBE" w:rsidRPr="008609E3">
        <w:rPr>
          <w:rFonts w:asciiTheme="majorHAnsi" w:hAnsiTheme="majorHAnsi"/>
          <w:bCs/>
        </w:rPr>
        <w:t xml:space="preserve"> </w:t>
      </w:r>
      <w:r w:rsidR="00F13145" w:rsidRPr="008609E3">
        <w:rPr>
          <w:rFonts w:asciiTheme="majorHAnsi" w:hAnsiTheme="majorHAnsi"/>
          <w:bCs/>
        </w:rPr>
        <w:t>6</w:t>
      </w:r>
      <w:r w:rsidR="003B15CC">
        <w:rPr>
          <w:rFonts w:asciiTheme="majorHAnsi" w:hAnsiTheme="majorHAnsi"/>
          <w:bCs/>
        </w:rPr>
        <w:t>6</w:t>
      </w:r>
      <w:r w:rsidR="00776104" w:rsidRPr="008609E3">
        <w:rPr>
          <w:rFonts w:asciiTheme="majorHAnsi" w:hAnsiTheme="majorHAnsi"/>
          <w:bCs/>
        </w:rPr>
        <w:t xml:space="preserve">,ovjereno je </w:t>
      </w:r>
      <w:r w:rsidR="00F13145" w:rsidRPr="008609E3">
        <w:rPr>
          <w:rFonts w:asciiTheme="majorHAnsi" w:hAnsiTheme="majorHAnsi"/>
          <w:bCs/>
        </w:rPr>
        <w:t>25</w:t>
      </w:r>
      <w:r w:rsidR="00776104" w:rsidRPr="008609E3">
        <w:rPr>
          <w:rFonts w:asciiTheme="majorHAnsi" w:hAnsiTheme="majorHAnsi"/>
          <w:bCs/>
        </w:rPr>
        <w:t xml:space="preserve">,za </w:t>
      </w:r>
      <w:proofErr w:type="spellStart"/>
      <w:r w:rsidR="00776104" w:rsidRPr="008609E3">
        <w:rPr>
          <w:rFonts w:asciiTheme="majorHAnsi" w:hAnsiTheme="majorHAnsi"/>
          <w:bCs/>
        </w:rPr>
        <w:t>premiju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imovine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r w:rsidR="00F13145" w:rsidRPr="008609E3">
        <w:rPr>
          <w:rFonts w:asciiTheme="majorHAnsi" w:hAnsiTheme="majorHAnsi"/>
          <w:bCs/>
        </w:rPr>
        <w:t>13</w:t>
      </w:r>
      <w:r w:rsidR="00776104" w:rsidRPr="008609E3">
        <w:rPr>
          <w:rFonts w:asciiTheme="majorHAnsi" w:hAnsiTheme="majorHAnsi"/>
          <w:bCs/>
        </w:rPr>
        <w:t xml:space="preserve">,ovjereno je </w:t>
      </w:r>
      <w:r w:rsidR="00F13145" w:rsidRPr="008609E3">
        <w:rPr>
          <w:rFonts w:asciiTheme="majorHAnsi" w:hAnsiTheme="majorHAnsi"/>
          <w:bCs/>
        </w:rPr>
        <w:t>6</w:t>
      </w:r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i</w:t>
      </w:r>
      <w:proofErr w:type="spellEnd"/>
      <w:r w:rsidR="00776104" w:rsidRPr="008609E3">
        <w:rPr>
          <w:rFonts w:asciiTheme="majorHAnsi" w:hAnsiTheme="majorHAnsi"/>
          <w:bCs/>
        </w:rPr>
        <w:t xml:space="preserve"> za </w:t>
      </w:r>
      <w:proofErr w:type="spellStart"/>
      <w:r w:rsidR="00776104" w:rsidRPr="008609E3">
        <w:rPr>
          <w:rFonts w:asciiTheme="majorHAnsi" w:hAnsiTheme="majorHAnsi"/>
          <w:bCs/>
        </w:rPr>
        <w:t>premiju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nezgode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proofErr w:type="spellStart"/>
      <w:r w:rsidR="00776104" w:rsidRPr="008609E3">
        <w:rPr>
          <w:rFonts w:asciiTheme="majorHAnsi" w:hAnsiTheme="majorHAnsi"/>
          <w:bCs/>
        </w:rPr>
        <w:t>poslato</w:t>
      </w:r>
      <w:proofErr w:type="spellEnd"/>
      <w:r w:rsidR="00776104" w:rsidRPr="008609E3">
        <w:rPr>
          <w:rFonts w:asciiTheme="majorHAnsi" w:hAnsiTheme="majorHAnsi"/>
          <w:bCs/>
        </w:rPr>
        <w:t xml:space="preserve"> </w:t>
      </w:r>
      <w:r w:rsidR="00D07DD1" w:rsidRPr="008609E3">
        <w:rPr>
          <w:rFonts w:asciiTheme="majorHAnsi" w:hAnsiTheme="majorHAnsi"/>
          <w:bCs/>
        </w:rPr>
        <w:t>1</w:t>
      </w:r>
      <w:r w:rsidR="00F13145" w:rsidRPr="008609E3">
        <w:rPr>
          <w:rFonts w:asciiTheme="majorHAnsi" w:hAnsiTheme="majorHAnsi"/>
          <w:bCs/>
        </w:rPr>
        <w:t>8</w:t>
      </w:r>
      <w:r w:rsidR="00776104" w:rsidRPr="008609E3">
        <w:rPr>
          <w:rFonts w:asciiTheme="majorHAnsi" w:hAnsiTheme="majorHAnsi"/>
          <w:bCs/>
        </w:rPr>
        <w:t>,ovjereno</w:t>
      </w:r>
      <w:r w:rsidR="008A5C70" w:rsidRPr="008609E3">
        <w:rPr>
          <w:rFonts w:asciiTheme="majorHAnsi" w:hAnsiTheme="majorHAnsi"/>
          <w:bCs/>
        </w:rPr>
        <w:t xml:space="preserve"> </w:t>
      </w:r>
      <w:r w:rsidR="00F13145" w:rsidRPr="008609E3">
        <w:rPr>
          <w:rFonts w:asciiTheme="majorHAnsi" w:hAnsiTheme="majorHAnsi"/>
          <w:bCs/>
        </w:rPr>
        <w:t>6</w:t>
      </w:r>
      <w:r w:rsidR="00776104" w:rsidRPr="008609E3">
        <w:rPr>
          <w:rFonts w:asciiTheme="majorHAnsi" w:hAnsiTheme="majorHAnsi"/>
          <w:bCs/>
        </w:rPr>
        <w:t xml:space="preserve"> IOS-a</w:t>
      </w:r>
      <w:r w:rsidR="00402A07" w:rsidRPr="008609E3">
        <w:rPr>
          <w:rFonts w:asciiTheme="majorHAnsi" w:hAnsiTheme="majorHAnsi"/>
          <w:bCs/>
        </w:rPr>
        <w:t>.</w:t>
      </w:r>
      <w:r w:rsidR="00402A07" w:rsidRPr="00F17E37">
        <w:rPr>
          <w:rFonts w:asciiTheme="majorHAnsi" w:hAnsiTheme="majorHAnsi"/>
          <w:bCs/>
        </w:rPr>
        <w:t xml:space="preserve">      </w:t>
      </w:r>
    </w:p>
    <w:p w14:paraId="6A2B8E6F" w14:textId="77777777" w:rsidR="005F45FD" w:rsidRDefault="005F45FD" w:rsidP="005F45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0593FCB0" w14:textId="77777777" w:rsidR="008238A3" w:rsidRDefault="00776104" w:rsidP="008238A3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10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</w:t>
      </w:r>
      <w:r w:rsidRPr="00F17E37">
        <w:rPr>
          <w:rFonts w:asciiTheme="majorHAnsi" w:hAnsiTheme="majorHAnsi"/>
          <w:b/>
          <w:bCs/>
          <w:u w:val="single"/>
        </w:rPr>
        <w:t>04</w:t>
      </w:r>
      <w:r w:rsidR="008E08FC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Cs/>
        </w:rPr>
        <w:t>)</w:t>
      </w:r>
      <w:bookmarkStart w:id="42" w:name="_Toc64638663"/>
    </w:p>
    <w:p w14:paraId="4FDFB163" w14:textId="060EEC82" w:rsidR="00776104" w:rsidRPr="008238A3" w:rsidRDefault="00776104" w:rsidP="008238A3">
      <w:pPr>
        <w:spacing w:line="240" w:lineRule="auto"/>
        <w:jc w:val="both"/>
        <w:rPr>
          <w:rFonts w:asciiTheme="majorHAnsi" w:hAnsiTheme="majorHAnsi"/>
          <w:b/>
          <w:bCs/>
        </w:rPr>
      </w:pPr>
      <w:proofErr w:type="spellStart"/>
      <w:r w:rsidRPr="008238A3">
        <w:rPr>
          <w:rFonts w:asciiTheme="majorHAnsi" w:hAnsiTheme="majorHAnsi"/>
          <w:b/>
          <w:bCs/>
        </w:rPr>
        <w:t>Potraživanje</w:t>
      </w:r>
      <w:proofErr w:type="spellEnd"/>
      <w:r w:rsidRPr="008238A3">
        <w:rPr>
          <w:rFonts w:asciiTheme="majorHAnsi" w:hAnsiTheme="majorHAnsi"/>
          <w:b/>
          <w:bCs/>
        </w:rPr>
        <w:t xml:space="preserve"> po </w:t>
      </w:r>
      <w:proofErr w:type="spellStart"/>
      <w:r w:rsidRPr="008238A3">
        <w:rPr>
          <w:rFonts w:asciiTheme="majorHAnsi" w:hAnsiTheme="majorHAnsi"/>
          <w:b/>
          <w:bCs/>
        </w:rPr>
        <w:t>osnovu</w:t>
      </w:r>
      <w:proofErr w:type="spellEnd"/>
      <w:r w:rsidRPr="008238A3">
        <w:rPr>
          <w:rFonts w:asciiTheme="majorHAnsi" w:hAnsiTheme="majorHAnsi"/>
          <w:b/>
          <w:bCs/>
        </w:rPr>
        <w:t xml:space="preserve"> </w:t>
      </w:r>
      <w:proofErr w:type="spellStart"/>
      <w:r w:rsidRPr="008238A3">
        <w:rPr>
          <w:rFonts w:asciiTheme="majorHAnsi" w:hAnsiTheme="majorHAnsi"/>
          <w:b/>
          <w:bCs/>
        </w:rPr>
        <w:t>premije</w:t>
      </w:r>
      <w:proofErr w:type="spellEnd"/>
      <w:r w:rsidRPr="008238A3">
        <w:rPr>
          <w:rFonts w:asciiTheme="majorHAnsi" w:hAnsiTheme="majorHAnsi"/>
          <w:b/>
          <w:bCs/>
        </w:rPr>
        <w:t xml:space="preserve"> </w:t>
      </w:r>
      <w:proofErr w:type="spellStart"/>
      <w:r w:rsidR="008E08FC" w:rsidRPr="008238A3">
        <w:rPr>
          <w:rFonts w:asciiTheme="majorHAnsi" w:hAnsiTheme="majorHAnsi"/>
          <w:b/>
          <w:bCs/>
        </w:rPr>
        <w:t>saosiguranja</w:t>
      </w:r>
      <w:bookmarkEnd w:id="42"/>
      <w:proofErr w:type="spellEnd"/>
    </w:p>
    <w:p w14:paraId="53A51096" w14:textId="3DCF9EBE" w:rsidR="00776104" w:rsidRDefault="006755D8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CD679B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premije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saosiguranja</w:t>
      </w:r>
      <w:proofErr w:type="spellEnd"/>
      <w:r w:rsidR="008E08FC">
        <w:rPr>
          <w:rFonts w:asciiTheme="majorHAnsi" w:hAnsiTheme="majorHAnsi"/>
          <w:bCs/>
        </w:rPr>
        <w:t xml:space="preserve"> u </w:t>
      </w:r>
      <w:proofErr w:type="spellStart"/>
      <w:r w:rsidR="008E08FC">
        <w:rPr>
          <w:rFonts w:asciiTheme="majorHAnsi" w:hAnsiTheme="majorHAnsi"/>
          <w:bCs/>
        </w:rPr>
        <w:t>iznosu</w:t>
      </w:r>
      <w:proofErr w:type="spellEnd"/>
      <w:r w:rsidR="008E08FC">
        <w:rPr>
          <w:rFonts w:asciiTheme="majorHAnsi" w:hAnsiTheme="majorHAnsi"/>
          <w:bCs/>
        </w:rPr>
        <w:t xml:space="preserve"> od </w:t>
      </w:r>
      <w:r w:rsidR="00554E98">
        <w:rPr>
          <w:rFonts w:asciiTheme="majorHAnsi" w:hAnsiTheme="majorHAnsi"/>
          <w:bCs/>
        </w:rPr>
        <w:t>14.436,81</w:t>
      </w:r>
      <w:r w:rsidR="008E08FC">
        <w:rPr>
          <w:rFonts w:asciiTheme="majorHAnsi" w:hAnsiTheme="majorHAnsi"/>
          <w:bCs/>
        </w:rPr>
        <w:t xml:space="preserve"> KM </w:t>
      </w:r>
      <w:proofErr w:type="spellStart"/>
      <w:r w:rsidR="008E08FC">
        <w:rPr>
          <w:rFonts w:asciiTheme="majorHAnsi" w:hAnsiTheme="majorHAnsi"/>
          <w:bCs/>
        </w:rPr>
        <w:t>proističu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iz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ugovora</w:t>
      </w:r>
      <w:proofErr w:type="spellEnd"/>
      <w:r w:rsidR="008E08FC">
        <w:rPr>
          <w:rFonts w:asciiTheme="majorHAnsi" w:hAnsiTheme="majorHAnsi"/>
          <w:bCs/>
        </w:rPr>
        <w:t xml:space="preserve"> o </w:t>
      </w:r>
      <w:proofErr w:type="spellStart"/>
      <w:r w:rsidR="008E08FC">
        <w:rPr>
          <w:rFonts w:asciiTheme="majorHAnsi" w:hAnsiTheme="majorHAnsi"/>
          <w:bCs/>
        </w:rPr>
        <w:t>saosiguranju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sa</w:t>
      </w:r>
      <w:proofErr w:type="spellEnd"/>
      <w:r w:rsidR="008E08FC">
        <w:rPr>
          <w:rFonts w:asciiTheme="majorHAnsi" w:hAnsiTheme="majorHAnsi"/>
          <w:bCs/>
        </w:rPr>
        <w:t xml:space="preserve"> Drina </w:t>
      </w:r>
      <w:proofErr w:type="spellStart"/>
      <w:r w:rsidR="008E08FC">
        <w:rPr>
          <w:rFonts w:asciiTheme="majorHAnsi" w:hAnsiTheme="majorHAnsi"/>
          <w:bCs/>
        </w:rPr>
        <w:t>osiguranjem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ad</w:t>
      </w:r>
      <w:proofErr w:type="spellEnd"/>
      <w:r w:rsidR="008E08FC">
        <w:rPr>
          <w:rFonts w:asciiTheme="majorHAnsi" w:hAnsiTheme="majorHAnsi"/>
          <w:bCs/>
        </w:rPr>
        <w:t xml:space="preserve"> </w:t>
      </w:r>
      <w:proofErr w:type="spellStart"/>
      <w:r w:rsidR="008E08FC">
        <w:rPr>
          <w:rFonts w:asciiTheme="majorHAnsi" w:hAnsiTheme="majorHAnsi"/>
          <w:bCs/>
        </w:rPr>
        <w:t>Milići</w:t>
      </w:r>
      <w:proofErr w:type="spellEnd"/>
      <w:r w:rsidR="008E08FC">
        <w:rPr>
          <w:rFonts w:asciiTheme="majorHAnsi" w:hAnsiTheme="majorHAnsi"/>
          <w:bCs/>
        </w:rPr>
        <w:t xml:space="preserve"> </w:t>
      </w:r>
      <w:r w:rsidR="0050314A">
        <w:rPr>
          <w:rFonts w:asciiTheme="majorHAnsi" w:hAnsiTheme="majorHAnsi"/>
          <w:bCs/>
        </w:rPr>
        <w:t>13.968,</w:t>
      </w:r>
      <w:proofErr w:type="gramStart"/>
      <w:r w:rsidR="0050314A">
        <w:rPr>
          <w:rFonts w:asciiTheme="majorHAnsi" w:hAnsiTheme="majorHAnsi"/>
          <w:bCs/>
        </w:rPr>
        <w:t xml:space="preserve">09  </w:t>
      </w:r>
      <w:proofErr w:type="spellStart"/>
      <w:r w:rsidR="0050314A">
        <w:rPr>
          <w:rFonts w:asciiTheme="majorHAnsi" w:hAnsiTheme="majorHAnsi"/>
          <w:bCs/>
        </w:rPr>
        <w:t>i</w:t>
      </w:r>
      <w:proofErr w:type="spellEnd"/>
      <w:proofErr w:type="gramEnd"/>
      <w:r w:rsidR="0050314A">
        <w:rPr>
          <w:rFonts w:asciiTheme="majorHAnsi" w:hAnsiTheme="majorHAnsi"/>
          <w:bCs/>
        </w:rPr>
        <w:t xml:space="preserve"> Euros Osiguranje 468,72 KM </w:t>
      </w:r>
      <w:proofErr w:type="spellStart"/>
      <w:r w:rsidR="00BC7231">
        <w:rPr>
          <w:rFonts w:asciiTheme="majorHAnsi" w:hAnsiTheme="majorHAnsi"/>
          <w:bCs/>
        </w:rPr>
        <w:t>kao</w:t>
      </w:r>
      <w:proofErr w:type="spellEnd"/>
      <w:r w:rsidR="00BC7231">
        <w:rPr>
          <w:rFonts w:asciiTheme="majorHAnsi" w:hAnsiTheme="majorHAnsi"/>
          <w:bCs/>
        </w:rPr>
        <w:t xml:space="preserve"> </w:t>
      </w:r>
      <w:proofErr w:type="spellStart"/>
      <w:r w:rsidR="00BC7231">
        <w:rPr>
          <w:rFonts w:asciiTheme="majorHAnsi" w:hAnsiTheme="majorHAnsi"/>
          <w:bCs/>
        </w:rPr>
        <w:t>vodeć</w:t>
      </w:r>
      <w:r w:rsidR="0050314A">
        <w:rPr>
          <w:rFonts w:asciiTheme="majorHAnsi" w:hAnsiTheme="majorHAnsi"/>
          <w:bCs/>
        </w:rPr>
        <w:t>ih</w:t>
      </w:r>
      <w:proofErr w:type="spellEnd"/>
      <w:r w:rsidR="00BC7231">
        <w:rPr>
          <w:rFonts w:asciiTheme="majorHAnsi" w:hAnsiTheme="majorHAnsi"/>
          <w:bCs/>
        </w:rPr>
        <w:t xml:space="preserve"> </w:t>
      </w:r>
      <w:proofErr w:type="spellStart"/>
      <w:r w:rsidR="00BC7231">
        <w:rPr>
          <w:rFonts w:asciiTheme="majorHAnsi" w:hAnsiTheme="majorHAnsi"/>
          <w:bCs/>
        </w:rPr>
        <w:t>saosiguravača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p w14:paraId="7E7A1A5D" w14:textId="6AF439DD" w:rsidR="004B0909" w:rsidRDefault="0050324C" w:rsidP="00240DF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U </w:t>
      </w:r>
      <w:proofErr w:type="spellStart"/>
      <w:r>
        <w:rPr>
          <w:rFonts w:asciiTheme="majorHAnsi" w:hAnsiTheme="majorHAnsi"/>
          <w:bCs/>
        </w:rPr>
        <w:t>skladu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Pravilnikom</w:t>
      </w:r>
      <w:proofErr w:type="spellEnd"/>
      <w:r>
        <w:rPr>
          <w:rFonts w:asciiTheme="majorHAnsi" w:hAnsiTheme="majorHAnsi"/>
          <w:bCs/>
        </w:rPr>
        <w:t xml:space="preserve"> o </w:t>
      </w:r>
      <w:proofErr w:type="spellStart"/>
      <w:r>
        <w:rPr>
          <w:rFonts w:asciiTheme="majorHAnsi" w:hAnsiTheme="majorHAnsi"/>
          <w:bCs/>
        </w:rPr>
        <w:t>procjenjivanju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navedena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is</w:t>
      </w:r>
      <w:r w:rsidR="00870FF1">
        <w:rPr>
          <w:rFonts w:asciiTheme="majorHAnsi" w:hAnsiTheme="majorHAnsi"/>
          <w:bCs/>
        </w:rPr>
        <w:t>pravljena</w:t>
      </w:r>
      <w:proofErr w:type="spellEnd"/>
      <w:r w:rsidR="00870FF1">
        <w:rPr>
          <w:rFonts w:asciiTheme="majorHAnsi" w:hAnsiTheme="majorHAnsi"/>
          <w:bCs/>
        </w:rPr>
        <w:t xml:space="preserve"> u </w:t>
      </w:r>
      <w:proofErr w:type="spellStart"/>
      <w:r w:rsidR="00870FF1">
        <w:rPr>
          <w:rFonts w:asciiTheme="majorHAnsi" w:hAnsiTheme="majorHAnsi"/>
          <w:bCs/>
        </w:rPr>
        <w:t>iznosu</w:t>
      </w:r>
      <w:proofErr w:type="spellEnd"/>
      <w:r w:rsidR="00870FF1">
        <w:rPr>
          <w:rFonts w:asciiTheme="majorHAnsi" w:hAnsiTheme="majorHAnsi"/>
          <w:bCs/>
        </w:rPr>
        <w:t xml:space="preserve"> od </w:t>
      </w:r>
      <w:r w:rsidR="0050314A">
        <w:rPr>
          <w:rFonts w:asciiTheme="majorHAnsi" w:hAnsiTheme="majorHAnsi"/>
          <w:bCs/>
        </w:rPr>
        <w:t xml:space="preserve">14.155,58 </w:t>
      </w:r>
      <w:proofErr w:type="spellStart"/>
      <w:proofErr w:type="gramStart"/>
      <w:r w:rsidR="0050314A">
        <w:rPr>
          <w:rFonts w:asciiTheme="majorHAnsi" w:hAnsiTheme="majorHAnsi"/>
          <w:bCs/>
        </w:rPr>
        <w:t>KM.</w:t>
      </w:r>
      <w:r w:rsidR="006755D8">
        <w:rPr>
          <w:rFonts w:asciiTheme="majorHAnsi" w:hAnsiTheme="majorHAnsi"/>
          <w:bCs/>
        </w:rPr>
        <w:t>Stanje</w:t>
      </w:r>
      <w:proofErr w:type="spellEnd"/>
      <w:proofErr w:type="gramEnd"/>
      <w:r w:rsidR="006755D8">
        <w:rPr>
          <w:rFonts w:asciiTheme="majorHAnsi" w:hAnsiTheme="majorHAnsi"/>
          <w:bCs/>
        </w:rPr>
        <w:t xml:space="preserve"> </w:t>
      </w:r>
      <w:proofErr w:type="spellStart"/>
      <w:r w:rsidR="006755D8">
        <w:rPr>
          <w:rFonts w:asciiTheme="majorHAnsi" w:hAnsiTheme="majorHAnsi"/>
          <w:bCs/>
        </w:rPr>
        <w:t>potraživanja</w:t>
      </w:r>
      <w:proofErr w:type="spellEnd"/>
      <w:r w:rsidR="006755D8">
        <w:rPr>
          <w:rFonts w:asciiTheme="majorHAnsi" w:hAnsiTheme="majorHAnsi"/>
          <w:bCs/>
        </w:rPr>
        <w:t xml:space="preserve"> je </w:t>
      </w:r>
      <w:proofErr w:type="spellStart"/>
      <w:r w:rsidR="006755D8">
        <w:rPr>
          <w:rFonts w:asciiTheme="majorHAnsi" w:hAnsiTheme="majorHAnsi"/>
          <w:bCs/>
        </w:rPr>
        <w:t>usaglašeno</w:t>
      </w:r>
      <w:proofErr w:type="spellEnd"/>
      <w:r w:rsidR="006755D8">
        <w:rPr>
          <w:rFonts w:asciiTheme="majorHAnsi" w:hAnsiTheme="majorHAnsi"/>
          <w:bCs/>
        </w:rPr>
        <w:t xml:space="preserve"> </w:t>
      </w:r>
      <w:proofErr w:type="spellStart"/>
      <w:r w:rsidR="006755D8">
        <w:rPr>
          <w:rFonts w:asciiTheme="majorHAnsi" w:hAnsiTheme="majorHAnsi"/>
          <w:bCs/>
        </w:rPr>
        <w:t>putem</w:t>
      </w:r>
      <w:proofErr w:type="spellEnd"/>
      <w:r w:rsidR="006755D8">
        <w:rPr>
          <w:rFonts w:asciiTheme="majorHAnsi" w:hAnsiTheme="majorHAnsi"/>
          <w:bCs/>
        </w:rPr>
        <w:t xml:space="preserve"> IOS-a.</w:t>
      </w:r>
    </w:p>
    <w:p w14:paraId="66FFBD69" w14:textId="365CBD4F" w:rsidR="000B4F2D" w:rsidRDefault="006755D8" w:rsidP="006E36DE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Cs/>
        </w:rPr>
        <w:t xml:space="preserve">                                       </w:t>
      </w:r>
    </w:p>
    <w:p w14:paraId="4A63D13B" w14:textId="1ED75A71" w:rsidR="006E36DE" w:rsidRDefault="00981B14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9720A1">
        <w:rPr>
          <w:rFonts w:asciiTheme="majorHAnsi" w:hAnsiTheme="majorHAnsi"/>
          <w:b/>
          <w:u w:val="single"/>
        </w:rPr>
        <w:t xml:space="preserve">NOTA 11(AOP </w:t>
      </w:r>
      <w:r w:rsidR="009720A1" w:rsidRPr="009720A1">
        <w:rPr>
          <w:rFonts w:asciiTheme="majorHAnsi" w:hAnsiTheme="majorHAnsi"/>
          <w:b/>
          <w:u w:val="single"/>
        </w:rPr>
        <w:t>04</w:t>
      </w:r>
      <w:r w:rsidR="00AA1ADB">
        <w:rPr>
          <w:rFonts w:asciiTheme="majorHAnsi" w:hAnsiTheme="majorHAnsi"/>
          <w:b/>
          <w:u w:val="single"/>
        </w:rPr>
        <w:t>2</w:t>
      </w:r>
      <w:r w:rsidR="009720A1">
        <w:rPr>
          <w:rFonts w:asciiTheme="majorHAnsi" w:hAnsiTheme="majorHAnsi"/>
          <w:bCs/>
        </w:rPr>
        <w:t>)</w:t>
      </w:r>
    </w:p>
    <w:p w14:paraId="46B55341" w14:textId="77777777" w:rsidR="006755D8" w:rsidRDefault="006755D8" w:rsidP="006E36D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7FAA0DF" w14:textId="3547B2EA" w:rsidR="005B18A5" w:rsidRDefault="009720A1" w:rsidP="006E36DE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r w:rsidRPr="009720A1">
        <w:rPr>
          <w:rFonts w:asciiTheme="majorHAnsi" w:hAnsiTheme="majorHAnsi"/>
          <w:b/>
        </w:rPr>
        <w:t>Potraživanja</w:t>
      </w:r>
      <w:proofErr w:type="spellEnd"/>
      <w:r w:rsidRPr="009720A1">
        <w:rPr>
          <w:rFonts w:asciiTheme="majorHAnsi" w:hAnsiTheme="majorHAnsi"/>
          <w:b/>
        </w:rPr>
        <w:t xml:space="preserve"> po </w:t>
      </w:r>
      <w:proofErr w:type="spellStart"/>
      <w:r w:rsidRPr="009720A1">
        <w:rPr>
          <w:rFonts w:asciiTheme="majorHAnsi" w:hAnsiTheme="majorHAnsi"/>
          <w:b/>
        </w:rPr>
        <w:t>osnovu</w:t>
      </w:r>
      <w:proofErr w:type="spellEnd"/>
      <w:r w:rsidRPr="009720A1">
        <w:rPr>
          <w:rFonts w:asciiTheme="majorHAnsi" w:hAnsiTheme="majorHAnsi"/>
          <w:b/>
        </w:rPr>
        <w:t xml:space="preserve"> </w:t>
      </w:r>
      <w:proofErr w:type="spellStart"/>
      <w:r w:rsidRPr="009720A1">
        <w:rPr>
          <w:rFonts w:asciiTheme="majorHAnsi" w:hAnsiTheme="majorHAnsi"/>
          <w:b/>
        </w:rPr>
        <w:t>učešća</w:t>
      </w:r>
      <w:proofErr w:type="spellEnd"/>
      <w:r w:rsidRPr="009720A1">
        <w:rPr>
          <w:rFonts w:asciiTheme="majorHAnsi" w:hAnsiTheme="majorHAnsi"/>
          <w:b/>
        </w:rPr>
        <w:t xml:space="preserve"> u </w:t>
      </w:r>
      <w:proofErr w:type="spellStart"/>
      <w:r w:rsidRPr="009720A1">
        <w:rPr>
          <w:rFonts w:asciiTheme="majorHAnsi" w:hAnsiTheme="majorHAnsi"/>
          <w:b/>
        </w:rPr>
        <w:t>naknadi</w:t>
      </w:r>
      <w:proofErr w:type="spellEnd"/>
      <w:r w:rsidRPr="009720A1">
        <w:rPr>
          <w:rFonts w:asciiTheme="majorHAnsi" w:hAnsiTheme="majorHAnsi"/>
          <w:b/>
        </w:rPr>
        <w:t xml:space="preserve"> </w:t>
      </w:r>
      <w:proofErr w:type="spellStart"/>
      <w:r w:rsidRPr="009720A1">
        <w:rPr>
          <w:rFonts w:asciiTheme="majorHAnsi" w:hAnsiTheme="majorHAnsi"/>
          <w:b/>
        </w:rPr>
        <w:t>šteta</w:t>
      </w:r>
      <w:proofErr w:type="spellEnd"/>
      <w:r w:rsidRPr="009720A1">
        <w:rPr>
          <w:rFonts w:asciiTheme="majorHAnsi" w:hAnsiTheme="majorHAnsi"/>
          <w:b/>
        </w:rPr>
        <w:t xml:space="preserve"> </w:t>
      </w:r>
      <w:proofErr w:type="gramStart"/>
      <w:r w:rsidRPr="009720A1">
        <w:rPr>
          <w:rFonts w:asciiTheme="majorHAnsi" w:hAnsiTheme="majorHAnsi"/>
          <w:b/>
        </w:rPr>
        <w:t xml:space="preserve">u  </w:t>
      </w:r>
      <w:proofErr w:type="spellStart"/>
      <w:r w:rsidRPr="009720A1">
        <w:rPr>
          <w:rFonts w:asciiTheme="majorHAnsi" w:hAnsiTheme="majorHAnsi"/>
          <w:b/>
        </w:rPr>
        <w:t>zemlji</w:t>
      </w:r>
      <w:proofErr w:type="spellEnd"/>
      <w:proofErr w:type="gramEnd"/>
    </w:p>
    <w:p w14:paraId="3FD089FF" w14:textId="02D1C3B2" w:rsidR="009720A1" w:rsidRPr="009720A1" w:rsidRDefault="009720A1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  </w:t>
      </w:r>
      <w:r w:rsidR="00FE4046">
        <w:rPr>
          <w:rFonts w:asciiTheme="majorHAnsi" w:hAnsiTheme="majorHAnsi"/>
          <w:b/>
        </w:rPr>
        <w:t xml:space="preserve">   </w:t>
      </w:r>
      <w:proofErr w:type="spellStart"/>
      <w:r w:rsidRPr="009720A1">
        <w:rPr>
          <w:rFonts w:asciiTheme="majorHAnsi" w:hAnsiTheme="majorHAnsi"/>
          <w:bCs/>
        </w:rPr>
        <w:t>Potraživanje</w:t>
      </w:r>
      <w:proofErr w:type="spellEnd"/>
      <w:r w:rsidRPr="009720A1">
        <w:rPr>
          <w:rFonts w:asciiTheme="majorHAnsi" w:hAnsiTheme="majorHAnsi"/>
          <w:bCs/>
        </w:rPr>
        <w:t xml:space="preserve"> po </w:t>
      </w:r>
      <w:proofErr w:type="spellStart"/>
      <w:r w:rsidRPr="009720A1">
        <w:rPr>
          <w:rFonts w:asciiTheme="majorHAnsi" w:hAnsiTheme="majorHAnsi"/>
          <w:bCs/>
        </w:rPr>
        <w:t>osnovu</w:t>
      </w:r>
      <w:proofErr w:type="spellEnd"/>
      <w:r w:rsidRPr="009720A1">
        <w:rPr>
          <w:rFonts w:asciiTheme="majorHAnsi" w:hAnsiTheme="majorHAnsi"/>
          <w:bCs/>
        </w:rPr>
        <w:t xml:space="preserve"> </w:t>
      </w:r>
      <w:proofErr w:type="spellStart"/>
      <w:r w:rsidRPr="009720A1">
        <w:rPr>
          <w:rFonts w:asciiTheme="majorHAnsi" w:hAnsiTheme="majorHAnsi"/>
          <w:bCs/>
        </w:rPr>
        <w:t>učešća</w:t>
      </w:r>
      <w:proofErr w:type="spellEnd"/>
      <w:r w:rsidRPr="009720A1">
        <w:rPr>
          <w:rFonts w:asciiTheme="majorHAnsi" w:hAnsiTheme="majorHAnsi"/>
          <w:bCs/>
        </w:rPr>
        <w:t xml:space="preserve"> u </w:t>
      </w:r>
      <w:proofErr w:type="spellStart"/>
      <w:r w:rsidRPr="009720A1">
        <w:rPr>
          <w:rFonts w:asciiTheme="majorHAnsi" w:hAnsiTheme="majorHAnsi"/>
          <w:bCs/>
        </w:rPr>
        <w:t>nakanadi</w:t>
      </w:r>
      <w:proofErr w:type="spellEnd"/>
      <w:r w:rsidRPr="009720A1">
        <w:rPr>
          <w:rFonts w:asciiTheme="majorHAnsi" w:hAnsiTheme="majorHAnsi"/>
          <w:bCs/>
        </w:rPr>
        <w:t xml:space="preserve"> </w:t>
      </w:r>
      <w:proofErr w:type="spellStart"/>
      <w:r w:rsidRPr="009720A1">
        <w:rPr>
          <w:rFonts w:asciiTheme="majorHAnsi" w:hAnsiTheme="majorHAnsi"/>
          <w:bCs/>
        </w:rPr>
        <w:t>šteta</w:t>
      </w:r>
      <w:proofErr w:type="spellEnd"/>
      <w:r w:rsidRPr="009720A1">
        <w:rPr>
          <w:rFonts w:asciiTheme="majorHAnsi" w:hAnsiTheme="majorHAnsi"/>
          <w:bCs/>
        </w:rPr>
        <w:t xml:space="preserve"> u </w:t>
      </w:r>
      <w:proofErr w:type="spellStart"/>
      <w:r w:rsidRPr="009720A1">
        <w:rPr>
          <w:rFonts w:asciiTheme="majorHAnsi" w:hAnsiTheme="majorHAnsi"/>
          <w:bCs/>
        </w:rPr>
        <w:t>zemlji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34.571,73 KM je </w:t>
      </w:r>
      <w:proofErr w:type="spellStart"/>
      <w:r>
        <w:rPr>
          <w:rFonts w:asciiTheme="majorHAnsi" w:hAnsiTheme="majorHAnsi"/>
          <w:bCs/>
        </w:rPr>
        <w:t>formirano</w:t>
      </w:r>
      <w:proofErr w:type="spellEnd"/>
      <w:r>
        <w:rPr>
          <w:rFonts w:asciiTheme="majorHAnsi" w:hAnsiTheme="majorHAnsi"/>
          <w:bCs/>
        </w:rPr>
        <w:t xml:space="preserve"> </w:t>
      </w:r>
    </w:p>
    <w:p w14:paraId="20B89D99" w14:textId="59BA30DB" w:rsidR="00997CAB" w:rsidRDefault="00997CAB" w:rsidP="00B26C40">
      <w:pPr>
        <w:spacing w:after="0" w:line="240" w:lineRule="auto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p</w:t>
      </w:r>
      <w:r w:rsidR="009720A1">
        <w:rPr>
          <w:rFonts w:asciiTheme="majorHAnsi" w:hAnsiTheme="majorHAnsi"/>
          <w:bCs/>
        </w:rPr>
        <w:t>rema</w:t>
      </w:r>
      <w:proofErr w:type="spellEnd"/>
      <w:r w:rsidR="009720A1">
        <w:rPr>
          <w:rFonts w:asciiTheme="majorHAnsi" w:hAnsiTheme="majorHAnsi"/>
          <w:bCs/>
        </w:rPr>
        <w:t xml:space="preserve"> </w:t>
      </w:r>
      <w:proofErr w:type="spellStart"/>
      <w:r w:rsidR="009720A1">
        <w:rPr>
          <w:rFonts w:asciiTheme="majorHAnsi" w:hAnsiTheme="majorHAnsi"/>
          <w:bCs/>
        </w:rPr>
        <w:t>reosiguravaču</w:t>
      </w:r>
      <w:proofErr w:type="spellEnd"/>
      <w:r w:rsidR="009720A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Bosna Re</w:t>
      </w:r>
      <w:r w:rsidR="005B18A5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dd Sarajevo po </w:t>
      </w:r>
      <w:proofErr w:type="spellStart"/>
      <w:r>
        <w:rPr>
          <w:rFonts w:asciiTheme="majorHAnsi" w:hAnsiTheme="majorHAnsi"/>
          <w:bCs/>
        </w:rPr>
        <w:t>konačnom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obračunu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reosiguranja</w:t>
      </w:r>
      <w:proofErr w:type="spellEnd"/>
      <w:r w:rsidR="005B18A5">
        <w:rPr>
          <w:rFonts w:asciiTheme="majorHAnsi" w:hAnsiTheme="majorHAnsi"/>
          <w:bCs/>
        </w:rPr>
        <w:t xml:space="preserve"> </w:t>
      </w:r>
      <w:proofErr w:type="spellStart"/>
      <w:r w:rsidR="005B18A5">
        <w:rPr>
          <w:rFonts w:asciiTheme="majorHAnsi" w:hAnsiTheme="majorHAnsi"/>
          <w:bCs/>
        </w:rPr>
        <w:t>imovine</w:t>
      </w:r>
      <w:proofErr w:type="spellEnd"/>
      <w:r w:rsidR="005B18A5">
        <w:rPr>
          <w:rFonts w:asciiTheme="majorHAnsi" w:hAnsiTheme="majorHAnsi"/>
          <w:bCs/>
        </w:rPr>
        <w:t xml:space="preserve"> </w:t>
      </w:r>
      <w:proofErr w:type="spellStart"/>
      <w:r w:rsidR="005B18A5">
        <w:rPr>
          <w:rFonts w:asciiTheme="majorHAnsi" w:hAnsiTheme="majorHAnsi"/>
          <w:bCs/>
        </w:rPr>
        <w:t>i</w:t>
      </w:r>
      <w:proofErr w:type="spellEnd"/>
      <w:r w:rsidR="005B18A5">
        <w:rPr>
          <w:rFonts w:asciiTheme="majorHAnsi" w:hAnsiTheme="majorHAnsi"/>
          <w:bCs/>
        </w:rPr>
        <w:t xml:space="preserve"> </w:t>
      </w:r>
      <w:proofErr w:type="spellStart"/>
      <w:r w:rsidR="005B18A5">
        <w:rPr>
          <w:rFonts w:asciiTheme="majorHAnsi" w:hAnsiTheme="majorHAnsi"/>
          <w:bCs/>
        </w:rPr>
        <w:t>kaska</w:t>
      </w:r>
      <w:proofErr w:type="spellEnd"/>
      <w:r w:rsidR="005B18A5">
        <w:rPr>
          <w:rFonts w:asciiTheme="majorHAnsi" w:hAnsiTheme="majorHAnsi"/>
          <w:bCs/>
        </w:rPr>
        <w:t>.</w:t>
      </w:r>
    </w:p>
    <w:p w14:paraId="56F12EA7" w14:textId="77777777" w:rsidR="00B26C40" w:rsidRPr="00B26C40" w:rsidRDefault="00B26C40" w:rsidP="00B26C40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725E8E29" w14:textId="1306AD52"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B8759A">
        <w:rPr>
          <w:rFonts w:asciiTheme="majorHAnsi" w:hAnsiTheme="majorHAnsi"/>
          <w:b/>
          <w:bCs/>
          <w:u w:val="single"/>
        </w:rPr>
        <w:t>1</w:t>
      </w:r>
      <w:r w:rsidR="009C09D9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0</w:t>
      </w:r>
      <w:r w:rsidRPr="00F17E37">
        <w:rPr>
          <w:rFonts w:asciiTheme="majorHAnsi" w:hAnsiTheme="majorHAnsi"/>
          <w:b/>
          <w:bCs/>
          <w:u w:val="single"/>
        </w:rPr>
        <w:t>46)</w:t>
      </w:r>
    </w:p>
    <w:p w14:paraId="3080B0E8" w14:textId="77777777" w:rsidR="00776104" w:rsidRPr="00CD065D" w:rsidRDefault="00776104" w:rsidP="00FE4046">
      <w:pPr>
        <w:pStyle w:val="Heading2"/>
        <w:numPr>
          <w:ilvl w:val="0"/>
          <w:numId w:val="0"/>
        </w:numPr>
        <w:spacing w:after="0"/>
      </w:pPr>
      <w:bookmarkStart w:id="43" w:name="_Toc64638664"/>
      <w:proofErr w:type="spellStart"/>
      <w:r w:rsidRPr="00CD065D">
        <w:t>Potraživanja</w:t>
      </w:r>
      <w:proofErr w:type="spellEnd"/>
      <w:r w:rsidRPr="00CD065D">
        <w:t xml:space="preserve"> </w:t>
      </w:r>
      <w:proofErr w:type="spellStart"/>
      <w:r w:rsidRPr="00CD065D">
        <w:t>iz</w:t>
      </w:r>
      <w:proofErr w:type="spellEnd"/>
      <w:r w:rsidRPr="00CD065D">
        <w:t xml:space="preserve"> </w:t>
      </w:r>
      <w:proofErr w:type="spellStart"/>
      <w:r w:rsidRPr="00CD065D">
        <w:t>specifičnih</w:t>
      </w:r>
      <w:proofErr w:type="spellEnd"/>
      <w:r w:rsidRPr="00CD065D">
        <w:t xml:space="preserve"> </w:t>
      </w:r>
      <w:proofErr w:type="spellStart"/>
      <w:r w:rsidRPr="00CD065D">
        <w:t>poslova</w:t>
      </w:r>
      <w:bookmarkEnd w:id="43"/>
      <w:proofErr w:type="spellEnd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2821"/>
        <w:gridCol w:w="801"/>
        <w:gridCol w:w="362"/>
        <w:gridCol w:w="261"/>
        <w:gridCol w:w="1172"/>
        <w:gridCol w:w="248"/>
        <w:gridCol w:w="1088"/>
        <w:gridCol w:w="347"/>
        <w:gridCol w:w="1064"/>
        <w:gridCol w:w="1091"/>
      </w:tblGrid>
      <w:tr w:rsidR="00776104" w:rsidRPr="00F17E37" w14:paraId="7FE4F715" w14:textId="77777777" w:rsidTr="00D44F75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916B" w14:textId="77777777" w:rsidR="00240DF5" w:rsidRDefault="00240DF5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  <w:p w14:paraId="744A873E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967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0334" w14:textId="77777777" w:rsidR="00776104" w:rsidRPr="00F17E37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proofErr w:type="spellEnd"/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B31C" w14:textId="77777777"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proofErr w:type="spellStart"/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pravil</w:t>
            </w:r>
            <w:proofErr w:type="spellEnd"/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57A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046" w14:textId="6E07665D" w:rsidR="00776104" w:rsidRPr="00F17E37" w:rsidRDefault="00D1385F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proofErr w:type="spellEnd"/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31.12.</w:t>
            </w:r>
            <w:r w:rsidR="00F021EE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9654A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776104" w:rsidRPr="00F17E37" w14:paraId="12A5AC9A" w14:textId="7777777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CFAD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regrese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DAD2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55BE5" w14:textId="0AB5D653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295.556,18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31D1B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887F" w14:textId="79B409FE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142.322,38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15B5C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AF7C" w14:textId="25932AC2" w:rsidR="00776104" w:rsidRPr="00963E74" w:rsidRDefault="0050314A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</w:t>
            </w:r>
            <w:r w:rsidR="007B40C9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192,60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2ACB" w14:textId="182E53BD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149.041,20</w:t>
            </w:r>
          </w:p>
        </w:tc>
      </w:tr>
      <w:tr w:rsidR="00776104" w:rsidRPr="00F17E37" w14:paraId="28A0CBCC" w14:textId="7777777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574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kasko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regrese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15A3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AD5C6" w14:textId="40108C53" w:rsidR="00776104" w:rsidRPr="00963E74" w:rsidRDefault="007B40C9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440,64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7D251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288C" w14:textId="388AEA9E" w:rsidR="00B8759A" w:rsidRPr="00963E74" w:rsidRDefault="007B40C9" w:rsidP="00B8759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35,25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C4265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1E18" w14:textId="0E0364E8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4CDE" w14:textId="7EF9DB09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405,39</w:t>
            </w:r>
          </w:p>
        </w:tc>
      </w:tr>
      <w:tr w:rsidR="00776104" w:rsidRPr="00F17E37" w14:paraId="1F33BDB8" w14:textId="7777777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215C" w14:textId="77777777" w:rsidR="00776104" w:rsidRPr="00F17E3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proofErr w:type="gramStart"/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imovine</w:t>
            </w:r>
            <w:proofErr w:type="spellEnd"/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8E8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AAA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D078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54B9" w14:textId="55E41CC6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821D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669" w14:textId="1A8451C6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118E" w14:textId="79299F4A" w:rsidR="007B40C9" w:rsidRPr="00963E74" w:rsidRDefault="007B40C9" w:rsidP="007B40C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2C08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18A1" w14:textId="0D29E008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14:paraId="3700DDB8" w14:textId="7777777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FE88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743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61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915D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D768D" w14:textId="386DE521" w:rsidR="00776104" w:rsidRPr="00963E74" w:rsidRDefault="00F0164D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295.996,82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C9ED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669D" w14:textId="4344BA6A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142.357,63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13C8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FF5" w14:textId="50E5242B" w:rsidR="00776104" w:rsidRPr="00963E74" w:rsidRDefault="007B40C9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4.192.60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0438" w14:textId="0353F2DF" w:rsidR="00776104" w:rsidRPr="00963E74" w:rsidRDefault="007B40C9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149.446,59</w:t>
            </w:r>
          </w:p>
        </w:tc>
      </w:tr>
    </w:tbl>
    <w:p w14:paraId="37469B9C" w14:textId="77777777"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14:paraId="79684108" w14:textId="207EDB61" w:rsidR="007B40C9" w:rsidRDefault="00E51992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76600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regresa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F0164D">
        <w:rPr>
          <w:rFonts w:asciiTheme="majorHAnsi" w:hAnsiTheme="majorHAnsi"/>
          <w:bCs/>
        </w:rPr>
        <w:t>295.996,82</w:t>
      </w:r>
      <w:r w:rsidR="000041EB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procjenjivana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Pravilniku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procjenjivanju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bilan</w:t>
      </w:r>
      <w:r w:rsidR="00AF6EFA" w:rsidRPr="00F17E37">
        <w:rPr>
          <w:rFonts w:asciiTheme="majorHAnsi" w:hAnsiTheme="majorHAnsi"/>
          <w:bCs/>
        </w:rPr>
        <w:t>snih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i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vanbilansnih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pozicija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pa</w:t>
      </w:r>
      <w:proofErr w:type="spellEnd"/>
      <w:r w:rsidR="00AF6EFA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>ka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proofErr w:type="spellStart"/>
      <w:r w:rsidR="00AF6EFA" w:rsidRPr="00F17E37">
        <w:rPr>
          <w:rFonts w:asciiTheme="majorHAnsi" w:hAnsiTheme="majorHAnsi"/>
          <w:bCs/>
        </w:rPr>
        <w:t>potraživanja</w:t>
      </w:r>
      <w:proofErr w:type="spellEnd"/>
      <w:r w:rsidR="00AF6EF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7B40C9">
        <w:rPr>
          <w:rFonts w:asciiTheme="majorHAnsi" w:hAnsiTheme="majorHAnsi"/>
          <w:bCs/>
        </w:rPr>
        <w:t>142.</w:t>
      </w:r>
      <w:r w:rsidR="003B17D4">
        <w:rPr>
          <w:rFonts w:asciiTheme="majorHAnsi" w:hAnsiTheme="majorHAnsi"/>
          <w:bCs/>
        </w:rPr>
        <w:t xml:space="preserve">357,63 </w:t>
      </w:r>
    </w:p>
    <w:p w14:paraId="2ACC7941" w14:textId="2B309473" w:rsidR="00E12213" w:rsidRDefault="000041EB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KM</w:t>
      </w:r>
      <w:r w:rsidR="00CA56CB">
        <w:rPr>
          <w:rFonts w:asciiTheme="majorHAnsi" w:hAnsiTheme="majorHAnsi"/>
          <w:bCs/>
        </w:rPr>
        <w:t>,</w:t>
      </w:r>
      <w:r w:rsidR="00D50455">
        <w:rPr>
          <w:rFonts w:asciiTheme="majorHAnsi" w:hAnsiTheme="majorHAnsi"/>
          <w:bCs/>
        </w:rPr>
        <w:t>31.12.</w:t>
      </w:r>
      <w:proofErr w:type="gramStart"/>
      <w:r w:rsidR="00D50455">
        <w:rPr>
          <w:rFonts w:asciiTheme="majorHAnsi" w:hAnsiTheme="majorHAnsi"/>
          <w:bCs/>
        </w:rPr>
        <w:t>20</w:t>
      </w:r>
      <w:r w:rsidR="0036575D">
        <w:rPr>
          <w:rFonts w:asciiTheme="majorHAnsi" w:hAnsiTheme="majorHAnsi"/>
          <w:bCs/>
        </w:rPr>
        <w:t>2</w:t>
      </w:r>
      <w:r w:rsidR="007B40C9">
        <w:rPr>
          <w:rFonts w:asciiTheme="majorHAnsi" w:hAnsiTheme="majorHAnsi"/>
          <w:bCs/>
        </w:rPr>
        <w:t>1</w:t>
      </w:r>
      <w:r w:rsidR="00D50455">
        <w:rPr>
          <w:rFonts w:asciiTheme="majorHAnsi" w:hAnsiTheme="majorHAnsi"/>
          <w:bCs/>
        </w:rPr>
        <w:t>.g.</w:t>
      </w:r>
      <w:proofErr w:type="gramEnd"/>
      <w:r w:rsidR="0009606E">
        <w:rPr>
          <w:rFonts w:asciiTheme="majorHAnsi" w:hAnsiTheme="majorHAnsi"/>
          <w:bCs/>
        </w:rPr>
        <w:t>,dok je</w:t>
      </w:r>
      <w:r w:rsidR="00240DF5">
        <w:rPr>
          <w:rFonts w:asciiTheme="majorHAnsi" w:hAnsiTheme="majorHAnsi"/>
          <w:bCs/>
        </w:rPr>
        <w:t xml:space="preserve"> </w:t>
      </w:r>
      <w:proofErr w:type="spellStart"/>
      <w:r w:rsidR="00240DF5">
        <w:rPr>
          <w:rFonts w:asciiTheme="majorHAnsi" w:hAnsiTheme="majorHAnsi"/>
          <w:bCs/>
        </w:rPr>
        <w:t>direktno</w:t>
      </w:r>
      <w:proofErr w:type="spellEnd"/>
      <w:r w:rsidR="0009606E">
        <w:rPr>
          <w:rFonts w:asciiTheme="majorHAnsi" w:hAnsiTheme="majorHAnsi"/>
          <w:bCs/>
        </w:rPr>
        <w:t xml:space="preserve"> </w:t>
      </w:r>
      <w:proofErr w:type="spellStart"/>
      <w:r w:rsidR="0009606E">
        <w:rPr>
          <w:rFonts w:asciiTheme="majorHAnsi" w:hAnsiTheme="majorHAnsi"/>
          <w:bCs/>
        </w:rPr>
        <w:t>otpisano</w:t>
      </w:r>
      <w:proofErr w:type="spellEnd"/>
      <w:r w:rsidR="0009606E">
        <w:rPr>
          <w:rFonts w:asciiTheme="majorHAnsi" w:hAnsiTheme="majorHAnsi"/>
          <w:bCs/>
        </w:rPr>
        <w:t xml:space="preserve"> </w:t>
      </w:r>
      <w:r w:rsidR="007B40C9">
        <w:rPr>
          <w:rFonts w:asciiTheme="majorHAnsi" w:hAnsiTheme="majorHAnsi"/>
          <w:bCs/>
        </w:rPr>
        <w:t>4.192,60</w:t>
      </w:r>
      <w:r w:rsidR="0009606E">
        <w:rPr>
          <w:rFonts w:asciiTheme="majorHAnsi" w:hAnsiTheme="majorHAnsi"/>
          <w:bCs/>
        </w:rPr>
        <w:t xml:space="preserve"> KM </w:t>
      </w:r>
      <w:proofErr w:type="spellStart"/>
      <w:r w:rsidR="0009606E">
        <w:rPr>
          <w:rFonts w:asciiTheme="majorHAnsi" w:hAnsiTheme="majorHAnsi"/>
          <w:bCs/>
        </w:rPr>
        <w:t>regresa</w:t>
      </w:r>
      <w:proofErr w:type="spellEnd"/>
      <w:r w:rsidR="0009606E">
        <w:rPr>
          <w:rFonts w:asciiTheme="majorHAnsi" w:hAnsiTheme="majorHAnsi"/>
          <w:bCs/>
        </w:rPr>
        <w:t xml:space="preserve"> </w:t>
      </w:r>
      <w:proofErr w:type="spellStart"/>
      <w:r w:rsidR="0009606E">
        <w:rPr>
          <w:rFonts w:asciiTheme="majorHAnsi" w:hAnsiTheme="majorHAnsi"/>
          <w:bCs/>
        </w:rPr>
        <w:t>zbog</w:t>
      </w:r>
      <w:proofErr w:type="spellEnd"/>
      <w:r w:rsidR="0009606E">
        <w:rPr>
          <w:rFonts w:asciiTheme="majorHAnsi" w:hAnsiTheme="majorHAnsi"/>
          <w:bCs/>
        </w:rPr>
        <w:t xml:space="preserve"> ne </w:t>
      </w:r>
      <w:proofErr w:type="spellStart"/>
      <w:r w:rsidR="0009606E">
        <w:rPr>
          <w:rFonts w:asciiTheme="majorHAnsi" w:hAnsiTheme="majorHAnsi"/>
          <w:bCs/>
        </w:rPr>
        <w:t>mogućnosti</w:t>
      </w:r>
      <w:proofErr w:type="spellEnd"/>
      <w:r w:rsidR="0009606E">
        <w:rPr>
          <w:rFonts w:asciiTheme="majorHAnsi" w:hAnsiTheme="majorHAnsi"/>
          <w:bCs/>
        </w:rPr>
        <w:t xml:space="preserve"> </w:t>
      </w:r>
      <w:proofErr w:type="spellStart"/>
      <w:r w:rsidR="0009606E">
        <w:rPr>
          <w:rFonts w:asciiTheme="majorHAnsi" w:hAnsiTheme="majorHAnsi"/>
          <w:bCs/>
        </w:rPr>
        <w:t>naplate.</w:t>
      </w:r>
      <w:r w:rsidR="00D50455">
        <w:rPr>
          <w:rFonts w:asciiTheme="majorHAnsi" w:hAnsiTheme="majorHAnsi"/>
          <w:bCs/>
        </w:rPr>
        <w:t>U</w:t>
      </w:r>
      <w:proofErr w:type="spellEnd"/>
      <w:r w:rsidR="00D50455">
        <w:rPr>
          <w:rFonts w:asciiTheme="majorHAnsi" w:hAnsiTheme="majorHAnsi"/>
          <w:bCs/>
        </w:rPr>
        <w:t xml:space="preserve"> </w:t>
      </w:r>
      <w:proofErr w:type="spellStart"/>
      <w:r w:rsidR="00D50455">
        <w:rPr>
          <w:rFonts w:asciiTheme="majorHAnsi" w:hAnsiTheme="majorHAnsi"/>
          <w:bCs/>
        </w:rPr>
        <w:t>toku</w:t>
      </w:r>
      <w:proofErr w:type="spellEnd"/>
      <w:r w:rsidR="00D50455">
        <w:rPr>
          <w:rFonts w:asciiTheme="majorHAnsi" w:hAnsiTheme="majorHAnsi"/>
          <w:bCs/>
        </w:rPr>
        <w:t xml:space="preserve"> </w:t>
      </w:r>
      <w:proofErr w:type="spellStart"/>
      <w:r w:rsidR="00D50455">
        <w:rPr>
          <w:rFonts w:asciiTheme="majorHAnsi" w:hAnsiTheme="majorHAnsi"/>
          <w:bCs/>
        </w:rPr>
        <w:t>godine</w:t>
      </w:r>
      <w:proofErr w:type="spellEnd"/>
      <w:r w:rsidR="00D50455">
        <w:rPr>
          <w:rFonts w:asciiTheme="majorHAnsi" w:hAnsiTheme="majorHAnsi"/>
          <w:bCs/>
        </w:rPr>
        <w:t xml:space="preserve"> </w:t>
      </w:r>
      <w:proofErr w:type="spellStart"/>
      <w:r w:rsidR="00D50455">
        <w:rPr>
          <w:rFonts w:asciiTheme="majorHAnsi" w:hAnsiTheme="majorHAnsi"/>
          <w:bCs/>
        </w:rPr>
        <w:t>naplaćeno</w:t>
      </w:r>
      <w:proofErr w:type="spellEnd"/>
      <w:r w:rsidR="00D50455">
        <w:rPr>
          <w:rFonts w:asciiTheme="majorHAnsi" w:hAnsiTheme="majorHAnsi"/>
          <w:bCs/>
        </w:rPr>
        <w:t xml:space="preserve"> je </w:t>
      </w:r>
      <w:r w:rsidR="007B40C9">
        <w:rPr>
          <w:rFonts w:asciiTheme="majorHAnsi" w:hAnsiTheme="majorHAnsi"/>
          <w:bCs/>
        </w:rPr>
        <w:t>216.941,92</w:t>
      </w:r>
      <w:r>
        <w:rPr>
          <w:rFonts w:asciiTheme="majorHAnsi" w:hAnsiTheme="majorHAnsi"/>
          <w:bCs/>
        </w:rPr>
        <w:t xml:space="preserve"> KM</w:t>
      </w:r>
      <w:r w:rsidR="00D50455">
        <w:rPr>
          <w:rFonts w:asciiTheme="majorHAnsi" w:hAnsiTheme="majorHAnsi"/>
          <w:bCs/>
        </w:rPr>
        <w:t xml:space="preserve"> </w:t>
      </w:r>
      <w:proofErr w:type="spellStart"/>
      <w:r w:rsidR="00D50455">
        <w:rPr>
          <w:rFonts w:asciiTheme="majorHAnsi" w:hAnsiTheme="majorHAnsi"/>
          <w:bCs/>
        </w:rPr>
        <w:t>regresa</w:t>
      </w:r>
      <w:proofErr w:type="spellEnd"/>
      <w:r w:rsidR="00D50455">
        <w:rPr>
          <w:rFonts w:asciiTheme="majorHAnsi" w:hAnsiTheme="majorHAnsi"/>
          <w:bCs/>
        </w:rPr>
        <w:t xml:space="preserve"> </w:t>
      </w:r>
      <w:r w:rsidR="006F2943">
        <w:rPr>
          <w:rFonts w:asciiTheme="majorHAnsi" w:hAnsiTheme="majorHAnsi"/>
          <w:bCs/>
        </w:rPr>
        <w:t xml:space="preserve">po </w:t>
      </w:r>
      <w:proofErr w:type="spellStart"/>
      <w:r w:rsidR="006F2943">
        <w:rPr>
          <w:rFonts w:asciiTheme="majorHAnsi" w:hAnsiTheme="majorHAnsi"/>
          <w:bCs/>
        </w:rPr>
        <w:t>na</w:t>
      </w:r>
      <w:r w:rsidR="00D50455">
        <w:rPr>
          <w:rFonts w:asciiTheme="majorHAnsi" w:hAnsiTheme="majorHAnsi"/>
          <w:bCs/>
        </w:rPr>
        <w:t>vedenim</w:t>
      </w:r>
      <w:proofErr w:type="spellEnd"/>
      <w:r w:rsidR="00D50455">
        <w:rPr>
          <w:rFonts w:asciiTheme="majorHAnsi" w:hAnsiTheme="majorHAnsi"/>
          <w:bCs/>
        </w:rPr>
        <w:t xml:space="preserve"> </w:t>
      </w:r>
      <w:proofErr w:type="spellStart"/>
      <w:r w:rsidR="00D50455">
        <w:rPr>
          <w:rFonts w:asciiTheme="majorHAnsi" w:hAnsiTheme="majorHAnsi"/>
          <w:bCs/>
        </w:rPr>
        <w:t>vrstama</w:t>
      </w:r>
      <w:proofErr w:type="spellEnd"/>
      <w:r w:rsidR="00D50455">
        <w:rPr>
          <w:rFonts w:asciiTheme="majorHAnsi" w:hAnsiTheme="majorHAnsi"/>
          <w:bCs/>
        </w:rPr>
        <w:t xml:space="preserve"> </w:t>
      </w:r>
      <w:proofErr w:type="spellStart"/>
      <w:r w:rsidR="00D50455">
        <w:rPr>
          <w:rFonts w:asciiTheme="majorHAnsi" w:hAnsiTheme="majorHAnsi"/>
          <w:bCs/>
        </w:rPr>
        <w:t>osiguranje</w:t>
      </w:r>
      <w:proofErr w:type="spellEnd"/>
      <w:r w:rsidR="00D50455">
        <w:rPr>
          <w:rFonts w:asciiTheme="majorHAnsi" w:hAnsiTheme="majorHAnsi"/>
          <w:bCs/>
        </w:rPr>
        <w:t>.</w:t>
      </w:r>
    </w:p>
    <w:p w14:paraId="01547454" w14:textId="77777777"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1FFF7975" w14:textId="1350AD19"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14:paraId="26E34729" w14:textId="77777777" w:rsidR="00776104" w:rsidRPr="00CD065D" w:rsidRDefault="00776104" w:rsidP="00F17563">
      <w:pPr>
        <w:pStyle w:val="Heading2"/>
        <w:numPr>
          <w:ilvl w:val="0"/>
          <w:numId w:val="0"/>
        </w:numPr>
        <w:spacing w:after="0"/>
      </w:pPr>
      <w:bookmarkStart w:id="44" w:name="_Toc64638665"/>
      <w:r w:rsidRPr="00CD065D">
        <w:t xml:space="preserve">Druga </w:t>
      </w:r>
      <w:proofErr w:type="spellStart"/>
      <w:r w:rsidRPr="00CD065D">
        <w:t>potraživanja</w:t>
      </w:r>
      <w:bookmarkEnd w:id="44"/>
      <w:proofErr w:type="spellEnd"/>
    </w:p>
    <w:p w14:paraId="782DC413" w14:textId="03A97429" w:rsidR="00776104" w:rsidRPr="00F17E37" w:rsidRDefault="003F2555" w:rsidP="003F2555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drugim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vodi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kamata,zakupa</w:t>
      </w:r>
      <w:proofErr w:type="gramEnd"/>
      <w:r w:rsidR="00776104" w:rsidRPr="00F17E37">
        <w:rPr>
          <w:rFonts w:asciiTheme="majorHAnsi" w:hAnsiTheme="majorHAnsi"/>
          <w:bCs/>
        </w:rPr>
        <w:t>,ostala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pretplate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porezima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14:paraId="5A6CA27E" w14:textId="77777777" w:rsidTr="003C1EDB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FCBC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2DA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3B4C5" w14:textId="77777777" w:rsidR="00776104" w:rsidRPr="00F17E37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proofErr w:type="spellEnd"/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FAA" w14:textId="77777777"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84EC" w14:textId="77777777"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proofErr w:type="spellStart"/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pravilniku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2FE" w14:textId="126B3567" w:rsidR="00776104" w:rsidRPr="00F17E37" w:rsidRDefault="008638D0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</w:t>
            </w:r>
            <w:proofErr w:type="spellEnd"/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 xml:space="preserve"> 31.12.</w:t>
            </w:r>
            <w:r w:rsidR="00F021EE">
              <w:rPr>
                <w:rFonts w:asciiTheme="majorHAnsi" w:hAnsiTheme="majorHAnsi"/>
                <w:b/>
                <w:iCs/>
                <w:sz w:val="20"/>
                <w:szCs w:val="20"/>
              </w:rPr>
              <w:t>2</w:t>
            </w:r>
            <w:r w:rsidR="009654AC">
              <w:rPr>
                <w:rFonts w:asciiTheme="majorHAnsi" w:hAnsiTheme="majorHAnsi"/>
                <w:b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.</w:t>
            </w:r>
          </w:p>
        </w:tc>
      </w:tr>
      <w:tr w:rsidR="00776104" w:rsidRPr="00F17E37" w14:paraId="1E4435AE" w14:textId="77777777" w:rsidTr="00F021EE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9E4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FEAB5" w14:textId="1BDB6166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11.525,64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BE976" w14:textId="3C2A545B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837,90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272F" w14:textId="6061DDB3" w:rsidR="00776104" w:rsidRPr="007E5747" w:rsidRDefault="000F549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10.687,74</w:t>
            </w:r>
          </w:p>
        </w:tc>
      </w:tr>
      <w:tr w:rsidR="00776104" w:rsidRPr="00F17E37" w14:paraId="433946DA" w14:textId="77777777" w:rsidTr="00F021EE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1493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zakupa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65D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2AB42" w14:textId="3C8C239D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60.629,62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C4EA" w14:textId="62FA3750" w:rsidR="00C00F06" w:rsidRPr="007E5747" w:rsidRDefault="00C00F06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</w:t>
            </w:r>
            <w:r w:rsidR="003C1ED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296,90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F18DB" w14:textId="1EDDF8E9" w:rsidR="00776104" w:rsidRPr="007E5747" w:rsidRDefault="000F549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56.332,72</w:t>
            </w:r>
          </w:p>
        </w:tc>
      </w:tr>
      <w:tr w:rsidR="00776104" w:rsidRPr="00F17E37" w14:paraId="66005304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E301" w14:textId="77777777"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ZK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4D9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F57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BF762" w14:textId="2CFCF5BE" w:rsidR="00776104" w:rsidRPr="007E5747" w:rsidRDefault="00C00F06" w:rsidP="003D6F4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E4F14" w14:textId="7406191A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24,96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CA270" w14:textId="0EEC22FE" w:rsidR="00776104" w:rsidRPr="007E5747" w:rsidRDefault="000F549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23,04</w:t>
            </w:r>
          </w:p>
        </w:tc>
      </w:tr>
      <w:tr w:rsidR="00776104" w:rsidRPr="00F17E37" w14:paraId="50FBD615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A05D" w14:textId="77777777"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</w:t>
            </w:r>
            <w:proofErr w:type="spellEnd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D672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1E8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2377D" w14:textId="559EBCEF" w:rsidR="00C00F06" w:rsidRPr="007E5747" w:rsidRDefault="00C00F06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797D1" w14:textId="6DCEC1E7" w:rsidR="00776104" w:rsidRPr="007E5747" w:rsidRDefault="00C00F06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80BDB" w14:textId="14072445" w:rsidR="00776104" w:rsidRPr="007E5747" w:rsidRDefault="000F549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14:paraId="7515A420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83E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D026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C5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1F4FF" w14:textId="4B73C18D" w:rsidR="00776104" w:rsidRPr="007E5747" w:rsidRDefault="000F549B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72.510,76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0B0BB" w14:textId="32D514C4" w:rsidR="00776104" w:rsidRPr="007E5747" w:rsidRDefault="000F549B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5.467,26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C476" w14:textId="015D6FA6" w:rsidR="00776104" w:rsidRPr="007E5747" w:rsidRDefault="000F549B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67.043,50</w:t>
            </w:r>
          </w:p>
        </w:tc>
      </w:tr>
    </w:tbl>
    <w:p w14:paraId="5A4667D8" w14:textId="77777777"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14:paraId="5A0AAC00" w14:textId="4C6EDCA4" w:rsidR="00721D8D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113388">
        <w:rPr>
          <w:rFonts w:asciiTheme="majorHAnsi" w:hAnsiTheme="majorHAnsi"/>
          <w:bCs/>
        </w:rPr>
        <w:t>72.510,76</w:t>
      </w:r>
      <w:r w:rsidR="003F7340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procjenjivana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Pravilniku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procjenjivanju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bilansnih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vanbilansnih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pozicija,pa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je po tom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izvršena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ispravka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potr</w:t>
      </w:r>
      <w:r w:rsidR="00DB4CBE" w:rsidRPr="00F17E37">
        <w:rPr>
          <w:rFonts w:asciiTheme="majorHAnsi" w:hAnsiTheme="majorHAnsi"/>
          <w:bCs/>
        </w:rPr>
        <w:t>aživanja</w:t>
      </w:r>
      <w:proofErr w:type="spellEnd"/>
      <w:r w:rsidR="00DB4CBE" w:rsidRPr="00F17E37">
        <w:rPr>
          <w:rFonts w:asciiTheme="majorHAnsi" w:hAnsiTheme="majorHAnsi"/>
          <w:bCs/>
        </w:rPr>
        <w:t xml:space="preserve"> u </w:t>
      </w:r>
      <w:proofErr w:type="spellStart"/>
      <w:r w:rsidR="00DB4CBE" w:rsidRPr="00F17E37">
        <w:rPr>
          <w:rFonts w:asciiTheme="majorHAnsi" w:hAnsiTheme="majorHAnsi"/>
          <w:bCs/>
        </w:rPr>
        <w:t>iznosu</w:t>
      </w:r>
      <w:proofErr w:type="spellEnd"/>
      <w:r w:rsidR="00DB4CBE" w:rsidRPr="00F17E37">
        <w:rPr>
          <w:rFonts w:asciiTheme="majorHAnsi" w:hAnsiTheme="majorHAnsi"/>
          <w:bCs/>
        </w:rPr>
        <w:t xml:space="preserve"> od </w:t>
      </w:r>
      <w:r w:rsidR="00113388">
        <w:rPr>
          <w:rFonts w:asciiTheme="majorHAnsi" w:hAnsiTheme="majorHAnsi"/>
          <w:bCs/>
        </w:rPr>
        <w:t>5.467,26</w:t>
      </w:r>
      <w:r w:rsidR="003F7340">
        <w:rPr>
          <w:rFonts w:asciiTheme="majorHAnsi" w:hAnsiTheme="majorHAnsi"/>
          <w:bCs/>
        </w:rPr>
        <w:t xml:space="preserve"> </w:t>
      </w:r>
      <w:proofErr w:type="spellStart"/>
      <w:r w:rsidR="003F7340">
        <w:rPr>
          <w:rFonts w:asciiTheme="majorHAnsi" w:hAnsiTheme="majorHAnsi"/>
          <w:bCs/>
        </w:rPr>
        <w:t>KM</w:t>
      </w:r>
      <w:r w:rsidR="00E0311C">
        <w:rPr>
          <w:rFonts w:asciiTheme="majorHAnsi" w:hAnsiTheme="majorHAnsi"/>
          <w:bCs/>
        </w:rPr>
        <w:t>,</w:t>
      </w:r>
      <w:r w:rsidR="002F0A99">
        <w:rPr>
          <w:rFonts w:asciiTheme="majorHAnsi" w:hAnsiTheme="majorHAnsi"/>
          <w:bCs/>
        </w:rPr>
        <w:t>te</w:t>
      </w:r>
      <w:proofErr w:type="spellEnd"/>
      <w:r w:rsidR="00E0311C">
        <w:rPr>
          <w:rFonts w:asciiTheme="majorHAnsi" w:hAnsiTheme="majorHAnsi"/>
          <w:bCs/>
        </w:rPr>
        <w:t xml:space="preserve"> je </w:t>
      </w:r>
      <w:proofErr w:type="spellStart"/>
      <w:r w:rsidR="00E0311C">
        <w:rPr>
          <w:rFonts w:asciiTheme="majorHAnsi" w:hAnsiTheme="majorHAnsi"/>
          <w:bCs/>
        </w:rPr>
        <w:t>stanje</w:t>
      </w:r>
      <w:proofErr w:type="spellEnd"/>
      <w:r w:rsidR="00E0311C">
        <w:rPr>
          <w:rFonts w:asciiTheme="majorHAnsi" w:hAnsiTheme="majorHAnsi"/>
          <w:bCs/>
        </w:rPr>
        <w:t xml:space="preserve"> </w:t>
      </w:r>
      <w:proofErr w:type="spellStart"/>
      <w:r w:rsidR="00E0311C">
        <w:rPr>
          <w:rFonts w:asciiTheme="majorHAnsi" w:hAnsiTheme="majorHAnsi"/>
          <w:bCs/>
        </w:rPr>
        <w:t>potraživanja</w:t>
      </w:r>
      <w:proofErr w:type="spellEnd"/>
      <w:r w:rsidR="00E0311C">
        <w:rPr>
          <w:rFonts w:asciiTheme="majorHAnsi" w:hAnsiTheme="majorHAnsi"/>
          <w:bCs/>
        </w:rPr>
        <w:t xml:space="preserve"> </w:t>
      </w:r>
      <w:proofErr w:type="spellStart"/>
      <w:r w:rsidR="00E0311C">
        <w:rPr>
          <w:rFonts w:asciiTheme="majorHAnsi" w:hAnsiTheme="majorHAnsi"/>
          <w:bCs/>
        </w:rPr>
        <w:t>n</w:t>
      </w:r>
      <w:r w:rsidR="002F0A99">
        <w:rPr>
          <w:rFonts w:asciiTheme="majorHAnsi" w:hAnsiTheme="majorHAnsi"/>
          <w:bCs/>
        </w:rPr>
        <w:t>a</w:t>
      </w:r>
      <w:proofErr w:type="spellEnd"/>
      <w:r w:rsidR="00E0311C">
        <w:rPr>
          <w:rFonts w:asciiTheme="majorHAnsi" w:hAnsiTheme="majorHAnsi"/>
          <w:bCs/>
        </w:rPr>
        <w:t xml:space="preserve"> dan 31.12.20</w:t>
      </w:r>
      <w:r w:rsidR="003F7340">
        <w:rPr>
          <w:rFonts w:asciiTheme="majorHAnsi" w:hAnsiTheme="majorHAnsi"/>
          <w:bCs/>
        </w:rPr>
        <w:t>2</w:t>
      </w:r>
      <w:r w:rsidR="00113388">
        <w:rPr>
          <w:rFonts w:asciiTheme="majorHAnsi" w:hAnsiTheme="majorHAnsi"/>
          <w:bCs/>
        </w:rPr>
        <w:t>1</w:t>
      </w:r>
      <w:r w:rsidR="00E0311C">
        <w:rPr>
          <w:rFonts w:asciiTheme="majorHAnsi" w:hAnsiTheme="majorHAnsi"/>
          <w:bCs/>
        </w:rPr>
        <w:t>.g.</w:t>
      </w:r>
      <w:r w:rsidR="0023041E">
        <w:rPr>
          <w:rFonts w:asciiTheme="majorHAnsi" w:hAnsiTheme="majorHAnsi"/>
          <w:bCs/>
        </w:rPr>
        <w:t xml:space="preserve"> </w:t>
      </w:r>
      <w:r w:rsidR="00113388">
        <w:rPr>
          <w:rFonts w:asciiTheme="majorHAnsi" w:hAnsiTheme="majorHAnsi"/>
          <w:bCs/>
        </w:rPr>
        <w:t>67.043,50</w:t>
      </w:r>
      <w:r w:rsidR="003F7340">
        <w:rPr>
          <w:rFonts w:asciiTheme="majorHAnsi" w:hAnsiTheme="majorHAnsi"/>
          <w:bCs/>
        </w:rPr>
        <w:t xml:space="preserve"> KM</w:t>
      </w:r>
      <w:r w:rsidR="00E0311C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</w:t>
      </w:r>
    </w:p>
    <w:p w14:paraId="3D991438" w14:textId="6880C5BC" w:rsidR="00776104" w:rsidRPr="00F17E37" w:rsidRDefault="0036575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21D8D">
        <w:rPr>
          <w:rFonts w:asciiTheme="majorHAnsi" w:hAnsiTheme="majorHAnsi"/>
          <w:bCs/>
        </w:rPr>
        <w:t xml:space="preserve"> </w:t>
      </w:r>
      <w:proofErr w:type="spellStart"/>
      <w:r w:rsidR="00DB4CBE" w:rsidRPr="00F17E37">
        <w:rPr>
          <w:rFonts w:asciiTheme="majorHAnsi" w:hAnsiTheme="majorHAnsi"/>
          <w:bCs/>
        </w:rPr>
        <w:t>Potraživanja</w:t>
      </w:r>
      <w:proofErr w:type="spellEnd"/>
      <w:r w:rsidR="00DB4CB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kamata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21D8D">
        <w:rPr>
          <w:rFonts w:asciiTheme="majorHAnsi" w:hAnsiTheme="majorHAnsi"/>
          <w:bCs/>
        </w:rPr>
        <w:t>nastala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zajm</w:t>
      </w:r>
      <w:r w:rsidR="00234680">
        <w:rPr>
          <w:rFonts w:asciiTheme="majorHAnsi" w:hAnsiTheme="majorHAnsi"/>
          <w:bCs/>
        </w:rPr>
        <w:t>ova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odobren</w:t>
      </w:r>
      <w:r w:rsidR="00721D8D">
        <w:rPr>
          <w:rFonts w:asciiTheme="majorHAnsi" w:hAnsiTheme="majorHAnsi"/>
          <w:bCs/>
        </w:rPr>
        <w:t>ih</w:t>
      </w:r>
      <w:proofErr w:type="spellEnd"/>
      <w:r w:rsidR="00CE0042" w:rsidRPr="00F17E37">
        <w:rPr>
          <w:rFonts w:asciiTheme="majorHAnsi" w:hAnsiTheme="majorHAnsi"/>
          <w:bCs/>
        </w:rPr>
        <w:t xml:space="preserve"> </w:t>
      </w:r>
      <w:proofErr w:type="spellStart"/>
      <w:r w:rsidR="00CE0042" w:rsidRPr="00F17E37">
        <w:rPr>
          <w:rFonts w:asciiTheme="majorHAnsi" w:hAnsiTheme="majorHAnsi"/>
          <w:bCs/>
        </w:rPr>
        <w:t>pravn</w:t>
      </w:r>
      <w:r w:rsidR="005F45FD">
        <w:rPr>
          <w:rFonts w:asciiTheme="majorHAnsi" w:hAnsiTheme="majorHAnsi"/>
          <w:bCs/>
        </w:rPr>
        <w:t>im</w:t>
      </w:r>
      <w:proofErr w:type="spellEnd"/>
      <w:r w:rsidR="00CE0042" w:rsidRPr="00F17E37">
        <w:rPr>
          <w:rFonts w:asciiTheme="majorHAnsi" w:hAnsiTheme="majorHAnsi"/>
          <w:bCs/>
        </w:rPr>
        <w:t xml:space="preserve"> </w:t>
      </w:r>
      <w:proofErr w:type="spellStart"/>
      <w:r w:rsidR="00CE0042" w:rsidRPr="00F17E37">
        <w:rPr>
          <w:rFonts w:asciiTheme="majorHAnsi" w:hAnsiTheme="majorHAnsi"/>
          <w:bCs/>
        </w:rPr>
        <w:t>lic</w:t>
      </w:r>
      <w:r w:rsidR="00721D8D">
        <w:rPr>
          <w:rFonts w:asciiTheme="majorHAnsi" w:hAnsiTheme="majorHAnsi"/>
          <w:bCs/>
        </w:rPr>
        <w:t>ima</w:t>
      </w:r>
      <w:proofErr w:type="spellEnd"/>
      <w:r w:rsidR="00721D8D">
        <w:rPr>
          <w:rFonts w:asciiTheme="majorHAnsi" w:hAnsiTheme="majorHAnsi"/>
          <w:bCs/>
        </w:rPr>
        <w:t>:</w:t>
      </w:r>
      <w:r w:rsidR="00CE0042" w:rsidRPr="00F17E37">
        <w:rPr>
          <w:rFonts w:asciiTheme="majorHAnsi" w:hAnsiTheme="majorHAnsi"/>
          <w:bCs/>
        </w:rPr>
        <w:t xml:space="preserve"> Brčko-gas </w:t>
      </w:r>
      <w:proofErr w:type="gramStart"/>
      <w:r w:rsidR="00CE0042" w:rsidRPr="00F17E37">
        <w:rPr>
          <w:rFonts w:asciiTheme="majorHAnsi" w:hAnsiTheme="majorHAnsi"/>
          <w:bCs/>
        </w:rPr>
        <w:t>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proofErr w:type="spellStart"/>
      <w:r w:rsidR="00C2333E">
        <w:rPr>
          <w:rFonts w:asciiTheme="majorHAnsi" w:hAnsiTheme="majorHAnsi"/>
          <w:bCs/>
        </w:rPr>
        <w:t>Nešković</w:t>
      </w:r>
      <w:proofErr w:type="spellEnd"/>
      <w:proofErr w:type="gramEnd"/>
      <w:r w:rsidR="00C2333E">
        <w:rPr>
          <w:rFonts w:asciiTheme="majorHAnsi" w:hAnsiTheme="majorHAnsi"/>
          <w:bCs/>
        </w:rPr>
        <w:t xml:space="preserve"> doo</w:t>
      </w:r>
      <w:r w:rsidR="008638D0">
        <w:rPr>
          <w:rFonts w:asciiTheme="majorHAnsi" w:hAnsiTheme="majorHAnsi"/>
          <w:bCs/>
        </w:rPr>
        <w:t xml:space="preserve"> Bijeljina</w:t>
      </w:r>
      <w:r w:rsidR="00721D8D">
        <w:rPr>
          <w:rFonts w:asciiTheme="majorHAnsi" w:hAnsiTheme="majorHAnsi"/>
          <w:bCs/>
        </w:rPr>
        <w:t xml:space="preserve"> ,N Group </w:t>
      </w:r>
      <w:r w:rsidR="00113388">
        <w:rPr>
          <w:rFonts w:asciiTheme="majorHAnsi" w:hAnsiTheme="majorHAnsi"/>
          <w:bCs/>
        </w:rPr>
        <w:t xml:space="preserve">doo </w:t>
      </w:r>
      <w:proofErr w:type="spellStart"/>
      <w:r w:rsidR="00721D8D">
        <w:rPr>
          <w:rFonts w:asciiTheme="majorHAnsi" w:hAnsiTheme="majorHAnsi"/>
          <w:bCs/>
        </w:rPr>
        <w:t>Bijeljina</w:t>
      </w:r>
      <w:r w:rsidR="00113388">
        <w:rPr>
          <w:rFonts w:asciiTheme="majorHAnsi" w:hAnsiTheme="majorHAnsi"/>
          <w:bCs/>
        </w:rPr>
        <w:t>,NN</w:t>
      </w:r>
      <w:proofErr w:type="spellEnd"/>
      <w:r w:rsidR="00113388">
        <w:rPr>
          <w:rFonts w:asciiTheme="majorHAnsi" w:hAnsiTheme="majorHAnsi"/>
          <w:bCs/>
        </w:rPr>
        <w:t xml:space="preserve"> Holding doo Bijeljina</w:t>
      </w:r>
      <w:r w:rsidR="00CE0042" w:rsidRPr="00F17E37">
        <w:rPr>
          <w:rFonts w:asciiTheme="majorHAnsi" w:hAnsiTheme="majorHAnsi"/>
          <w:bCs/>
        </w:rPr>
        <w:t xml:space="preserve"> </w:t>
      </w:r>
      <w:proofErr w:type="spellStart"/>
      <w:r w:rsidR="00CE0042" w:rsidRPr="00F17E37">
        <w:rPr>
          <w:rFonts w:asciiTheme="majorHAnsi" w:hAnsiTheme="majorHAnsi"/>
          <w:bCs/>
        </w:rPr>
        <w:t>i</w:t>
      </w:r>
      <w:proofErr w:type="spellEnd"/>
      <w:r w:rsidR="00CE0042" w:rsidRPr="00F17E37">
        <w:rPr>
          <w:rFonts w:asciiTheme="majorHAnsi" w:hAnsiTheme="majorHAnsi"/>
          <w:bCs/>
        </w:rPr>
        <w:t xml:space="preserve"> po </w:t>
      </w:r>
      <w:proofErr w:type="spellStart"/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</w:t>
      </w:r>
      <w:proofErr w:type="spellEnd"/>
      <w:r w:rsidR="00CE0042" w:rsidRPr="00F17E37">
        <w:rPr>
          <w:rFonts w:asciiTheme="majorHAnsi" w:hAnsiTheme="majorHAnsi"/>
          <w:bCs/>
        </w:rPr>
        <w:t xml:space="preserve"> </w:t>
      </w:r>
      <w:proofErr w:type="spellStart"/>
      <w:r w:rsidR="00CE0042" w:rsidRPr="00F17E37">
        <w:rPr>
          <w:rFonts w:asciiTheme="majorHAnsi" w:hAnsiTheme="majorHAnsi"/>
          <w:bCs/>
        </w:rPr>
        <w:t>kamata</w:t>
      </w:r>
      <w:proofErr w:type="spellEnd"/>
      <w:r w:rsidR="00B25D6D" w:rsidRPr="00F17E37">
        <w:rPr>
          <w:rFonts w:asciiTheme="majorHAnsi" w:hAnsiTheme="majorHAnsi"/>
          <w:bCs/>
        </w:rPr>
        <w:t xml:space="preserve"> </w:t>
      </w:r>
      <w:proofErr w:type="spellStart"/>
      <w:r w:rsidR="00B25D6D" w:rsidRPr="00F17E37">
        <w:rPr>
          <w:rFonts w:asciiTheme="majorHAnsi" w:hAnsiTheme="majorHAnsi"/>
          <w:bCs/>
        </w:rPr>
        <w:t>na</w:t>
      </w:r>
      <w:proofErr w:type="spellEnd"/>
      <w:r w:rsidR="00B25D6D" w:rsidRPr="00F17E37">
        <w:rPr>
          <w:rFonts w:asciiTheme="majorHAnsi" w:hAnsiTheme="majorHAnsi"/>
          <w:bCs/>
        </w:rPr>
        <w:t xml:space="preserve"> </w:t>
      </w:r>
      <w:proofErr w:type="spellStart"/>
      <w:r w:rsidR="00B25D6D" w:rsidRPr="00F17E37">
        <w:rPr>
          <w:rFonts w:asciiTheme="majorHAnsi" w:hAnsiTheme="majorHAnsi"/>
          <w:bCs/>
        </w:rPr>
        <w:t>sredstva</w:t>
      </w:r>
      <w:proofErr w:type="spellEnd"/>
      <w:r w:rsidR="00B25D6D" w:rsidRPr="00F17E37">
        <w:rPr>
          <w:rFonts w:asciiTheme="majorHAnsi" w:hAnsiTheme="majorHAnsi"/>
          <w:bCs/>
        </w:rPr>
        <w:t xml:space="preserve"> </w:t>
      </w:r>
      <w:proofErr w:type="spellStart"/>
      <w:r w:rsidR="00DB5551">
        <w:rPr>
          <w:rFonts w:asciiTheme="majorHAnsi" w:hAnsiTheme="majorHAnsi"/>
          <w:bCs/>
        </w:rPr>
        <w:t>G</w:t>
      </w:r>
      <w:r w:rsidR="00B25D6D" w:rsidRPr="00F17E37">
        <w:rPr>
          <w:rFonts w:asciiTheme="majorHAnsi" w:hAnsiTheme="majorHAnsi"/>
          <w:bCs/>
        </w:rPr>
        <w:t>arantnog</w:t>
      </w:r>
      <w:proofErr w:type="spellEnd"/>
      <w:r w:rsidR="00B25D6D" w:rsidRPr="00F17E37">
        <w:rPr>
          <w:rFonts w:asciiTheme="majorHAnsi" w:hAnsiTheme="majorHAnsi"/>
          <w:bCs/>
        </w:rPr>
        <w:t xml:space="preserve"> </w:t>
      </w:r>
      <w:proofErr w:type="spellStart"/>
      <w:r w:rsidR="00B25D6D" w:rsidRPr="00F17E37">
        <w:rPr>
          <w:rFonts w:asciiTheme="majorHAnsi" w:hAnsiTheme="majorHAnsi"/>
          <w:bCs/>
        </w:rPr>
        <w:t>fonda</w:t>
      </w:r>
      <w:proofErr w:type="spellEnd"/>
      <w:r w:rsidR="00CE0042" w:rsidRPr="00F17E37">
        <w:rPr>
          <w:rFonts w:asciiTheme="majorHAnsi" w:hAnsiTheme="majorHAnsi"/>
          <w:bCs/>
        </w:rPr>
        <w:t xml:space="preserve"> Biro ZK.</w:t>
      </w:r>
    </w:p>
    <w:p w14:paraId="34A97BAA" w14:textId="05E2F6B1" w:rsidR="001524F6" w:rsidRDefault="007C71DA" w:rsidP="00DE08D2">
      <w:pPr>
        <w:spacing w:line="240" w:lineRule="auto"/>
        <w:ind w:right="-376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332F58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Potraživanja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zakupa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nastala</w:t>
      </w:r>
      <w:proofErr w:type="spellEnd"/>
      <w:proofErr w:type="gram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r w:rsidR="00776104" w:rsidRPr="00F17E37">
        <w:rPr>
          <w:rFonts w:asciiTheme="majorHAnsi" w:hAnsiTheme="majorHAnsi"/>
          <w:bCs/>
        </w:rPr>
        <w:t>zdavanja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investicionih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nekretnina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objekata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A632FA">
        <w:rPr>
          <w:rFonts w:asciiTheme="majorHAnsi" w:hAnsiTheme="majorHAnsi"/>
          <w:bCs/>
        </w:rPr>
        <w:t xml:space="preserve">u </w:t>
      </w:r>
      <w:proofErr w:type="spellStart"/>
      <w:r w:rsidR="00C2333E">
        <w:rPr>
          <w:rFonts w:asciiTheme="majorHAnsi" w:hAnsiTheme="majorHAnsi"/>
          <w:bCs/>
        </w:rPr>
        <w:t>zakup</w:t>
      </w:r>
      <w:proofErr w:type="spellEnd"/>
      <w:r w:rsidR="00C2333E">
        <w:rPr>
          <w:rFonts w:asciiTheme="majorHAnsi" w:hAnsiTheme="majorHAnsi"/>
          <w:bCs/>
        </w:rPr>
        <w:t xml:space="preserve"> </w:t>
      </w:r>
      <w:proofErr w:type="spellStart"/>
      <w:r w:rsidR="00C2333E">
        <w:rPr>
          <w:rFonts w:asciiTheme="majorHAnsi" w:hAnsiTheme="majorHAnsi"/>
          <w:bCs/>
        </w:rPr>
        <w:t>sledećim</w:t>
      </w:r>
      <w:proofErr w:type="spellEnd"/>
      <w:r w:rsidR="00C2333E">
        <w:rPr>
          <w:rFonts w:asciiTheme="majorHAnsi" w:hAnsiTheme="majorHAnsi"/>
          <w:bCs/>
        </w:rPr>
        <w:t xml:space="preserve"> </w:t>
      </w:r>
      <w:proofErr w:type="spellStart"/>
      <w:r w:rsidR="00332F58">
        <w:rPr>
          <w:rFonts w:asciiTheme="majorHAnsi" w:hAnsiTheme="majorHAnsi"/>
          <w:bCs/>
        </w:rPr>
        <w:t>komitentima:</w:t>
      </w:r>
      <w:r w:rsidR="00776104" w:rsidRPr="00F17E37">
        <w:rPr>
          <w:rFonts w:asciiTheme="majorHAnsi" w:hAnsiTheme="majorHAnsi"/>
          <w:bCs/>
        </w:rPr>
        <w:t>BG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Elektronik</w:t>
      </w:r>
      <w:proofErr w:type="spellEnd"/>
      <w:r w:rsidR="00776104" w:rsidRPr="00F17E37">
        <w:rPr>
          <w:rFonts w:asciiTheme="majorHAnsi" w:hAnsiTheme="majorHAnsi"/>
          <w:bCs/>
        </w:rPr>
        <w:t xml:space="preserve"> doo Bijeljina,</w:t>
      </w:r>
      <w:r w:rsidR="004F0EAC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Krijcos</w:t>
      </w:r>
      <w:proofErr w:type="spellEnd"/>
      <w:r w:rsidR="00776104" w:rsidRPr="00F17E37">
        <w:rPr>
          <w:rFonts w:asciiTheme="majorHAnsi" w:hAnsiTheme="majorHAnsi"/>
          <w:bCs/>
        </w:rPr>
        <w:t xml:space="preserve"> doo Bijeljina,</w:t>
      </w:r>
      <w:r w:rsidR="004F0EAC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Pošte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srpske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B.Luka</w:t>
      </w:r>
      <w:proofErr w:type="spellEnd"/>
      <w:r w:rsidR="00776104" w:rsidRPr="00F17E37">
        <w:rPr>
          <w:rFonts w:asciiTheme="majorHAnsi" w:hAnsiTheme="majorHAnsi"/>
          <w:bCs/>
        </w:rPr>
        <w:t>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Moja </w:t>
      </w:r>
      <w:proofErr w:type="spellStart"/>
      <w:r w:rsidR="00776104" w:rsidRPr="00F17E37">
        <w:rPr>
          <w:rFonts w:asciiTheme="majorHAnsi" w:hAnsiTheme="majorHAnsi"/>
          <w:bCs/>
        </w:rPr>
        <w:t>apoteka</w:t>
      </w:r>
      <w:proofErr w:type="spellEnd"/>
      <w:r w:rsidR="00776104" w:rsidRPr="00F17E37">
        <w:rPr>
          <w:rFonts w:asciiTheme="majorHAnsi" w:hAnsiTheme="majorHAnsi"/>
          <w:bCs/>
        </w:rPr>
        <w:t xml:space="preserve"> doo </w:t>
      </w:r>
      <w:proofErr w:type="spellStart"/>
      <w:r w:rsidR="00776104" w:rsidRPr="00F17E37">
        <w:rPr>
          <w:rFonts w:asciiTheme="majorHAnsi" w:hAnsiTheme="majorHAnsi"/>
          <w:bCs/>
        </w:rPr>
        <w:t>B.Luka</w:t>
      </w:r>
      <w:proofErr w:type="spellEnd"/>
      <w:r w:rsidR="00776104" w:rsidRPr="00F17E37">
        <w:rPr>
          <w:rFonts w:asciiTheme="majorHAnsi" w:hAnsiTheme="majorHAnsi"/>
          <w:bCs/>
        </w:rPr>
        <w:t>,</w:t>
      </w:r>
      <w:r w:rsidR="004F0EAC" w:rsidRPr="00F17E37">
        <w:rPr>
          <w:rFonts w:asciiTheme="majorHAnsi" w:hAnsiTheme="majorHAnsi"/>
          <w:bCs/>
        </w:rPr>
        <w:t xml:space="preserve">  </w:t>
      </w:r>
      <w:r w:rsidR="00CE0042" w:rsidRPr="00F17E37">
        <w:rPr>
          <w:rFonts w:asciiTheme="majorHAnsi" w:hAnsiTheme="majorHAnsi"/>
          <w:bCs/>
        </w:rPr>
        <w:t xml:space="preserve">Flex </w:t>
      </w:r>
      <w:proofErr w:type="spellStart"/>
      <w:r w:rsidR="00CE0042" w:rsidRPr="00F17E37">
        <w:rPr>
          <w:rFonts w:asciiTheme="majorHAnsi" w:hAnsiTheme="majorHAnsi"/>
          <w:bCs/>
        </w:rPr>
        <w:t>fitne</w:t>
      </w:r>
      <w:proofErr w:type="spellEnd"/>
      <w:r w:rsidR="00CE0042" w:rsidRPr="00F17E37">
        <w:rPr>
          <w:rFonts w:asciiTheme="majorHAnsi" w:hAnsiTheme="majorHAnsi"/>
          <w:bCs/>
        </w:rPr>
        <w:t xml:space="preserve"> </w:t>
      </w:r>
      <w:proofErr w:type="spellStart"/>
      <w:r w:rsidR="00CE0042" w:rsidRPr="00F17E37">
        <w:rPr>
          <w:rFonts w:asciiTheme="majorHAnsi" w:hAnsiTheme="majorHAnsi"/>
          <w:bCs/>
        </w:rPr>
        <w:t>scentar</w:t>
      </w:r>
      <w:proofErr w:type="spellEnd"/>
      <w:r w:rsidR="00CE0042" w:rsidRPr="00F17E37">
        <w:rPr>
          <w:rFonts w:asciiTheme="majorHAnsi" w:hAnsiTheme="majorHAnsi"/>
          <w:bCs/>
        </w:rPr>
        <w:t xml:space="preserve"> Bijeljina </w:t>
      </w:r>
      <w:r w:rsidR="00776104" w:rsidRPr="00F17E37">
        <w:rPr>
          <w:rFonts w:asciiTheme="majorHAnsi" w:hAnsiTheme="majorHAnsi"/>
          <w:bCs/>
        </w:rPr>
        <w:t>,</w:t>
      </w:r>
      <w:proofErr w:type="spellStart"/>
      <w:r w:rsidR="00776104" w:rsidRPr="00F17E37">
        <w:rPr>
          <w:rFonts w:asciiTheme="majorHAnsi" w:hAnsiTheme="majorHAnsi"/>
          <w:bCs/>
        </w:rPr>
        <w:t>Mtel</w:t>
      </w:r>
      <w:proofErr w:type="spellEnd"/>
      <w:r w:rsidR="00776104" w:rsidRPr="00F17E37">
        <w:rPr>
          <w:rFonts w:asciiTheme="majorHAnsi" w:hAnsiTheme="majorHAnsi"/>
          <w:bCs/>
        </w:rPr>
        <w:t xml:space="preserve"> ad </w:t>
      </w:r>
      <w:proofErr w:type="spellStart"/>
      <w:r w:rsidR="00776104" w:rsidRPr="00F17E37">
        <w:rPr>
          <w:rFonts w:asciiTheme="majorHAnsi" w:hAnsiTheme="majorHAnsi"/>
          <w:bCs/>
        </w:rPr>
        <w:t>B.Luka,Nešković</w:t>
      </w:r>
      <w:proofErr w:type="spellEnd"/>
      <w:r w:rsidR="00776104" w:rsidRPr="00F17E37">
        <w:rPr>
          <w:rFonts w:asciiTheme="majorHAnsi" w:hAnsiTheme="majorHAnsi"/>
          <w:bCs/>
        </w:rPr>
        <w:t xml:space="preserve">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Au</w:t>
      </w:r>
      <w:r w:rsidR="008326A9">
        <w:rPr>
          <w:rFonts w:asciiTheme="majorHAnsi" w:hAnsiTheme="majorHAnsi"/>
          <w:bCs/>
        </w:rPr>
        <w:t>tocentar</w:t>
      </w:r>
      <w:proofErr w:type="spellEnd"/>
      <w:r w:rsidR="008326A9">
        <w:rPr>
          <w:rFonts w:asciiTheme="majorHAnsi" w:hAnsiTheme="majorHAnsi"/>
          <w:bCs/>
        </w:rPr>
        <w:t xml:space="preserve"> </w:t>
      </w:r>
      <w:proofErr w:type="spellStart"/>
      <w:r w:rsidR="008326A9">
        <w:rPr>
          <w:rFonts w:asciiTheme="majorHAnsi" w:hAnsiTheme="majorHAnsi"/>
          <w:bCs/>
        </w:rPr>
        <w:t>Nešković</w:t>
      </w:r>
      <w:proofErr w:type="spellEnd"/>
      <w:r w:rsidR="008326A9">
        <w:rPr>
          <w:rFonts w:asciiTheme="majorHAnsi" w:hAnsiTheme="majorHAnsi"/>
          <w:bCs/>
        </w:rPr>
        <w:t xml:space="preserve"> doo Bijeljina , N Group doo </w:t>
      </w:r>
      <w:proofErr w:type="spellStart"/>
      <w:r w:rsidR="008326A9">
        <w:rPr>
          <w:rFonts w:asciiTheme="majorHAnsi" w:hAnsiTheme="majorHAnsi"/>
          <w:bCs/>
        </w:rPr>
        <w:t>Bijeljina</w:t>
      </w:r>
      <w:r w:rsidR="00113388">
        <w:rPr>
          <w:rFonts w:asciiTheme="majorHAnsi" w:hAnsiTheme="majorHAnsi"/>
          <w:bCs/>
        </w:rPr>
        <w:t>,N</w:t>
      </w:r>
      <w:r w:rsidR="00D77A1A">
        <w:rPr>
          <w:rFonts w:asciiTheme="majorHAnsi" w:hAnsiTheme="majorHAnsi"/>
          <w:bCs/>
        </w:rPr>
        <w:t>N</w:t>
      </w:r>
      <w:proofErr w:type="spellEnd"/>
      <w:r w:rsidR="00D77A1A">
        <w:rPr>
          <w:rFonts w:asciiTheme="majorHAnsi" w:hAnsiTheme="majorHAnsi"/>
          <w:bCs/>
        </w:rPr>
        <w:t xml:space="preserve"> Holding doo Bijeljina</w:t>
      </w:r>
      <w:r w:rsidR="008326A9">
        <w:rPr>
          <w:rFonts w:asciiTheme="majorHAnsi" w:hAnsiTheme="majorHAnsi"/>
          <w:bCs/>
        </w:rPr>
        <w:t xml:space="preserve">,C1-Vukmir </w:t>
      </w:r>
      <w:proofErr w:type="spellStart"/>
      <w:r w:rsidR="008326A9">
        <w:rPr>
          <w:rFonts w:asciiTheme="majorHAnsi" w:hAnsiTheme="majorHAnsi"/>
          <w:bCs/>
        </w:rPr>
        <w:t>Branko</w:t>
      </w:r>
      <w:proofErr w:type="spellEnd"/>
      <w:r w:rsidR="008326A9">
        <w:rPr>
          <w:rFonts w:asciiTheme="majorHAnsi" w:hAnsiTheme="majorHAnsi"/>
          <w:bCs/>
        </w:rPr>
        <w:t xml:space="preserve"> </w:t>
      </w:r>
      <w:proofErr w:type="spellStart"/>
      <w:r w:rsidR="008326A9">
        <w:rPr>
          <w:rFonts w:asciiTheme="majorHAnsi" w:hAnsiTheme="majorHAnsi"/>
          <w:bCs/>
        </w:rPr>
        <w:t>B.Luka</w:t>
      </w:r>
      <w:proofErr w:type="spellEnd"/>
      <w:r w:rsidR="00DE08D2">
        <w:rPr>
          <w:rFonts w:asciiTheme="majorHAnsi" w:hAnsiTheme="majorHAnsi"/>
          <w:bCs/>
        </w:rPr>
        <w:t>,</w:t>
      </w:r>
      <w:r w:rsidR="008326A9">
        <w:rPr>
          <w:rFonts w:asciiTheme="majorHAnsi" w:hAnsiTheme="majorHAnsi"/>
          <w:bCs/>
        </w:rPr>
        <w:t xml:space="preserve"> Metromedia doo </w:t>
      </w:r>
      <w:proofErr w:type="spellStart"/>
      <w:r w:rsidR="008326A9">
        <w:rPr>
          <w:rFonts w:asciiTheme="majorHAnsi" w:hAnsiTheme="majorHAnsi"/>
          <w:bCs/>
        </w:rPr>
        <w:t>B.Luka</w:t>
      </w:r>
      <w:proofErr w:type="spellEnd"/>
      <w:r w:rsidR="00721D8D">
        <w:rPr>
          <w:rFonts w:asciiTheme="majorHAnsi" w:hAnsiTheme="majorHAnsi"/>
          <w:bCs/>
        </w:rPr>
        <w:t xml:space="preserve"> </w:t>
      </w:r>
      <w:proofErr w:type="spellStart"/>
      <w:r w:rsidR="00721D8D">
        <w:rPr>
          <w:rFonts w:asciiTheme="majorHAnsi" w:hAnsiTheme="majorHAnsi"/>
          <w:bCs/>
        </w:rPr>
        <w:t>i</w:t>
      </w:r>
      <w:proofErr w:type="spellEnd"/>
      <w:r w:rsidR="00721D8D">
        <w:rPr>
          <w:rFonts w:asciiTheme="majorHAnsi" w:hAnsiTheme="majorHAnsi"/>
          <w:bCs/>
        </w:rPr>
        <w:t xml:space="preserve"> </w:t>
      </w:r>
      <w:proofErr w:type="spellStart"/>
      <w:r w:rsidR="00721D8D">
        <w:rPr>
          <w:rFonts w:asciiTheme="majorHAnsi" w:hAnsiTheme="majorHAnsi"/>
          <w:bCs/>
        </w:rPr>
        <w:t>Didaco</w:t>
      </w:r>
      <w:proofErr w:type="spellEnd"/>
      <w:r w:rsidR="00721D8D">
        <w:rPr>
          <w:rFonts w:asciiTheme="majorHAnsi" w:hAnsiTheme="majorHAnsi"/>
          <w:bCs/>
        </w:rPr>
        <w:t xml:space="preserve"> doo </w:t>
      </w:r>
      <w:proofErr w:type="spellStart"/>
      <w:r w:rsidR="00721D8D">
        <w:rPr>
          <w:rFonts w:asciiTheme="majorHAnsi" w:hAnsiTheme="majorHAnsi"/>
          <w:bCs/>
        </w:rPr>
        <w:t>B.Luka</w:t>
      </w:r>
      <w:r w:rsidR="00DE08D2">
        <w:rPr>
          <w:rFonts w:asciiTheme="majorHAnsi" w:hAnsiTheme="majorHAnsi"/>
          <w:bCs/>
        </w:rPr>
        <w:t>.Potraživanja</w:t>
      </w:r>
      <w:proofErr w:type="spellEnd"/>
      <w:r w:rsidR="001524F6">
        <w:rPr>
          <w:rFonts w:asciiTheme="majorHAnsi" w:hAnsiTheme="majorHAnsi"/>
          <w:bCs/>
        </w:rPr>
        <w:t xml:space="preserve"> </w:t>
      </w:r>
      <w:proofErr w:type="spellStart"/>
      <w:r w:rsidR="001524F6">
        <w:rPr>
          <w:rFonts w:asciiTheme="majorHAnsi" w:hAnsiTheme="majorHAnsi"/>
          <w:bCs/>
        </w:rPr>
        <w:t>su</w:t>
      </w:r>
      <w:proofErr w:type="spellEnd"/>
      <w:r w:rsidR="001524F6">
        <w:rPr>
          <w:rFonts w:asciiTheme="majorHAnsi" w:hAnsiTheme="majorHAnsi"/>
          <w:bCs/>
        </w:rPr>
        <w:t xml:space="preserve"> </w:t>
      </w:r>
      <w:proofErr w:type="spellStart"/>
      <w:r w:rsidR="001524F6">
        <w:rPr>
          <w:rFonts w:asciiTheme="majorHAnsi" w:hAnsiTheme="majorHAnsi"/>
          <w:bCs/>
        </w:rPr>
        <w:t>usaglašena</w:t>
      </w:r>
      <w:proofErr w:type="spellEnd"/>
      <w:r w:rsidR="001524F6">
        <w:rPr>
          <w:rFonts w:asciiTheme="majorHAnsi" w:hAnsiTheme="majorHAnsi"/>
          <w:bCs/>
        </w:rPr>
        <w:t xml:space="preserve"> </w:t>
      </w:r>
      <w:proofErr w:type="spellStart"/>
      <w:r w:rsidR="001524F6">
        <w:rPr>
          <w:rFonts w:asciiTheme="majorHAnsi" w:hAnsiTheme="majorHAnsi"/>
          <w:bCs/>
        </w:rPr>
        <w:t>putem</w:t>
      </w:r>
      <w:proofErr w:type="spellEnd"/>
      <w:r w:rsidR="001524F6">
        <w:rPr>
          <w:rFonts w:asciiTheme="majorHAnsi" w:hAnsiTheme="majorHAnsi"/>
          <w:bCs/>
        </w:rPr>
        <w:t xml:space="preserve"> IOS-a.</w:t>
      </w:r>
    </w:p>
    <w:p w14:paraId="6F1EA137" w14:textId="5F1B2A38" w:rsidR="00C11309" w:rsidRDefault="00C11309" w:rsidP="00DE08D2">
      <w:pPr>
        <w:spacing w:line="240" w:lineRule="auto"/>
        <w:ind w:right="-37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proofErr w:type="spellStart"/>
      <w:r>
        <w:rPr>
          <w:rFonts w:asciiTheme="majorHAnsi" w:hAnsiTheme="majorHAnsi"/>
          <w:bCs/>
        </w:rPr>
        <w:t>Ostala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potraživanja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307,50 </w:t>
      </w:r>
      <w:proofErr w:type="spellStart"/>
      <w:proofErr w:type="gramStart"/>
      <w:r>
        <w:rPr>
          <w:rFonts w:asciiTheme="majorHAnsi" w:hAnsiTheme="majorHAnsi"/>
          <w:bCs/>
        </w:rPr>
        <w:t>KM,čine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potraživanja</w:t>
      </w:r>
      <w:proofErr w:type="spellEnd"/>
      <w:r>
        <w:rPr>
          <w:rFonts w:asciiTheme="majorHAnsi" w:hAnsiTheme="majorHAnsi"/>
          <w:bCs/>
        </w:rPr>
        <w:t xml:space="preserve"> po </w:t>
      </w:r>
      <w:proofErr w:type="spellStart"/>
      <w:r>
        <w:rPr>
          <w:rFonts w:asciiTheme="majorHAnsi" w:hAnsiTheme="majorHAnsi"/>
          <w:bCs/>
        </w:rPr>
        <w:t>osnovu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troškova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spora</w:t>
      </w:r>
      <w:proofErr w:type="spellEnd"/>
      <w:r>
        <w:rPr>
          <w:rFonts w:asciiTheme="majorHAnsi" w:hAnsiTheme="majorHAnsi"/>
          <w:bCs/>
        </w:rPr>
        <w:t xml:space="preserve"> po </w:t>
      </w:r>
      <w:proofErr w:type="spellStart"/>
      <w:r>
        <w:rPr>
          <w:rFonts w:asciiTheme="majorHAnsi" w:hAnsiTheme="majorHAnsi"/>
          <w:bCs/>
        </w:rPr>
        <w:t>regresnom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potraživanju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iznosu</w:t>
      </w:r>
      <w:proofErr w:type="spellEnd"/>
      <w:r>
        <w:rPr>
          <w:rFonts w:asciiTheme="majorHAnsi" w:hAnsiTheme="majorHAnsi"/>
          <w:bCs/>
        </w:rPr>
        <w:t xml:space="preserve"> od </w:t>
      </w:r>
      <w:r w:rsidR="004C7C4A">
        <w:rPr>
          <w:rFonts w:asciiTheme="majorHAnsi" w:hAnsiTheme="majorHAnsi"/>
          <w:bCs/>
        </w:rPr>
        <w:t xml:space="preserve">57,50 KM </w:t>
      </w:r>
      <w:proofErr w:type="spellStart"/>
      <w:r w:rsidR="004C7C4A">
        <w:rPr>
          <w:rFonts w:asciiTheme="majorHAnsi" w:hAnsiTheme="majorHAnsi"/>
          <w:bCs/>
        </w:rPr>
        <w:t>i</w:t>
      </w:r>
      <w:proofErr w:type="spellEnd"/>
      <w:r w:rsidR="004C7C4A">
        <w:rPr>
          <w:rFonts w:asciiTheme="majorHAnsi" w:hAnsiTheme="majorHAnsi"/>
          <w:bCs/>
        </w:rPr>
        <w:t xml:space="preserve"> </w:t>
      </w:r>
      <w:proofErr w:type="spellStart"/>
      <w:r w:rsidR="004C7C4A">
        <w:rPr>
          <w:rFonts w:asciiTheme="majorHAnsi" w:hAnsiTheme="majorHAnsi"/>
          <w:bCs/>
        </w:rPr>
        <w:t>iznos</w:t>
      </w:r>
      <w:proofErr w:type="spellEnd"/>
      <w:r w:rsidR="004C7C4A">
        <w:rPr>
          <w:rFonts w:asciiTheme="majorHAnsi" w:hAnsiTheme="majorHAnsi"/>
          <w:bCs/>
        </w:rPr>
        <w:t xml:space="preserve"> od 250 KM po </w:t>
      </w:r>
      <w:proofErr w:type="spellStart"/>
      <w:r w:rsidR="004C7C4A">
        <w:rPr>
          <w:rFonts w:asciiTheme="majorHAnsi" w:hAnsiTheme="majorHAnsi"/>
          <w:bCs/>
        </w:rPr>
        <w:t>osnovu</w:t>
      </w:r>
      <w:proofErr w:type="spellEnd"/>
      <w:r w:rsidR="004C7C4A">
        <w:rPr>
          <w:rFonts w:asciiTheme="majorHAnsi" w:hAnsiTheme="majorHAnsi"/>
          <w:bCs/>
        </w:rPr>
        <w:t xml:space="preserve"> </w:t>
      </w:r>
      <w:proofErr w:type="spellStart"/>
      <w:r w:rsidR="004C7C4A">
        <w:rPr>
          <w:rFonts w:asciiTheme="majorHAnsi" w:hAnsiTheme="majorHAnsi"/>
          <w:bCs/>
        </w:rPr>
        <w:t>preostalog</w:t>
      </w:r>
      <w:proofErr w:type="spellEnd"/>
      <w:r w:rsidR="004C7C4A">
        <w:rPr>
          <w:rFonts w:asciiTheme="majorHAnsi" w:hAnsiTheme="majorHAnsi"/>
          <w:bCs/>
        </w:rPr>
        <w:t xml:space="preserve"> </w:t>
      </w:r>
      <w:proofErr w:type="spellStart"/>
      <w:r w:rsidR="004C7C4A">
        <w:rPr>
          <w:rFonts w:asciiTheme="majorHAnsi" w:hAnsiTheme="majorHAnsi"/>
          <w:bCs/>
        </w:rPr>
        <w:t>iznosa</w:t>
      </w:r>
      <w:proofErr w:type="spellEnd"/>
      <w:r w:rsidR="004C7C4A">
        <w:rPr>
          <w:rFonts w:asciiTheme="majorHAnsi" w:hAnsiTheme="majorHAnsi"/>
          <w:bCs/>
        </w:rPr>
        <w:t xml:space="preserve"> po </w:t>
      </w:r>
      <w:proofErr w:type="spellStart"/>
      <w:r w:rsidR="004C7C4A">
        <w:rPr>
          <w:rFonts w:asciiTheme="majorHAnsi" w:hAnsiTheme="majorHAnsi"/>
          <w:bCs/>
        </w:rPr>
        <w:t>izvršnom</w:t>
      </w:r>
      <w:proofErr w:type="spellEnd"/>
      <w:r w:rsidR="004C7C4A">
        <w:rPr>
          <w:rFonts w:asciiTheme="majorHAnsi" w:hAnsiTheme="majorHAnsi"/>
          <w:bCs/>
        </w:rPr>
        <w:t xml:space="preserve"> </w:t>
      </w:r>
      <w:proofErr w:type="spellStart"/>
      <w:r w:rsidR="004C7C4A">
        <w:rPr>
          <w:rFonts w:asciiTheme="majorHAnsi" w:hAnsiTheme="majorHAnsi"/>
          <w:bCs/>
        </w:rPr>
        <w:t>postupku</w:t>
      </w:r>
      <w:proofErr w:type="spellEnd"/>
      <w:r w:rsidR="009D0393">
        <w:rPr>
          <w:rFonts w:asciiTheme="majorHAnsi" w:hAnsiTheme="majorHAnsi"/>
          <w:bCs/>
        </w:rPr>
        <w:t xml:space="preserve"> za </w:t>
      </w:r>
      <w:proofErr w:type="spellStart"/>
      <w:r w:rsidR="009D0393">
        <w:rPr>
          <w:rFonts w:asciiTheme="majorHAnsi" w:hAnsiTheme="majorHAnsi"/>
          <w:bCs/>
        </w:rPr>
        <w:t>više</w:t>
      </w:r>
      <w:proofErr w:type="spellEnd"/>
      <w:r w:rsidR="009D0393">
        <w:rPr>
          <w:rFonts w:asciiTheme="majorHAnsi" w:hAnsiTheme="majorHAnsi"/>
          <w:bCs/>
        </w:rPr>
        <w:t xml:space="preserve"> </w:t>
      </w:r>
      <w:proofErr w:type="spellStart"/>
      <w:r w:rsidR="009D0393">
        <w:rPr>
          <w:rFonts w:asciiTheme="majorHAnsi" w:hAnsiTheme="majorHAnsi"/>
          <w:bCs/>
        </w:rPr>
        <w:t>plaćen</w:t>
      </w:r>
      <w:proofErr w:type="spellEnd"/>
      <w:r w:rsidR="009D0393">
        <w:rPr>
          <w:rFonts w:asciiTheme="majorHAnsi" w:hAnsiTheme="majorHAnsi"/>
          <w:bCs/>
        </w:rPr>
        <w:t xml:space="preserve"> </w:t>
      </w:r>
      <w:proofErr w:type="spellStart"/>
      <w:r w:rsidR="009D0393">
        <w:rPr>
          <w:rFonts w:asciiTheme="majorHAnsi" w:hAnsiTheme="majorHAnsi"/>
          <w:bCs/>
        </w:rPr>
        <w:t>iznos</w:t>
      </w:r>
      <w:proofErr w:type="spellEnd"/>
      <w:r w:rsidR="009D0393">
        <w:rPr>
          <w:rFonts w:asciiTheme="majorHAnsi" w:hAnsiTheme="majorHAnsi"/>
          <w:bCs/>
        </w:rPr>
        <w:t xml:space="preserve"> </w:t>
      </w:r>
      <w:proofErr w:type="spellStart"/>
      <w:r w:rsidR="009D0393">
        <w:rPr>
          <w:rFonts w:asciiTheme="majorHAnsi" w:hAnsiTheme="majorHAnsi"/>
          <w:bCs/>
        </w:rPr>
        <w:t>štete</w:t>
      </w:r>
      <w:proofErr w:type="spellEnd"/>
      <w:r w:rsidR="009D0393">
        <w:rPr>
          <w:rFonts w:asciiTheme="majorHAnsi" w:hAnsiTheme="majorHAnsi"/>
          <w:bCs/>
        </w:rPr>
        <w:t>.</w:t>
      </w:r>
    </w:p>
    <w:p w14:paraId="64FA01FF" w14:textId="64CAE3A4"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 xml:space="preserve">(AOP </w:t>
      </w:r>
      <w:r w:rsidR="00500A3E">
        <w:rPr>
          <w:rFonts w:asciiTheme="majorHAnsi" w:hAnsiTheme="majorHAnsi"/>
          <w:b/>
          <w:bCs/>
          <w:u w:val="single"/>
        </w:rPr>
        <w:t>048</w:t>
      </w:r>
      <w:r w:rsidRPr="00F17E37">
        <w:rPr>
          <w:rFonts w:asciiTheme="majorHAnsi" w:hAnsiTheme="majorHAnsi"/>
          <w:b/>
          <w:bCs/>
        </w:rPr>
        <w:t>)</w:t>
      </w:r>
    </w:p>
    <w:p w14:paraId="662B7A49" w14:textId="53EE4A28" w:rsidR="007A13BC" w:rsidRDefault="007A13BC" w:rsidP="00F3030B">
      <w:pPr>
        <w:pStyle w:val="Heading2"/>
        <w:numPr>
          <w:ilvl w:val="0"/>
          <w:numId w:val="0"/>
        </w:numPr>
        <w:spacing w:after="0"/>
      </w:pPr>
      <w:bookmarkStart w:id="45" w:name="_Toc64638666"/>
      <w:proofErr w:type="spellStart"/>
      <w:r w:rsidRPr="00CD065D">
        <w:lastRenderedPageBreak/>
        <w:t>Kratkoročni</w:t>
      </w:r>
      <w:proofErr w:type="spellEnd"/>
      <w:r w:rsidRPr="00CD065D">
        <w:t xml:space="preserve"> </w:t>
      </w:r>
      <w:proofErr w:type="spellStart"/>
      <w:r w:rsidRPr="00CD065D">
        <w:t>finansijski</w:t>
      </w:r>
      <w:proofErr w:type="spellEnd"/>
      <w:r w:rsidRPr="00CD065D">
        <w:t xml:space="preserve"> </w:t>
      </w:r>
      <w:proofErr w:type="spellStart"/>
      <w:r w:rsidRPr="00CD065D">
        <w:t>plasmani</w:t>
      </w:r>
      <w:proofErr w:type="spellEnd"/>
      <w:r w:rsidRPr="00CD065D">
        <w:t xml:space="preserve"> </w:t>
      </w:r>
      <w:bookmarkEnd w:id="45"/>
    </w:p>
    <w:p w14:paraId="3B6929D4" w14:textId="300D3F7A" w:rsidR="002451BA" w:rsidRDefault="00500A3E" w:rsidP="003F3C09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Kratkoročni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finansijski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plasmani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7.249.767 KM </w:t>
      </w:r>
      <w:proofErr w:type="spellStart"/>
      <w:r>
        <w:rPr>
          <w:rFonts w:asciiTheme="majorHAnsi" w:hAnsiTheme="majorHAnsi"/>
        </w:rPr>
        <w:t>predstavljaju</w:t>
      </w:r>
      <w:proofErr w:type="spellEnd"/>
      <w:r w:rsidR="00F0414C">
        <w:rPr>
          <w:rFonts w:asciiTheme="majorHAnsi" w:hAnsiTheme="majorHAnsi"/>
        </w:rPr>
        <w:t xml:space="preserve"> </w:t>
      </w:r>
      <w:proofErr w:type="spellStart"/>
      <w:proofErr w:type="gramStart"/>
      <w:r w:rsidR="00F0414C">
        <w:rPr>
          <w:rFonts w:asciiTheme="majorHAnsi" w:hAnsiTheme="majorHAnsi"/>
        </w:rPr>
        <w:t>sledeće</w:t>
      </w:r>
      <w:proofErr w:type="spellEnd"/>
      <w:r w:rsidR="00F041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plasman</w:t>
      </w:r>
      <w:r w:rsidR="002451BA">
        <w:rPr>
          <w:rFonts w:asciiTheme="majorHAnsi" w:hAnsiTheme="majorHAnsi"/>
        </w:rPr>
        <w:t>e</w:t>
      </w:r>
      <w:proofErr w:type="spellEnd"/>
      <w:proofErr w:type="gramEnd"/>
      <w:r w:rsidR="002451BA">
        <w:rPr>
          <w:rFonts w:asciiTheme="majorHAnsi" w:hAnsiTheme="majorHAnsi"/>
        </w:rPr>
        <w:t>:</w:t>
      </w:r>
    </w:p>
    <w:p w14:paraId="0748FDD2" w14:textId="77777777" w:rsidR="003F3C09" w:rsidRPr="003F3C09" w:rsidRDefault="003F3C09" w:rsidP="003F3C09">
      <w:pPr>
        <w:spacing w:after="0"/>
        <w:rPr>
          <w:rFonts w:asciiTheme="majorHAnsi" w:hAnsiTheme="majorHAnsi"/>
        </w:rPr>
      </w:pPr>
    </w:p>
    <w:p w14:paraId="437427AF" w14:textId="3A53C995" w:rsidR="00F0414C" w:rsidRPr="00F0414C" w:rsidRDefault="00F0414C" w:rsidP="00500A3E">
      <w:pPr>
        <w:rPr>
          <w:rFonts w:asciiTheme="majorHAnsi" w:hAnsiTheme="majorHAnsi"/>
          <w:b/>
          <w:bCs/>
          <w:u w:val="single"/>
        </w:rPr>
      </w:pPr>
      <w:r w:rsidRPr="00F0414C">
        <w:rPr>
          <w:rFonts w:asciiTheme="majorHAnsi" w:hAnsiTheme="majorHAnsi"/>
          <w:b/>
          <w:bCs/>
          <w:u w:val="single"/>
        </w:rPr>
        <w:t xml:space="preserve">NOTA 15(AOP 049 </w:t>
      </w:r>
      <w:proofErr w:type="spellStart"/>
      <w:r w:rsidRPr="00F0414C">
        <w:rPr>
          <w:rFonts w:asciiTheme="majorHAnsi" w:hAnsiTheme="majorHAnsi"/>
          <w:b/>
          <w:bCs/>
          <w:u w:val="single"/>
        </w:rPr>
        <w:t>i</w:t>
      </w:r>
      <w:proofErr w:type="spellEnd"/>
      <w:r w:rsidRPr="00F0414C">
        <w:rPr>
          <w:rFonts w:asciiTheme="majorHAnsi" w:hAnsiTheme="majorHAnsi"/>
          <w:b/>
          <w:bCs/>
          <w:u w:val="single"/>
        </w:rPr>
        <w:t xml:space="preserve"> 50)</w:t>
      </w:r>
    </w:p>
    <w:p w14:paraId="67C2D9E2" w14:textId="7E5B0E76" w:rsidR="00500A3E" w:rsidRPr="00F0414C" w:rsidRDefault="00500A3E" w:rsidP="00500A3E">
      <w:pPr>
        <w:spacing w:after="0"/>
        <w:rPr>
          <w:rFonts w:asciiTheme="majorHAnsi" w:hAnsiTheme="majorHAnsi"/>
          <w:b/>
          <w:bCs/>
        </w:rPr>
      </w:pPr>
      <w:proofErr w:type="spellStart"/>
      <w:r w:rsidRPr="00F0414C">
        <w:rPr>
          <w:rFonts w:asciiTheme="majorHAnsi" w:hAnsiTheme="majorHAnsi"/>
          <w:b/>
          <w:bCs/>
        </w:rPr>
        <w:t>Kratkoročni</w:t>
      </w:r>
      <w:proofErr w:type="spellEnd"/>
      <w:r w:rsidRPr="00F0414C">
        <w:rPr>
          <w:rFonts w:asciiTheme="majorHAnsi" w:hAnsiTheme="majorHAnsi"/>
          <w:b/>
          <w:bCs/>
        </w:rPr>
        <w:t xml:space="preserve"> </w:t>
      </w:r>
      <w:proofErr w:type="spellStart"/>
      <w:r w:rsidRPr="00F0414C">
        <w:rPr>
          <w:rFonts w:asciiTheme="majorHAnsi" w:hAnsiTheme="majorHAnsi"/>
          <w:b/>
          <w:bCs/>
        </w:rPr>
        <w:t>finansijski</w:t>
      </w:r>
      <w:proofErr w:type="spellEnd"/>
      <w:r w:rsidRPr="00F0414C">
        <w:rPr>
          <w:rFonts w:asciiTheme="majorHAnsi" w:hAnsiTheme="majorHAnsi"/>
          <w:b/>
          <w:bCs/>
        </w:rPr>
        <w:t xml:space="preserve"> </w:t>
      </w:r>
      <w:proofErr w:type="spellStart"/>
      <w:r w:rsidRPr="00F0414C">
        <w:rPr>
          <w:rFonts w:asciiTheme="majorHAnsi" w:hAnsiTheme="majorHAnsi"/>
          <w:b/>
          <w:bCs/>
        </w:rPr>
        <w:t>plasmani</w:t>
      </w:r>
      <w:proofErr w:type="spellEnd"/>
      <w:r w:rsidRPr="00F0414C">
        <w:rPr>
          <w:rFonts w:asciiTheme="majorHAnsi" w:hAnsiTheme="majorHAnsi"/>
          <w:b/>
          <w:bCs/>
        </w:rPr>
        <w:t xml:space="preserve"> u </w:t>
      </w:r>
      <w:proofErr w:type="spellStart"/>
      <w:r w:rsidRPr="00F0414C">
        <w:rPr>
          <w:rFonts w:asciiTheme="majorHAnsi" w:hAnsiTheme="majorHAnsi"/>
          <w:b/>
          <w:bCs/>
        </w:rPr>
        <w:t>povezana</w:t>
      </w:r>
      <w:proofErr w:type="spellEnd"/>
      <w:r w:rsidRPr="00F0414C">
        <w:rPr>
          <w:rFonts w:asciiTheme="majorHAnsi" w:hAnsiTheme="majorHAnsi"/>
          <w:b/>
          <w:bCs/>
        </w:rPr>
        <w:t xml:space="preserve"> </w:t>
      </w:r>
      <w:proofErr w:type="spellStart"/>
      <w:r w:rsidRPr="00F0414C">
        <w:rPr>
          <w:rFonts w:asciiTheme="majorHAnsi" w:hAnsiTheme="majorHAnsi"/>
          <w:b/>
          <w:bCs/>
        </w:rPr>
        <w:t>pravna</w:t>
      </w:r>
      <w:proofErr w:type="spellEnd"/>
      <w:r w:rsidRPr="00F0414C">
        <w:rPr>
          <w:rFonts w:asciiTheme="majorHAnsi" w:hAnsiTheme="majorHAnsi"/>
          <w:b/>
          <w:bCs/>
        </w:rPr>
        <w:t xml:space="preserve"> </w:t>
      </w:r>
      <w:proofErr w:type="spellStart"/>
      <w:r w:rsidRPr="00F0414C">
        <w:rPr>
          <w:rFonts w:asciiTheme="majorHAnsi" w:hAnsiTheme="majorHAnsi"/>
          <w:b/>
          <w:bCs/>
        </w:rPr>
        <w:t>lica</w:t>
      </w:r>
      <w:proofErr w:type="spellEnd"/>
    </w:p>
    <w:tbl>
      <w:tblPr>
        <w:tblW w:w="9291" w:type="dxa"/>
        <w:tblInd w:w="93" w:type="dxa"/>
        <w:tblLook w:val="04A0" w:firstRow="1" w:lastRow="0" w:firstColumn="1" w:lastColumn="0" w:noHBand="0" w:noVBand="1"/>
      </w:tblPr>
      <w:tblGrid>
        <w:gridCol w:w="1926"/>
        <w:gridCol w:w="1235"/>
        <w:gridCol w:w="458"/>
        <w:gridCol w:w="1326"/>
        <w:gridCol w:w="1956"/>
        <w:gridCol w:w="1467"/>
        <w:gridCol w:w="923"/>
      </w:tblGrid>
      <w:tr w:rsidR="007A13BC" w:rsidRPr="00F17E37" w14:paraId="6F310D94" w14:textId="77777777" w:rsidTr="001E0DFF">
        <w:trPr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CE1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komitenta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EF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A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166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7F4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392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045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  <w:proofErr w:type="spellStart"/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kam</w:t>
            </w:r>
            <w:proofErr w:type="spellEnd"/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23543D" w:rsidRPr="00F17E37" w14:paraId="1B1B75E7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F2E4" w14:textId="58327C89" w:rsidR="0023543D" w:rsidRDefault="0023543D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0573" w14:textId="538D606C" w:rsidR="0023543D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</w:t>
            </w:r>
            <w:r w:rsidR="0023543D">
              <w:rPr>
                <w:rFonts w:asciiTheme="majorHAnsi" w:hAnsiTheme="majorHAnsi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C07B" w14:textId="77777777" w:rsidR="0023543D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EEE6" w14:textId="6E367A32" w:rsidR="0023543D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</w:t>
            </w:r>
            <w:r w:rsidR="0023543D">
              <w:rPr>
                <w:rFonts w:asciiTheme="majorHAnsi" w:hAnsiTheme="majorHAnsi"/>
                <w:color w:val="000000"/>
                <w:sz w:val="20"/>
                <w:szCs w:val="20"/>
              </w:rPr>
              <w:t>.01.2022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BA95" w14:textId="1A0C1702" w:rsidR="0023543D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436/2019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B57A" w14:textId="7271D121" w:rsidR="0023543D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F0DF" w14:textId="1370C1E6" w:rsidR="0023543D" w:rsidRDefault="0023543D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354AAB" w:rsidRPr="00F17E37" w14:paraId="5DF232F9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E8B" w14:textId="77777777" w:rsidR="00354AAB" w:rsidRPr="003E7430" w:rsidRDefault="00354AAB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7400" w14:textId="4C21624E" w:rsidR="00354AAB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051C" w14:textId="77777777" w:rsidR="00354AAB" w:rsidRDefault="00F71023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63C" w14:textId="5FF1FC89" w:rsidR="00354AAB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28.01.2022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14" w14:textId="36772B71" w:rsidR="00354AAB" w:rsidRDefault="001E0DFF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419/21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8C77" w14:textId="3BE8FDF4" w:rsidR="00354AAB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A705" w14:textId="33248316" w:rsidR="00354AAB" w:rsidRDefault="0023543D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</w:t>
            </w:r>
          </w:p>
        </w:tc>
      </w:tr>
      <w:tr w:rsidR="007A13BC" w:rsidRPr="00F17E37" w14:paraId="2E19D9CB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3A" w14:textId="77777777" w:rsidR="007A13BC" w:rsidRPr="003E7430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E95" w14:textId="4DCD6741" w:rsidR="007A13BC" w:rsidRPr="00F17E37" w:rsidRDefault="00D937A7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113E8C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.02.202</w:t>
            </w:r>
            <w:r w:rsidR="00113E8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E307" w14:textId="77777777" w:rsidR="007A13BC" w:rsidRPr="00F17E37" w:rsidRDefault="00D937A7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68C5" w14:textId="5E7FA47C" w:rsidR="007A13BC" w:rsidRPr="00F17E37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15.02.202</w:t>
            </w:r>
            <w:r w:rsidR="001E0DFF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369D" w14:textId="511E26BF" w:rsidR="00F71023" w:rsidRPr="00F17E37" w:rsidRDefault="00220D76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794/</w:t>
            </w:r>
            <w:r w:rsidR="00034CB0">
              <w:rPr>
                <w:rFonts w:asciiTheme="majorHAnsi" w:hAnsi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1833" w14:textId="04C44A95" w:rsidR="007A13BC" w:rsidRPr="00F17E37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3D55" w14:textId="57B63962" w:rsidR="007A13BC" w:rsidRPr="00F17E37" w:rsidRDefault="00D937A7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</w:t>
            </w:r>
            <w:r w:rsidR="00113E8C">
              <w:rPr>
                <w:rFonts w:asciiTheme="majorHAnsi" w:hAnsiTheme="majorHAnsi"/>
                <w:color w:val="000000"/>
                <w:sz w:val="20"/>
                <w:szCs w:val="20"/>
              </w:rPr>
              <w:t>80</w:t>
            </w:r>
          </w:p>
        </w:tc>
      </w:tr>
      <w:tr w:rsidR="00113E8C" w:rsidRPr="00F17E37" w14:paraId="6FFA9261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5B5" w14:textId="585C8993" w:rsidR="00113E8C" w:rsidRPr="003E7430" w:rsidRDefault="00113E8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C2D" w14:textId="30704752" w:rsidR="00113E8C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24.02.2021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EF66" w14:textId="14648427" w:rsidR="00113E8C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E69C" w14:textId="100B6FB2" w:rsidR="00113E8C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24.02.2022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E40" w14:textId="7D93F67D" w:rsidR="00113E8C" w:rsidRDefault="00220D76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984/21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4CFB" w14:textId="45AF805A" w:rsidR="00113E8C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07B6" w14:textId="7E5083A1" w:rsidR="00113E8C" w:rsidRDefault="00113E8C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D937A7" w:rsidRPr="00F17E37" w14:paraId="368C48FE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A83" w14:textId="77777777" w:rsidR="00D937A7" w:rsidRDefault="00D937A7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DE4C" w14:textId="2493E09E" w:rsidR="00D937A7" w:rsidRPr="00F17E37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C0C1" w14:textId="77777777" w:rsidR="00D937A7" w:rsidRPr="00F17E37" w:rsidRDefault="00D937A7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054" w14:textId="2FEA0FDE" w:rsidR="00D937A7" w:rsidRPr="00F17E37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04.03.2022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85DD" w14:textId="73AE0DD4" w:rsidR="00D937A7" w:rsidRPr="00F17E37" w:rsidRDefault="00220D76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1147/21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56D7" w14:textId="07BF55CD" w:rsidR="00D937A7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2AA1" w14:textId="77777777" w:rsidR="00D937A7" w:rsidRDefault="00D937A7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1,80</w:t>
            </w:r>
          </w:p>
        </w:tc>
      </w:tr>
      <w:tr w:rsidR="00D937A7" w:rsidRPr="00F17E37" w14:paraId="49B108E7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E55" w14:textId="77777777" w:rsidR="00D937A7" w:rsidRDefault="00D937A7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Grupa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D65A" w14:textId="1247356C" w:rsidR="00D937A7" w:rsidRPr="00F17E37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B82" w14:textId="35F0E6A4" w:rsidR="00D937A7" w:rsidRPr="00F17E37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8A4" w14:textId="07DC8881" w:rsidR="00D937A7" w:rsidRPr="00F17E37" w:rsidRDefault="00070C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A9F5" w14:textId="0135186B" w:rsidR="00D937A7" w:rsidRPr="00F17E37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3876/21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68C" w14:textId="4D9B55FF" w:rsidR="00D937A7" w:rsidRDefault="004E6D2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070C35">
              <w:rPr>
                <w:rFonts w:asciiTheme="majorHAnsi" w:hAnsiTheme="majorHAnsi"/>
                <w:color w:val="000000"/>
                <w:sz w:val="20"/>
                <w:szCs w:val="20"/>
              </w:rPr>
              <w:t>0.297,00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473" w14:textId="625DAE99" w:rsidR="00D937A7" w:rsidRDefault="00070C35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3,00</w:t>
            </w:r>
          </w:p>
        </w:tc>
      </w:tr>
      <w:tr w:rsidR="007A13BC" w:rsidRPr="00F17E37" w14:paraId="6CEA2F8C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59B1" w14:textId="1C036AA2" w:rsidR="007A13BC" w:rsidRPr="003E7430" w:rsidRDefault="00070C35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NN Holding</w:t>
            </w:r>
            <w:r w:rsidR="000507D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</w:t>
            </w:r>
            <w:proofErr w:type="spellStart"/>
            <w:r w:rsidR="000507D1">
              <w:rPr>
                <w:rFonts w:asciiTheme="majorHAnsi" w:hAnsiTheme="majorHAnsi"/>
                <w:color w:val="000000"/>
                <w:sz w:val="18"/>
                <w:szCs w:val="18"/>
              </w:rPr>
              <w:t>BIjeljina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91A1" w14:textId="0A8E02D1" w:rsidR="007A13BC" w:rsidRPr="00F17E37" w:rsidRDefault="000507D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750D" w14:textId="77777777" w:rsidR="007A13BC" w:rsidRPr="00F17E37" w:rsidRDefault="00F71023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49F8" w14:textId="6E96E513" w:rsidR="007A13BC" w:rsidRPr="00F17E37" w:rsidRDefault="000507D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03.12.202</w:t>
            </w:r>
            <w:r w:rsidR="00034CB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532" w14:textId="7BE996F7" w:rsidR="007A13BC" w:rsidRPr="00F17E37" w:rsidRDefault="007C72FA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6459/21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82F" w14:textId="26997363" w:rsidR="000507D1" w:rsidRPr="00F17E37" w:rsidRDefault="000507D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35AD" w14:textId="6AA8A50E" w:rsidR="007A13BC" w:rsidRPr="00F17E37" w:rsidRDefault="000507D1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3,00</w:t>
            </w:r>
          </w:p>
        </w:tc>
      </w:tr>
      <w:tr w:rsidR="007A13BC" w:rsidRPr="00F17E37" w14:paraId="161F2DEA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7E1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73D6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D7BF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FBB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CE80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EEF9" w14:textId="2F622696" w:rsidR="007A13BC" w:rsidRPr="00F17E37" w:rsidRDefault="00DB555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D77A1A">
              <w:rPr>
                <w:rFonts w:asciiTheme="majorHAnsi" w:hAnsiTheme="majorHAnsi"/>
                <w:color w:val="000000"/>
                <w:sz w:val="20"/>
                <w:szCs w:val="20"/>
              </w:rPr>
              <w:t>.6</w:t>
            </w:r>
            <w:r w:rsidR="004E6D28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="00D77A1A">
              <w:rPr>
                <w:rFonts w:asciiTheme="majorHAnsi" w:hAnsiTheme="majorHAnsi"/>
                <w:color w:val="000000"/>
                <w:sz w:val="20"/>
                <w:szCs w:val="20"/>
              </w:rPr>
              <w:t>0.297,00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A491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527CB833" w14:textId="5BB083B1" w:rsidR="004E6D28" w:rsidRDefault="003E7430" w:rsidP="00EA41BF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EA41BF">
        <w:rPr>
          <w:rFonts w:asciiTheme="majorHAnsi" w:hAnsiTheme="majorHAnsi"/>
          <w:bCs/>
        </w:rPr>
        <w:t xml:space="preserve">    </w:t>
      </w:r>
    </w:p>
    <w:p w14:paraId="3D0F4552" w14:textId="2DACFE6B" w:rsidR="00EA41BF" w:rsidRDefault="00EA41BF" w:rsidP="00DB555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4E6D28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Pravnom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licu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Nešković</w:t>
      </w:r>
      <w:proofErr w:type="spellEnd"/>
      <w:r>
        <w:rPr>
          <w:rFonts w:asciiTheme="majorHAnsi" w:hAnsiTheme="majorHAnsi"/>
          <w:bCs/>
        </w:rPr>
        <w:t xml:space="preserve"> doo Bijeljina, je </w:t>
      </w:r>
      <w:proofErr w:type="spellStart"/>
      <w:r>
        <w:rPr>
          <w:rFonts w:asciiTheme="majorHAnsi" w:hAnsiTheme="majorHAnsi"/>
          <w:bCs/>
        </w:rPr>
        <w:t>odobren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dugoročni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zajam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svrhu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pokriće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tehničkih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rezervi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proofErr w:type="gramStart"/>
      <w:r>
        <w:rPr>
          <w:rFonts w:asciiTheme="majorHAnsi" w:hAnsiTheme="majorHAnsi"/>
          <w:bCs/>
        </w:rPr>
        <w:t>društva</w:t>
      </w:r>
      <w:r w:rsidR="00D77A1A">
        <w:rPr>
          <w:rFonts w:asciiTheme="majorHAnsi" w:hAnsiTheme="majorHAnsi"/>
          <w:bCs/>
        </w:rPr>
        <w:t>,ali</w:t>
      </w:r>
      <w:proofErr w:type="spellEnd"/>
      <w:proofErr w:type="gramEnd"/>
      <w:r w:rsidR="00D77A1A">
        <w:rPr>
          <w:rFonts w:asciiTheme="majorHAnsi" w:hAnsiTheme="majorHAnsi"/>
          <w:bCs/>
        </w:rPr>
        <w:t xml:space="preserve"> je </w:t>
      </w:r>
      <w:proofErr w:type="spellStart"/>
      <w:r w:rsidR="00D77A1A">
        <w:rPr>
          <w:rFonts w:asciiTheme="majorHAnsi" w:hAnsiTheme="majorHAnsi"/>
          <w:bCs/>
        </w:rPr>
        <w:t>zbog</w:t>
      </w:r>
      <w:proofErr w:type="spellEnd"/>
      <w:r w:rsidR="00D77A1A">
        <w:rPr>
          <w:rFonts w:asciiTheme="majorHAnsi" w:hAnsiTheme="majorHAnsi"/>
          <w:bCs/>
        </w:rPr>
        <w:t xml:space="preserve"> </w:t>
      </w:r>
      <w:proofErr w:type="spellStart"/>
      <w:r w:rsidR="00D77A1A">
        <w:rPr>
          <w:rFonts w:asciiTheme="majorHAnsi" w:hAnsiTheme="majorHAnsi"/>
          <w:bCs/>
        </w:rPr>
        <w:t>svog</w:t>
      </w:r>
      <w:proofErr w:type="spellEnd"/>
      <w:r w:rsidR="00D77A1A">
        <w:rPr>
          <w:rFonts w:asciiTheme="majorHAnsi" w:hAnsiTheme="majorHAnsi"/>
          <w:bCs/>
        </w:rPr>
        <w:t xml:space="preserve"> </w:t>
      </w:r>
      <w:proofErr w:type="spellStart"/>
      <w:r w:rsidR="00D77A1A">
        <w:rPr>
          <w:rFonts w:asciiTheme="majorHAnsi" w:hAnsiTheme="majorHAnsi"/>
          <w:bCs/>
        </w:rPr>
        <w:t>dospjeća</w:t>
      </w:r>
      <w:proofErr w:type="spellEnd"/>
      <w:r w:rsidR="00D77A1A">
        <w:rPr>
          <w:rFonts w:asciiTheme="majorHAnsi" w:hAnsiTheme="majorHAnsi"/>
          <w:bCs/>
        </w:rPr>
        <w:t xml:space="preserve"> u 2022 </w:t>
      </w:r>
      <w:proofErr w:type="spellStart"/>
      <w:r w:rsidR="00D77A1A">
        <w:rPr>
          <w:rFonts w:asciiTheme="majorHAnsi" w:hAnsiTheme="majorHAnsi"/>
          <w:bCs/>
        </w:rPr>
        <w:t>g.prenešen</w:t>
      </w:r>
      <w:proofErr w:type="spellEnd"/>
      <w:r w:rsidR="00D77A1A">
        <w:rPr>
          <w:rFonts w:asciiTheme="majorHAnsi" w:hAnsiTheme="majorHAnsi"/>
          <w:bCs/>
        </w:rPr>
        <w:t xml:space="preserve"> </w:t>
      </w:r>
      <w:proofErr w:type="spellStart"/>
      <w:r w:rsidR="00D77A1A">
        <w:rPr>
          <w:rFonts w:asciiTheme="majorHAnsi" w:hAnsiTheme="majorHAnsi"/>
          <w:bCs/>
        </w:rPr>
        <w:t>na</w:t>
      </w:r>
      <w:proofErr w:type="spellEnd"/>
      <w:r w:rsidR="00D77A1A">
        <w:rPr>
          <w:rFonts w:asciiTheme="majorHAnsi" w:hAnsiTheme="majorHAnsi"/>
          <w:bCs/>
        </w:rPr>
        <w:t xml:space="preserve"> </w:t>
      </w:r>
      <w:proofErr w:type="spellStart"/>
      <w:r w:rsidR="00D77A1A">
        <w:rPr>
          <w:rFonts w:asciiTheme="majorHAnsi" w:hAnsiTheme="majorHAnsi"/>
          <w:bCs/>
        </w:rPr>
        <w:t>kratkoročni</w:t>
      </w:r>
      <w:proofErr w:type="spellEnd"/>
      <w:r w:rsidR="00D77A1A">
        <w:rPr>
          <w:rFonts w:asciiTheme="majorHAnsi" w:hAnsiTheme="majorHAnsi"/>
          <w:bCs/>
        </w:rPr>
        <w:t xml:space="preserve"> </w:t>
      </w:r>
      <w:proofErr w:type="spellStart"/>
      <w:r w:rsidR="00D77A1A">
        <w:rPr>
          <w:rFonts w:asciiTheme="majorHAnsi" w:hAnsiTheme="majorHAnsi"/>
          <w:bCs/>
        </w:rPr>
        <w:t>zajam</w:t>
      </w:r>
      <w:proofErr w:type="spellEnd"/>
      <w:r w:rsidR="00D77A1A">
        <w:rPr>
          <w:rFonts w:asciiTheme="majorHAnsi" w:hAnsiTheme="majorHAnsi"/>
          <w:bCs/>
        </w:rPr>
        <w:t>.</w:t>
      </w:r>
    </w:p>
    <w:p w14:paraId="45311850" w14:textId="15CCCF27" w:rsidR="003E7430" w:rsidRDefault="00F540FB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  <w:color w:val="000000"/>
        </w:rPr>
        <w:t xml:space="preserve">      </w:t>
      </w:r>
      <w:r w:rsidR="004E6D28">
        <w:rPr>
          <w:rFonts w:asciiTheme="majorHAnsi" w:hAnsiTheme="majorHAnsi"/>
          <w:bCs/>
          <w:color w:val="000000"/>
        </w:rPr>
        <w:t xml:space="preserve">Po </w:t>
      </w:r>
      <w:proofErr w:type="spellStart"/>
      <w:r w:rsidR="004E6D28">
        <w:rPr>
          <w:rFonts w:asciiTheme="majorHAnsi" w:hAnsiTheme="majorHAnsi"/>
          <w:bCs/>
          <w:color w:val="000000"/>
        </w:rPr>
        <w:t>osnovu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navedenih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zajmova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od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povezanih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pravnih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lica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ostvarena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je</w:t>
      </w:r>
      <w:r w:rsidR="00CF0CFD">
        <w:rPr>
          <w:rFonts w:asciiTheme="majorHAnsi" w:hAnsiTheme="majorHAnsi"/>
          <w:bCs/>
          <w:color w:val="000000"/>
        </w:rPr>
        <w:t xml:space="preserve"> </w:t>
      </w:r>
      <w:proofErr w:type="spellStart"/>
      <w:proofErr w:type="gramStart"/>
      <w:r w:rsidR="00CF0CFD">
        <w:rPr>
          <w:rFonts w:asciiTheme="majorHAnsi" w:hAnsiTheme="majorHAnsi"/>
          <w:bCs/>
          <w:color w:val="000000"/>
        </w:rPr>
        <w:t>pozitivna</w:t>
      </w:r>
      <w:proofErr w:type="spellEnd"/>
      <w:r w:rsidR="00CF0CFD">
        <w:rPr>
          <w:rFonts w:asciiTheme="majorHAnsi" w:hAnsiTheme="majorHAnsi"/>
          <w:bCs/>
          <w:color w:val="000000"/>
        </w:rPr>
        <w:t xml:space="preserve"> </w:t>
      </w:r>
      <w:r w:rsidR="004E6D28">
        <w:rPr>
          <w:rFonts w:asciiTheme="majorHAnsi" w:hAnsiTheme="majorHAnsi"/>
          <w:bCs/>
          <w:color w:val="000000"/>
        </w:rPr>
        <w:t xml:space="preserve"> </w:t>
      </w:r>
      <w:proofErr w:type="spellStart"/>
      <w:r w:rsidR="004E6D28">
        <w:rPr>
          <w:rFonts w:asciiTheme="majorHAnsi" w:hAnsiTheme="majorHAnsi"/>
          <w:bCs/>
          <w:color w:val="000000"/>
        </w:rPr>
        <w:t>kamata</w:t>
      </w:r>
      <w:proofErr w:type="spellEnd"/>
      <w:proofErr w:type="gramEnd"/>
      <w:r w:rsidR="004E6D28">
        <w:rPr>
          <w:rFonts w:asciiTheme="majorHAnsi" w:hAnsiTheme="majorHAnsi"/>
          <w:bCs/>
          <w:color w:val="000000"/>
        </w:rPr>
        <w:t xml:space="preserve"> u </w:t>
      </w:r>
      <w:proofErr w:type="spellStart"/>
      <w:r w:rsidR="004E6D28">
        <w:rPr>
          <w:rFonts w:asciiTheme="majorHAnsi" w:hAnsiTheme="majorHAnsi"/>
          <w:bCs/>
          <w:color w:val="000000"/>
        </w:rPr>
        <w:t>iznosu</w:t>
      </w:r>
      <w:proofErr w:type="spellEnd"/>
      <w:r w:rsidR="004E6D28">
        <w:rPr>
          <w:rFonts w:asciiTheme="majorHAnsi" w:hAnsiTheme="majorHAnsi"/>
          <w:bCs/>
          <w:color w:val="000000"/>
        </w:rPr>
        <w:t xml:space="preserve"> od 108.663,57 KM.</w:t>
      </w:r>
    </w:p>
    <w:p w14:paraId="1EB2B4C8" w14:textId="5592D889" w:rsidR="00CC6958" w:rsidRPr="00F17563" w:rsidRDefault="005F45FD" w:rsidP="00F17563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</w:p>
    <w:p w14:paraId="48CE1108" w14:textId="15406A84"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F0414C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14:paraId="00334843" w14:textId="24C69B55" w:rsidR="00776104" w:rsidRPr="00F3030B" w:rsidRDefault="00776104" w:rsidP="00F3030B">
      <w:pPr>
        <w:pStyle w:val="Heading2"/>
        <w:numPr>
          <w:ilvl w:val="0"/>
          <w:numId w:val="0"/>
        </w:numPr>
        <w:ind w:left="578" w:hanging="578"/>
      </w:pPr>
      <w:bookmarkStart w:id="46" w:name="_Toc64638667"/>
      <w:proofErr w:type="spellStart"/>
      <w:r w:rsidRPr="00CD065D">
        <w:t>Kratkoročni</w:t>
      </w:r>
      <w:proofErr w:type="spellEnd"/>
      <w:r w:rsidRPr="00CD065D">
        <w:t xml:space="preserve"> </w:t>
      </w:r>
      <w:proofErr w:type="spellStart"/>
      <w:r w:rsidRPr="00CD065D">
        <w:t>finansijski</w:t>
      </w:r>
      <w:proofErr w:type="spellEnd"/>
      <w:r w:rsidRPr="00CD065D">
        <w:t xml:space="preserve"> </w:t>
      </w:r>
      <w:proofErr w:type="spellStart"/>
      <w:r w:rsidRPr="00CD065D">
        <w:t>plasmani</w:t>
      </w:r>
      <w:proofErr w:type="spellEnd"/>
      <w:r w:rsidRPr="00CD065D">
        <w:t xml:space="preserve"> –</w:t>
      </w:r>
      <w:proofErr w:type="spellStart"/>
      <w:r w:rsidRPr="00CD065D">
        <w:t>depozit</w:t>
      </w:r>
      <w:bookmarkEnd w:id="46"/>
      <w:proofErr w:type="spellEnd"/>
    </w:p>
    <w:tbl>
      <w:tblPr>
        <w:tblW w:w="9439" w:type="dxa"/>
        <w:tblInd w:w="33" w:type="dxa"/>
        <w:tblLook w:val="04A0" w:firstRow="1" w:lastRow="0" w:firstColumn="1" w:lastColumn="0" w:noHBand="0" w:noVBand="1"/>
      </w:tblPr>
      <w:tblGrid>
        <w:gridCol w:w="1892"/>
        <w:gridCol w:w="1378"/>
        <w:gridCol w:w="458"/>
        <w:gridCol w:w="1088"/>
        <w:gridCol w:w="2293"/>
        <w:gridCol w:w="1441"/>
        <w:gridCol w:w="908"/>
      </w:tblGrid>
      <w:tr w:rsidR="008A0EDA" w:rsidRPr="00F17E37" w14:paraId="57C2890A" w14:textId="77777777" w:rsidTr="00F63531">
        <w:trPr>
          <w:trHeight w:val="37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DEB2" w14:textId="77777777"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0E3" w14:textId="77777777"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0DBF" w14:textId="77777777"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2496" w14:textId="77777777"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8448" w14:textId="77777777"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864F" w14:textId="77777777"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81D5" w14:textId="77777777"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  <w:proofErr w:type="spellStart"/>
            <w:proofErr w:type="gram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kam</w:t>
            </w:r>
            <w:proofErr w:type="spellEnd"/>
            <w:proofErr w:type="gram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A0EDA" w:rsidRPr="00F17E37" w14:paraId="0BDF4D72" w14:textId="77777777" w:rsidTr="00F63531">
        <w:trPr>
          <w:trHeight w:val="10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3B78" w14:textId="4212143B" w:rsidR="008A0EDA" w:rsidRPr="00C32231" w:rsidRDefault="004A28EC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</w:t>
            </w: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4794" w14:textId="7D19E42B" w:rsidR="008A0EDA" w:rsidRPr="00C32231" w:rsidRDefault="005C4C87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E291" w14:textId="460988A4" w:rsidR="008A0EDA" w:rsidRPr="00C32231" w:rsidRDefault="008A0EDA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="005C4C87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A70" w14:textId="418F494C" w:rsidR="008A0EDA" w:rsidRPr="00C32231" w:rsidRDefault="005C4C87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7248" w14:textId="2F378C03" w:rsidR="008A0EDA" w:rsidRPr="00C32231" w:rsidRDefault="005C4C87" w:rsidP="00F021E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5721025590006892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BD1" w14:textId="59E9D1D6" w:rsidR="008A0EDA" w:rsidRPr="00C32231" w:rsidRDefault="005C4C87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CDEA" w14:textId="7ABC941E" w:rsidR="008A0EDA" w:rsidRPr="00C32231" w:rsidRDefault="005C4C87" w:rsidP="00F021E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8A0EDA" w:rsidRPr="00F17E37" w14:paraId="598A91D4" w14:textId="77777777" w:rsidTr="00F63531">
        <w:trPr>
          <w:trHeight w:val="105"/>
        </w:trPr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61B7C" w14:textId="77777777"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94501" w14:textId="77777777"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0912DA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2506B8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7F8C4B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361614" w14:textId="77777777"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F9C86C" w14:textId="77777777"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34094D81" w14:textId="4203C367" w:rsidR="000171ED" w:rsidRPr="00F17E37" w:rsidRDefault="00F3030B" w:rsidP="000171E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C56DFD">
        <w:rPr>
          <w:rFonts w:asciiTheme="majorHAnsi" w:hAnsiTheme="majorHAnsi"/>
          <w:bCs/>
        </w:rPr>
        <w:t xml:space="preserve">   </w:t>
      </w:r>
      <w:proofErr w:type="spellStart"/>
      <w:r w:rsidR="00C56DFD">
        <w:rPr>
          <w:rFonts w:asciiTheme="majorHAnsi" w:hAnsiTheme="majorHAnsi"/>
          <w:bCs/>
        </w:rPr>
        <w:t>Finansijski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plasman</w:t>
      </w:r>
      <w:proofErr w:type="spellEnd"/>
      <w:r w:rsidR="00C56DFD">
        <w:rPr>
          <w:rFonts w:asciiTheme="majorHAnsi" w:hAnsiTheme="majorHAnsi"/>
          <w:bCs/>
        </w:rPr>
        <w:t xml:space="preserve"> od </w:t>
      </w:r>
      <w:proofErr w:type="spellStart"/>
      <w:r w:rsidR="00C56DFD">
        <w:rPr>
          <w:rFonts w:asciiTheme="majorHAnsi" w:hAnsiTheme="majorHAnsi"/>
          <w:bCs/>
        </w:rPr>
        <w:t>Mf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banke</w:t>
      </w:r>
      <w:proofErr w:type="spellEnd"/>
      <w:r w:rsidR="00C56DFD">
        <w:rPr>
          <w:rFonts w:asciiTheme="majorHAnsi" w:hAnsiTheme="majorHAnsi"/>
          <w:bCs/>
        </w:rPr>
        <w:t xml:space="preserve"> je </w:t>
      </w:r>
      <w:proofErr w:type="spellStart"/>
      <w:r w:rsidR="00C56DFD">
        <w:rPr>
          <w:rFonts w:asciiTheme="majorHAnsi" w:hAnsiTheme="majorHAnsi"/>
          <w:bCs/>
        </w:rPr>
        <w:t>odobren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kao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C56DFD">
        <w:rPr>
          <w:rFonts w:asciiTheme="majorHAnsi" w:hAnsiTheme="majorHAnsi"/>
          <w:bCs/>
        </w:rPr>
        <w:t>dugoročni,ali</w:t>
      </w:r>
      <w:proofErr w:type="spellEnd"/>
      <w:proofErr w:type="gram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zbog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dospjeća</w:t>
      </w:r>
      <w:proofErr w:type="spellEnd"/>
      <w:r w:rsidR="00C56DFD">
        <w:rPr>
          <w:rFonts w:asciiTheme="majorHAnsi" w:hAnsiTheme="majorHAnsi"/>
          <w:bCs/>
        </w:rPr>
        <w:t xml:space="preserve"> u 2022.g.je </w:t>
      </w:r>
      <w:proofErr w:type="spellStart"/>
      <w:r w:rsidR="00C56DFD">
        <w:rPr>
          <w:rFonts w:asciiTheme="majorHAnsi" w:hAnsiTheme="majorHAnsi"/>
          <w:bCs/>
        </w:rPr>
        <w:t>prerastao</w:t>
      </w:r>
      <w:proofErr w:type="spellEnd"/>
      <w:r w:rsidR="00C56DFD">
        <w:rPr>
          <w:rFonts w:asciiTheme="majorHAnsi" w:hAnsiTheme="majorHAnsi"/>
          <w:bCs/>
        </w:rPr>
        <w:t xml:space="preserve"> u </w:t>
      </w:r>
      <w:proofErr w:type="spellStart"/>
      <w:r w:rsidR="00C56DFD">
        <w:rPr>
          <w:rFonts w:asciiTheme="majorHAnsi" w:hAnsiTheme="majorHAnsi"/>
          <w:bCs/>
        </w:rPr>
        <w:t>kratkoročni</w:t>
      </w:r>
      <w:proofErr w:type="spellEnd"/>
      <w:r w:rsidR="00C56DFD">
        <w:rPr>
          <w:rFonts w:asciiTheme="majorHAnsi" w:hAnsiTheme="majorHAnsi"/>
          <w:bCs/>
        </w:rPr>
        <w:t xml:space="preserve"> </w:t>
      </w:r>
      <w:proofErr w:type="spellStart"/>
      <w:r w:rsidR="00C56DFD">
        <w:rPr>
          <w:rFonts w:asciiTheme="majorHAnsi" w:hAnsiTheme="majorHAnsi"/>
          <w:bCs/>
        </w:rPr>
        <w:t>depozit.</w:t>
      </w:r>
      <w:r w:rsidR="000171ED">
        <w:rPr>
          <w:rFonts w:asciiTheme="majorHAnsi" w:hAnsiTheme="majorHAnsi"/>
          <w:bCs/>
        </w:rPr>
        <w:t>K</w:t>
      </w:r>
      <w:r w:rsidR="00FF46C7">
        <w:rPr>
          <w:rFonts w:asciiTheme="majorHAnsi" w:hAnsiTheme="majorHAnsi"/>
          <w:bCs/>
        </w:rPr>
        <w:t>a</w:t>
      </w:r>
      <w:r w:rsidR="000171ED">
        <w:rPr>
          <w:rFonts w:asciiTheme="majorHAnsi" w:hAnsiTheme="majorHAnsi"/>
          <w:bCs/>
        </w:rPr>
        <w:t>mata</w:t>
      </w:r>
      <w:proofErr w:type="spellEnd"/>
      <w:r w:rsidR="000171ED">
        <w:rPr>
          <w:rFonts w:asciiTheme="majorHAnsi" w:hAnsiTheme="majorHAnsi"/>
          <w:bCs/>
        </w:rPr>
        <w:t xml:space="preserve"> po </w:t>
      </w:r>
      <w:proofErr w:type="spellStart"/>
      <w:r w:rsidR="000171ED">
        <w:rPr>
          <w:rFonts w:asciiTheme="majorHAnsi" w:hAnsiTheme="majorHAnsi"/>
          <w:bCs/>
        </w:rPr>
        <w:t>navedenom</w:t>
      </w:r>
      <w:r w:rsidR="004D1869">
        <w:rPr>
          <w:rFonts w:asciiTheme="majorHAnsi" w:hAnsiTheme="majorHAnsi"/>
          <w:bCs/>
        </w:rPr>
        <w:t>i</w:t>
      </w:r>
      <w:proofErr w:type="spellEnd"/>
      <w:r w:rsidR="00B01C3F">
        <w:rPr>
          <w:rFonts w:asciiTheme="majorHAnsi" w:hAnsiTheme="majorHAnsi"/>
          <w:bCs/>
        </w:rPr>
        <w:t xml:space="preserve"> </w:t>
      </w:r>
      <w:proofErr w:type="spellStart"/>
      <w:r w:rsidR="00B01C3F">
        <w:rPr>
          <w:rFonts w:asciiTheme="majorHAnsi" w:hAnsiTheme="majorHAnsi"/>
          <w:bCs/>
        </w:rPr>
        <w:t>depozit</w:t>
      </w:r>
      <w:r w:rsidR="004D1869">
        <w:rPr>
          <w:rFonts w:asciiTheme="majorHAnsi" w:hAnsiTheme="majorHAnsi"/>
          <w:bCs/>
        </w:rPr>
        <w:t>u</w:t>
      </w:r>
      <w:proofErr w:type="spellEnd"/>
      <w:r w:rsidR="00B01C3F">
        <w:rPr>
          <w:rFonts w:asciiTheme="majorHAnsi" w:hAnsiTheme="majorHAnsi"/>
          <w:bCs/>
        </w:rPr>
        <w:t xml:space="preserve"> je </w:t>
      </w:r>
      <w:proofErr w:type="spellStart"/>
      <w:r w:rsidR="000171ED">
        <w:rPr>
          <w:rFonts w:asciiTheme="majorHAnsi" w:hAnsiTheme="majorHAnsi"/>
          <w:bCs/>
        </w:rPr>
        <w:t>obračunata</w:t>
      </w:r>
      <w:proofErr w:type="spellEnd"/>
      <w:r w:rsidR="000171ED">
        <w:rPr>
          <w:rFonts w:asciiTheme="majorHAnsi" w:hAnsiTheme="majorHAnsi"/>
          <w:bCs/>
        </w:rPr>
        <w:t xml:space="preserve"> u </w:t>
      </w:r>
      <w:proofErr w:type="spellStart"/>
      <w:r w:rsidR="000171ED">
        <w:rPr>
          <w:rFonts w:asciiTheme="majorHAnsi" w:hAnsiTheme="majorHAnsi"/>
          <w:bCs/>
        </w:rPr>
        <w:t>iznosu</w:t>
      </w:r>
      <w:proofErr w:type="spellEnd"/>
      <w:r w:rsidR="000171ED">
        <w:rPr>
          <w:rFonts w:asciiTheme="majorHAnsi" w:hAnsiTheme="majorHAnsi"/>
          <w:bCs/>
        </w:rPr>
        <w:t xml:space="preserve"> od </w:t>
      </w:r>
      <w:r w:rsidR="00CA1C1A">
        <w:rPr>
          <w:rFonts w:asciiTheme="majorHAnsi" w:hAnsiTheme="majorHAnsi"/>
          <w:bCs/>
        </w:rPr>
        <w:t>27.934,30</w:t>
      </w:r>
      <w:r w:rsidR="000171ED">
        <w:rPr>
          <w:rFonts w:asciiTheme="majorHAnsi" w:hAnsiTheme="majorHAnsi"/>
          <w:bCs/>
        </w:rPr>
        <w:t xml:space="preserve"> KM.</w:t>
      </w:r>
    </w:p>
    <w:p w14:paraId="63EF1F62" w14:textId="77777777" w:rsidR="00CD065D" w:rsidRDefault="00CD065D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6793E46A" w14:textId="518FC9D3"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245189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14:paraId="2FAEB357" w14:textId="031870EA" w:rsidR="009767AA" w:rsidRPr="006E36DE" w:rsidRDefault="00DA0EC4" w:rsidP="00465C0B">
      <w:pPr>
        <w:pStyle w:val="Heading2"/>
        <w:numPr>
          <w:ilvl w:val="0"/>
          <w:numId w:val="0"/>
        </w:numPr>
        <w:spacing w:after="0"/>
        <w:ind w:left="578" w:hanging="578"/>
      </w:pPr>
      <w:bookmarkStart w:id="47" w:name="_Toc64638668"/>
      <w:r>
        <w:t xml:space="preserve"> </w:t>
      </w:r>
      <w:proofErr w:type="spellStart"/>
      <w:r w:rsidR="00776104" w:rsidRPr="00CD065D">
        <w:t>Finansijska</w:t>
      </w:r>
      <w:proofErr w:type="spellEnd"/>
      <w:r w:rsidR="00776104" w:rsidRPr="00CD065D">
        <w:t xml:space="preserve"> </w:t>
      </w:r>
      <w:proofErr w:type="spellStart"/>
      <w:r w:rsidR="00776104" w:rsidRPr="00CD065D">
        <w:t>sredstva</w:t>
      </w:r>
      <w:proofErr w:type="spellEnd"/>
      <w:r w:rsidR="00776104" w:rsidRPr="00CD065D">
        <w:t xml:space="preserve"> po fer </w:t>
      </w:r>
      <w:proofErr w:type="spellStart"/>
      <w:r w:rsidR="00776104" w:rsidRPr="00CD065D">
        <w:t>vrijednosti</w:t>
      </w:r>
      <w:proofErr w:type="spellEnd"/>
      <w:r w:rsidR="00776104" w:rsidRPr="00CD065D">
        <w:t xml:space="preserve"> </w:t>
      </w:r>
      <w:proofErr w:type="spellStart"/>
      <w:r w:rsidR="00776104" w:rsidRPr="00CD065D">
        <w:t>kroz</w:t>
      </w:r>
      <w:proofErr w:type="spellEnd"/>
      <w:r w:rsidR="00776104" w:rsidRPr="00CD065D">
        <w:t xml:space="preserve"> </w:t>
      </w:r>
      <w:proofErr w:type="spellStart"/>
      <w:r w:rsidR="00776104" w:rsidRPr="00CD065D">
        <w:t>bilans</w:t>
      </w:r>
      <w:proofErr w:type="spellEnd"/>
      <w:r w:rsidR="00776104" w:rsidRPr="00CD065D">
        <w:t xml:space="preserve"> </w:t>
      </w:r>
      <w:proofErr w:type="spellStart"/>
      <w:r w:rsidR="00776104" w:rsidRPr="00CD065D">
        <w:t>uspjeha</w:t>
      </w:r>
      <w:proofErr w:type="spellEnd"/>
      <w:r w:rsidR="006E36DE">
        <w:t xml:space="preserve">            </w:t>
      </w:r>
      <w:r>
        <w:t xml:space="preserve">                     </w:t>
      </w:r>
      <w:r w:rsidR="00465C0B">
        <w:t xml:space="preserve">                 </w:t>
      </w:r>
      <w:r>
        <w:t xml:space="preserve"> </w:t>
      </w:r>
      <w:proofErr w:type="spellStart"/>
      <w:r w:rsidR="00776104" w:rsidRPr="006E36DE">
        <w:rPr>
          <w:b w:val="0"/>
        </w:rPr>
        <w:t>Društvo</w:t>
      </w:r>
      <w:proofErr w:type="spellEnd"/>
      <w:r w:rsidR="00776104" w:rsidRPr="006E36DE">
        <w:rPr>
          <w:b w:val="0"/>
        </w:rPr>
        <w:t xml:space="preserve"> </w:t>
      </w:r>
      <w:proofErr w:type="spellStart"/>
      <w:r w:rsidR="00776104" w:rsidRPr="006E36DE">
        <w:rPr>
          <w:b w:val="0"/>
        </w:rPr>
        <w:t>raspolaže</w:t>
      </w:r>
      <w:proofErr w:type="spellEnd"/>
      <w:r w:rsidR="00776104" w:rsidRPr="006E36DE">
        <w:rPr>
          <w:b w:val="0"/>
        </w:rPr>
        <w:t xml:space="preserve"> </w:t>
      </w:r>
      <w:proofErr w:type="spellStart"/>
      <w:r w:rsidR="00776104" w:rsidRPr="006E36DE">
        <w:rPr>
          <w:b w:val="0"/>
        </w:rPr>
        <w:t>s</w:t>
      </w:r>
      <w:r w:rsidR="00C32231" w:rsidRPr="006E36DE">
        <w:rPr>
          <w:b w:val="0"/>
        </w:rPr>
        <w:t>a</w:t>
      </w:r>
      <w:proofErr w:type="spellEnd"/>
      <w:r w:rsidR="00C32231" w:rsidRPr="006E36DE">
        <w:rPr>
          <w:b w:val="0"/>
        </w:rPr>
        <w:t xml:space="preserve"> </w:t>
      </w:r>
      <w:proofErr w:type="spellStart"/>
      <w:r w:rsidR="00C32231" w:rsidRPr="006E36DE">
        <w:rPr>
          <w:b w:val="0"/>
        </w:rPr>
        <w:t>akcijama</w:t>
      </w:r>
      <w:proofErr w:type="spellEnd"/>
      <w:r w:rsidR="00C32231" w:rsidRPr="006E36DE">
        <w:rPr>
          <w:b w:val="0"/>
        </w:rPr>
        <w:t xml:space="preserve"> </w:t>
      </w:r>
      <w:proofErr w:type="spellStart"/>
      <w:r w:rsidR="00C32231" w:rsidRPr="006E36DE">
        <w:rPr>
          <w:b w:val="0"/>
        </w:rPr>
        <w:t>sledećih</w:t>
      </w:r>
      <w:proofErr w:type="spellEnd"/>
      <w:r w:rsidR="00C32231" w:rsidRPr="006E36DE">
        <w:rPr>
          <w:b w:val="0"/>
        </w:rPr>
        <w:t xml:space="preserve"> </w:t>
      </w:r>
      <w:proofErr w:type="spellStart"/>
      <w:r w:rsidR="00C32231" w:rsidRPr="006E36DE">
        <w:rPr>
          <w:b w:val="0"/>
        </w:rPr>
        <w:t>komitenata</w:t>
      </w:r>
      <w:proofErr w:type="spellEnd"/>
      <w:r w:rsidR="006E36DE">
        <w:t>:</w:t>
      </w:r>
      <w:bookmarkEnd w:id="47"/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14:paraId="1A3EF925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B9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2B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komitenta</w:t>
            </w:r>
            <w:proofErr w:type="spellEnd"/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408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akcija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7A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akcije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0B4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  <w:proofErr w:type="spellEnd"/>
          </w:p>
        </w:tc>
      </w:tr>
      <w:tr w:rsidR="00776104" w:rsidRPr="00F17E37" w14:paraId="18A6AA26" w14:textId="77777777" w:rsidTr="00F021EE">
        <w:trPr>
          <w:trHeight w:val="1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EB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1B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Bijeljina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43E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7FC7" w14:textId="78917717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ECA7" w14:textId="296BF905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25.270,08</w:t>
            </w:r>
          </w:p>
        </w:tc>
      </w:tr>
      <w:tr w:rsidR="00776104" w:rsidRPr="00F17E37" w14:paraId="23F2CFF6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170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0EA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Modriča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8EF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032" w14:textId="6D0AA68D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B9B2" w14:textId="6398C06B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7.904,00</w:t>
            </w:r>
          </w:p>
        </w:tc>
      </w:tr>
      <w:tr w:rsidR="00776104" w:rsidRPr="00F17E37" w14:paraId="5E061215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23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E4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Hid.na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drini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Višegrad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47A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F5BF" w14:textId="6E918D9D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0,23</w:t>
            </w:r>
            <w:r w:rsidR="00C44BB3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A0E3" w14:textId="45FF1AD3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543,27</w:t>
            </w:r>
          </w:p>
        </w:tc>
      </w:tr>
      <w:tr w:rsidR="00776104" w:rsidRPr="00F17E37" w14:paraId="6CF466A3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5DE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14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nafte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8A8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67CA" w14:textId="494032FF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AA85" w14:textId="5991D3E3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1.103,17</w:t>
            </w:r>
          </w:p>
        </w:tc>
      </w:tr>
      <w:tr w:rsidR="00593759" w:rsidRPr="00F17E37" w14:paraId="459D8D24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6F80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7E1C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DUIF-Invest nova u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preoblikovanju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AE59" w14:textId="77777777" w:rsidR="00593759" w:rsidRPr="00F17E37" w:rsidRDefault="0059375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4C52" w14:textId="50D5D9F5" w:rsidR="00593759" w:rsidRPr="00F17E37" w:rsidRDefault="00302F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0,184</w:t>
            </w:r>
            <w:r w:rsidR="006F0AC0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446" w14:textId="0296857B" w:rsidR="00593759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1.460,26</w:t>
            </w:r>
          </w:p>
        </w:tc>
      </w:tr>
      <w:tr w:rsidR="00776104" w:rsidRPr="00F17E37" w14:paraId="553D75D9" w14:textId="7777777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481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5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Petrol </w:t>
            </w:r>
            <w:proofErr w:type="spellStart"/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B.Luka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105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CD42" w14:textId="3CB51348" w:rsidR="00776104" w:rsidRPr="00F17E37" w:rsidRDefault="00302F0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188B" w14:textId="4B2610A9" w:rsidR="00776104" w:rsidRPr="00F17E37" w:rsidRDefault="00CF0CFD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8.525,67</w:t>
            </w:r>
          </w:p>
        </w:tc>
      </w:tr>
      <w:tr w:rsidR="00776104" w:rsidRPr="00F17E37" w14:paraId="071D5EF7" w14:textId="77777777" w:rsidTr="00F021EE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DF26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7C1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1B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88A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A89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82E4" w14:textId="618470E5" w:rsidR="00776104" w:rsidRPr="00F17E37" w:rsidRDefault="00CF0CFD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44.806,45</w:t>
            </w:r>
          </w:p>
        </w:tc>
      </w:tr>
    </w:tbl>
    <w:p w14:paraId="23857EF8" w14:textId="542D0EB1" w:rsidR="006F0AC0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CD0E035" w14:textId="4A3EA5B4" w:rsidR="00471259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475BB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31.12.</w:t>
      </w:r>
      <w:proofErr w:type="gramStart"/>
      <w:r w:rsidR="00776104" w:rsidRPr="00F17E37">
        <w:rPr>
          <w:rFonts w:asciiTheme="majorHAnsi" w:hAnsiTheme="majorHAnsi"/>
          <w:bCs/>
        </w:rPr>
        <w:t>20</w:t>
      </w:r>
      <w:r w:rsidR="00254321">
        <w:rPr>
          <w:rFonts w:asciiTheme="majorHAnsi" w:hAnsiTheme="majorHAnsi"/>
          <w:bCs/>
        </w:rPr>
        <w:t>2</w:t>
      </w:r>
      <w:r w:rsidR="00F22667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.g.</w:t>
      </w:r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izvodom</w:t>
      </w:r>
      <w:proofErr w:type="spellEnd"/>
      <w:r w:rsidR="00776104" w:rsidRPr="00F17E37">
        <w:rPr>
          <w:rFonts w:asciiTheme="majorHAnsi" w:hAnsiTheme="majorHAnsi"/>
          <w:bCs/>
        </w:rPr>
        <w:t xml:space="preserve"> iz </w:t>
      </w:r>
      <w:proofErr w:type="spellStart"/>
      <w:r w:rsidR="00776104" w:rsidRPr="00F17E37">
        <w:rPr>
          <w:rFonts w:asciiTheme="majorHAnsi" w:hAnsiTheme="majorHAnsi"/>
          <w:bCs/>
        </w:rPr>
        <w:t>Centralnog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registra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potvđeno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akcija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komitentima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kojima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Vrednovanje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akcija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vrši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svođenjem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prosječnu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berzansku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C612D4" w:rsidRPr="00F17E37">
        <w:rPr>
          <w:rFonts w:asciiTheme="majorHAnsi" w:hAnsiTheme="majorHAnsi"/>
          <w:bCs/>
        </w:rPr>
        <w:t>cijenu</w:t>
      </w:r>
      <w:proofErr w:type="spellEnd"/>
      <w:r w:rsidR="00C612D4" w:rsidRPr="00F17E37">
        <w:rPr>
          <w:rFonts w:asciiTheme="majorHAnsi" w:hAnsiTheme="majorHAnsi"/>
          <w:bCs/>
        </w:rPr>
        <w:t xml:space="preserve"> </w:t>
      </w:r>
      <w:proofErr w:type="spellStart"/>
      <w:r w:rsidR="00C612D4" w:rsidRPr="00F17E37">
        <w:rPr>
          <w:rFonts w:asciiTheme="majorHAnsi" w:hAnsiTheme="majorHAnsi"/>
          <w:bCs/>
        </w:rPr>
        <w:t>na</w:t>
      </w:r>
      <w:proofErr w:type="spellEnd"/>
      <w:r w:rsidR="00C612D4" w:rsidRPr="00F17E37">
        <w:rPr>
          <w:rFonts w:asciiTheme="majorHAnsi" w:hAnsiTheme="majorHAnsi"/>
          <w:bCs/>
        </w:rPr>
        <w:t xml:space="preserve"> dan 31.12.20</w:t>
      </w:r>
      <w:r w:rsidR="00254321">
        <w:rPr>
          <w:rFonts w:asciiTheme="majorHAnsi" w:hAnsiTheme="majorHAnsi"/>
          <w:bCs/>
        </w:rPr>
        <w:t>2</w:t>
      </w:r>
      <w:r w:rsidR="00F22667">
        <w:rPr>
          <w:rFonts w:asciiTheme="majorHAnsi" w:hAnsiTheme="majorHAnsi"/>
          <w:bCs/>
        </w:rPr>
        <w:t>1</w:t>
      </w:r>
      <w:r w:rsidR="00C612D4" w:rsidRPr="00F17E37">
        <w:rPr>
          <w:rFonts w:asciiTheme="majorHAnsi" w:hAnsiTheme="majorHAnsi"/>
          <w:bCs/>
        </w:rPr>
        <w:t xml:space="preserve">.g. a po </w:t>
      </w:r>
      <w:proofErr w:type="spellStart"/>
      <w:r w:rsidR="00776104" w:rsidRPr="00F17E37">
        <w:rPr>
          <w:rFonts w:asciiTheme="majorHAnsi" w:hAnsiTheme="majorHAnsi"/>
          <w:bCs/>
        </w:rPr>
        <w:t>izvještaju</w:t>
      </w:r>
      <w:proofErr w:type="spellEnd"/>
      <w:r w:rsidR="00C475BB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odnosno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kursnoj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listi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Banjalučke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berze</w:t>
      </w:r>
      <w:proofErr w:type="spellEnd"/>
      <w:r w:rsidR="00776104" w:rsidRPr="00F17E37">
        <w:rPr>
          <w:rFonts w:asciiTheme="majorHAnsi" w:hAnsiTheme="majorHAnsi"/>
          <w:bCs/>
        </w:rPr>
        <w:t xml:space="preserve">. </w:t>
      </w:r>
    </w:p>
    <w:p w14:paraId="443606C1" w14:textId="77777777" w:rsidR="0011283E" w:rsidRDefault="001A695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</w:t>
      </w:r>
      <w:r w:rsidR="008A3FE8" w:rsidRPr="001A6950">
        <w:rPr>
          <w:rFonts w:asciiTheme="majorHAnsi" w:hAnsiTheme="majorHAnsi"/>
          <w:bCs/>
        </w:rPr>
        <w:t xml:space="preserve">Po </w:t>
      </w:r>
      <w:proofErr w:type="spellStart"/>
      <w:r w:rsidR="008A3FE8" w:rsidRPr="001A6950">
        <w:rPr>
          <w:rFonts w:asciiTheme="majorHAnsi" w:hAnsiTheme="majorHAnsi"/>
          <w:bCs/>
        </w:rPr>
        <w:t>osnovu</w:t>
      </w:r>
      <w:proofErr w:type="spellEnd"/>
      <w:r w:rsidR="008A3FE8" w:rsidRPr="001A6950">
        <w:rPr>
          <w:rFonts w:asciiTheme="majorHAnsi" w:hAnsiTheme="majorHAnsi"/>
          <w:bCs/>
        </w:rPr>
        <w:t xml:space="preserve"> </w:t>
      </w:r>
      <w:proofErr w:type="spellStart"/>
      <w:r w:rsidR="008A3FE8" w:rsidRPr="001A6950">
        <w:rPr>
          <w:rFonts w:asciiTheme="majorHAnsi" w:hAnsiTheme="majorHAnsi"/>
          <w:bCs/>
        </w:rPr>
        <w:t>preoblikovanja</w:t>
      </w:r>
      <w:proofErr w:type="spellEnd"/>
      <w:r w:rsidR="008A3FE8" w:rsidRPr="001A6950">
        <w:rPr>
          <w:rFonts w:asciiTheme="majorHAnsi" w:hAnsiTheme="majorHAnsi"/>
          <w:bCs/>
        </w:rPr>
        <w:t xml:space="preserve"> </w:t>
      </w:r>
      <w:proofErr w:type="spellStart"/>
      <w:r w:rsidR="008A3FE8" w:rsidRPr="001A6950">
        <w:rPr>
          <w:rFonts w:asciiTheme="majorHAnsi" w:hAnsiTheme="majorHAnsi"/>
          <w:bCs/>
        </w:rPr>
        <w:t>i</w:t>
      </w:r>
      <w:proofErr w:type="spellEnd"/>
      <w:r w:rsidR="008A3FE8" w:rsidRPr="001A6950">
        <w:rPr>
          <w:rFonts w:asciiTheme="majorHAnsi" w:hAnsiTheme="majorHAnsi"/>
          <w:bCs/>
        </w:rPr>
        <w:t xml:space="preserve"> </w:t>
      </w:r>
      <w:proofErr w:type="spellStart"/>
      <w:r w:rsidR="008A3FE8" w:rsidRPr="001A6950">
        <w:rPr>
          <w:rFonts w:asciiTheme="majorHAnsi" w:hAnsiTheme="majorHAnsi"/>
          <w:bCs/>
        </w:rPr>
        <w:t>gašenja</w:t>
      </w:r>
      <w:proofErr w:type="spellEnd"/>
      <w:r w:rsidR="008A3FE8" w:rsidRPr="001A6950">
        <w:rPr>
          <w:rFonts w:asciiTheme="majorHAnsi" w:hAnsiTheme="majorHAnsi"/>
          <w:bCs/>
        </w:rPr>
        <w:t xml:space="preserve"> </w:t>
      </w:r>
      <w:proofErr w:type="spellStart"/>
      <w:r w:rsidR="008A3FE8" w:rsidRPr="001A6950">
        <w:rPr>
          <w:rFonts w:asciiTheme="majorHAnsi" w:hAnsiTheme="majorHAnsi"/>
          <w:bCs/>
        </w:rPr>
        <w:t>fonda</w:t>
      </w:r>
      <w:proofErr w:type="spellEnd"/>
      <w:r w:rsidR="008A3FE8" w:rsidRPr="001A6950">
        <w:rPr>
          <w:rFonts w:asciiTheme="majorHAnsi" w:hAnsiTheme="majorHAnsi"/>
          <w:bCs/>
        </w:rPr>
        <w:t xml:space="preserve"> INVP Invest nova </w:t>
      </w:r>
      <w:proofErr w:type="spellStart"/>
      <w:proofErr w:type="gramStart"/>
      <w:r w:rsidR="008A3FE8" w:rsidRPr="001A6950">
        <w:rPr>
          <w:rFonts w:asciiTheme="majorHAnsi" w:hAnsiTheme="majorHAnsi"/>
          <w:bCs/>
        </w:rPr>
        <w:t>Bijeljina</w:t>
      </w:r>
      <w:r w:rsidRPr="001A695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>Drštvu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dodjeljene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akcije:Jelšingrad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livnica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čelika</w:t>
      </w:r>
      <w:proofErr w:type="spellEnd"/>
      <w:r>
        <w:rPr>
          <w:rFonts w:asciiTheme="majorHAnsi" w:hAnsiTheme="majorHAnsi"/>
          <w:bCs/>
        </w:rPr>
        <w:t xml:space="preserve"> ad </w:t>
      </w:r>
      <w:proofErr w:type="spellStart"/>
      <w:r>
        <w:rPr>
          <w:rFonts w:asciiTheme="majorHAnsi" w:hAnsiTheme="majorHAnsi"/>
          <w:bCs/>
        </w:rPr>
        <w:t>B.Luka,Kompred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Ugljevik,Komunalac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Foča,Rudnik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m.uglja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Miljevina,Izvor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Pvik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Foča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koje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nemaju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vrijednosti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nisu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pregledu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prikazane</w:t>
      </w:r>
      <w:proofErr w:type="spellEnd"/>
      <w:r>
        <w:rPr>
          <w:rFonts w:asciiTheme="majorHAnsi" w:hAnsiTheme="majorHAnsi"/>
          <w:bCs/>
        </w:rPr>
        <w:t>.</w:t>
      </w:r>
    </w:p>
    <w:p w14:paraId="67ADE81D" w14:textId="77777777" w:rsidR="008A3FE8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proofErr w:type="spellStart"/>
      <w:r w:rsidR="00776104" w:rsidRPr="00F17E37">
        <w:rPr>
          <w:rFonts w:asciiTheme="majorHAnsi" w:hAnsiTheme="majorHAnsi"/>
          <w:bCs/>
        </w:rPr>
        <w:t>Klasifikacija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akcija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vrši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kao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finansijsko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sredsvo</w:t>
      </w:r>
      <w:proofErr w:type="spellEnd"/>
      <w:r w:rsidR="00776104" w:rsidRPr="00F17E37">
        <w:rPr>
          <w:rFonts w:asciiTheme="majorHAnsi" w:hAnsiTheme="majorHAnsi"/>
          <w:bCs/>
        </w:rPr>
        <w:t xml:space="preserve"> po fer </w:t>
      </w:r>
      <w:proofErr w:type="spellStart"/>
      <w:r w:rsidR="00776104" w:rsidRPr="00F17E37">
        <w:rPr>
          <w:rFonts w:asciiTheme="majorHAnsi" w:hAnsiTheme="majorHAnsi"/>
          <w:bCs/>
        </w:rPr>
        <w:t>vrijednosti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namjenjena</w:t>
      </w:r>
      <w:proofErr w:type="spellEnd"/>
      <w:r w:rsidR="0064696B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64696B" w:rsidRPr="00F17E37">
        <w:rPr>
          <w:rFonts w:asciiTheme="majorHAnsi" w:hAnsiTheme="majorHAnsi"/>
          <w:bCs/>
        </w:rPr>
        <w:t>trgovanju,kroz</w:t>
      </w:r>
      <w:proofErr w:type="spellEnd"/>
      <w:proofErr w:type="gramEnd"/>
      <w:r w:rsidR="0064696B" w:rsidRPr="00F17E37">
        <w:rPr>
          <w:rFonts w:asciiTheme="majorHAnsi" w:hAnsiTheme="majorHAnsi"/>
          <w:bCs/>
        </w:rPr>
        <w:t xml:space="preserve"> </w:t>
      </w:r>
      <w:proofErr w:type="spellStart"/>
      <w:r w:rsidR="0064696B" w:rsidRPr="00F17E37">
        <w:rPr>
          <w:rFonts w:asciiTheme="majorHAnsi" w:hAnsiTheme="majorHAnsi"/>
          <w:bCs/>
        </w:rPr>
        <w:t>bilans</w:t>
      </w:r>
      <w:proofErr w:type="spellEnd"/>
      <w:r w:rsidR="0064696B" w:rsidRPr="00F17E37">
        <w:rPr>
          <w:rFonts w:asciiTheme="majorHAnsi" w:hAnsiTheme="majorHAnsi"/>
          <w:bCs/>
        </w:rPr>
        <w:t xml:space="preserve"> </w:t>
      </w:r>
      <w:proofErr w:type="spellStart"/>
      <w:r w:rsidR="0064696B" w:rsidRPr="00F17E37">
        <w:rPr>
          <w:rFonts w:asciiTheme="majorHAnsi" w:hAnsiTheme="majorHAnsi"/>
          <w:bCs/>
        </w:rPr>
        <w:t>uspjeha</w:t>
      </w:r>
      <w:proofErr w:type="spellEnd"/>
      <w:r w:rsidR="00346243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</w:p>
    <w:p w14:paraId="15AE7DC0" w14:textId="77777777" w:rsidR="003E7430" w:rsidRDefault="00D82C24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</w:t>
      </w:r>
      <w:proofErr w:type="spellStart"/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>ve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promjene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57192F">
        <w:rPr>
          <w:rFonts w:asciiTheme="majorHAnsi" w:hAnsiTheme="majorHAnsi"/>
          <w:bCs/>
        </w:rPr>
        <w:t xml:space="preserve">  u </w:t>
      </w:r>
      <w:proofErr w:type="spellStart"/>
      <w:r w:rsidR="0057192F">
        <w:rPr>
          <w:rFonts w:asciiTheme="majorHAnsi" w:hAnsiTheme="majorHAnsi"/>
          <w:bCs/>
        </w:rPr>
        <w:t>vrijednosti</w:t>
      </w:r>
      <w:proofErr w:type="spellEnd"/>
      <w:r w:rsidR="0057192F">
        <w:rPr>
          <w:rFonts w:asciiTheme="majorHAnsi" w:hAnsiTheme="majorHAnsi"/>
          <w:bCs/>
        </w:rPr>
        <w:t xml:space="preserve"> </w:t>
      </w:r>
      <w:proofErr w:type="spellStart"/>
      <w:r w:rsidR="0057192F">
        <w:rPr>
          <w:rFonts w:asciiTheme="majorHAnsi" w:hAnsiTheme="majorHAnsi"/>
          <w:bCs/>
        </w:rPr>
        <w:t>akcija</w:t>
      </w:r>
      <w:proofErr w:type="spellEnd"/>
      <w:r w:rsidR="0057192F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se </w:t>
      </w:r>
      <w:proofErr w:type="spellStart"/>
      <w:r w:rsidR="00776104" w:rsidRPr="00F17E37">
        <w:rPr>
          <w:rFonts w:asciiTheme="majorHAnsi" w:hAnsiTheme="majorHAnsi"/>
          <w:bCs/>
        </w:rPr>
        <w:t>efektuju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preko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bilansa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uspjeha</w:t>
      </w:r>
      <w:proofErr w:type="spellEnd"/>
      <w:r w:rsidR="00776104" w:rsidRPr="00F17E37">
        <w:rPr>
          <w:rFonts w:asciiTheme="majorHAnsi" w:hAnsiTheme="majorHAnsi"/>
          <w:bCs/>
        </w:rPr>
        <w:t xml:space="preserve">. </w:t>
      </w:r>
      <w:proofErr w:type="spellStart"/>
      <w:r w:rsidR="00776104" w:rsidRPr="00F17E37">
        <w:rPr>
          <w:rFonts w:asciiTheme="majorHAnsi" w:hAnsiTheme="majorHAnsi"/>
          <w:bCs/>
        </w:rPr>
        <w:t>Navedena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služe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pokriće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tehničkih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a u </w:t>
      </w:r>
      <w:proofErr w:type="spellStart"/>
      <w:r w:rsidR="00776104" w:rsidRPr="00F17E37">
        <w:rPr>
          <w:rFonts w:asciiTheme="majorHAnsi" w:hAnsiTheme="majorHAnsi"/>
          <w:bCs/>
        </w:rPr>
        <w:t>skladu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Pravilnikom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ulaganju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</w:t>
      </w:r>
      <w:r w:rsidR="00E12213">
        <w:rPr>
          <w:rFonts w:asciiTheme="majorHAnsi" w:hAnsiTheme="majorHAnsi"/>
          <w:bCs/>
        </w:rPr>
        <w:t>redstava</w:t>
      </w:r>
      <w:proofErr w:type="spellEnd"/>
      <w:r w:rsidR="00E12213">
        <w:rPr>
          <w:rFonts w:asciiTheme="majorHAnsi" w:hAnsiTheme="majorHAnsi"/>
          <w:bCs/>
        </w:rPr>
        <w:t xml:space="preserve"> </w:t>
      </w:r>
      <w:proofErr w:type="spellStart"/>
      <w:r w:rsidR="00E12213">
        <w:rPr>
          <w:rFonts w:asciiTheme="majorHAnsi" w:hAnsiTheme="majorHAnsi"/>
          <w:bCs/>
        </w:rPr>
        <w:t>duštava</w:t>
      </w:r>
      <w:proofErr w:type="spellEnd"/>
      <w:r w:rsidR="00E12213">
        <w:rPr>
          <w:rFonts w:asciiTheme="majorHAnsi" w:hAnsiTheme="majorHAnsi"/>
          <w:bCs/>
        </w:rPr>
        <w:t xml:space="preserve"> za </w:t>
      </w:r>
      <w:proofErr w:type="spellStart"/>
      <w:r w:rsidR="00E12213">
        <w:rPr>
          <w:rFonts w:asciiTheme="majorHAnsi" w:hAnsiTheme="majorHAnsi"/>
          <w:bCs/>
        </w:rPr>
        <w:t>osiguranje</w:t>
      </w:r>
      <w:proofErr w:type="spellEnd"/>
      <w:r w:rsidR="00E12213">
        <w:rPr>
          <w:rFonts w:asciiTheme="majorHAnsi" w:hAnsiTheme="majorHAnsi"/>
          <w:bCs/>
        </w:rPr>
        <w:t>.</w:t>
      </w:r>
    </w:p>
    <w:p w14:paraId="621AE0BA" w14:textId="77777777"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C2C1F54" w14:textId="3D8C0EFF" w:rsidR="00776104" w:rsidRPr="00F17E37" w:rsidRDefault="00776104" w:rsidP="00F01091">
      <w:pPr>
        <w:tabs>
          <w:tab w:val="left" w:pos="3900"/>
        </w:tabs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245189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  <w:r w:rsidR="00F01091">
        <w:rPr>
          <w:rFonts w:asciiTheme="majorHAnsi" w:hAnsiTheme="majorHAnsi"/>
          <w:bCs/>
        </w:rPr>
        <w:tab/>
      </w:r>
    </w:p>
    <w:p w14:paraId="03BAB89B" w14:textId="77777777" w:rsidR="00776104" w:rsidRPr="00CD065D" w:rsidRDefault="00776104" w:rsidP="00B26C40">
      <w:pPr>
        <w:pStyle w:val="Heading2"/>
        <w:numPr>
          <w:ilvl w:val="0"/>
          <w:numId w:val="0"/>
        </w:numPr>
      </w:pPr>
      <w:bookmarkStart w:id="48" w:name="_Toc64638669"/>
      <w:r w:rsidRPr="00CD065D">
        <w:t>Gotovina</w:t>
      </w:r>
      <w:bookmarkEnd w:id="48"/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3329"/>
        <w:gridCol w:w="314"/>
        <w:gridCol w:w="820"/>
        <w:gridCol w:w="278"/>
        <w:gridCol w:w="1533"/>
        <w:gridCol w:w="1539"/>
        <w:gridCol w:w="1646"/>
      </w:tblGrid>
      <w:tr w:rsidR="00776104" w:rsidRPr="00F17E37" w14:paraId="0C63417E" w14:textId="7777777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B2AE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banke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82AB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292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CD2" w14:textId="77777777" w:rsidR="00776104" w:rsidRPr="00F17E37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FB4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6F2" w14:textId="77777777"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776104" w:rsidRPr="00F17E37" w14:paraId="209268C7" w14:textId="7777777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2E80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49" w:name="OLE_LINK13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Nova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banka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D964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29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8CB7" w14:textId="4F589FED" w:rsidR="00776104" w:rsidRPr="0011283E" w:rsidRDefault="00F235C8" w:rsidP="007F20E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1.084.803,35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F0481" w14:textId="026A69E6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3.983,93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68EE" w14:textId="1D673EDE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1.088.787,28</w:t>
            </w:r>
          </w:p>
        </w:tc>
      </w:tr>
      <w:tr w:rsidR="00776104" w:rsidRPr="00F17E37" w14:paraId="61D0FF28" w14:textId="7777777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54E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Sberbank ad </w:t>
            </w:r>
            <w:proofErr w:type="spellStart"/>
            <w:proofErr w:type="gram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63F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92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B6" w14:textId="5739BB72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100.073,92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7FB95" w14:textId="1C4FE132" w:rsidR="00E12213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29.633,40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47F" w14:textId="0B92FB95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129.707,32</w:t>
            </w:r>
          </w:p>
        </w:tc>
      </w:tr>
      <w:tr w:rsidR="00776104" w:rsidRPr="00F17E37" w14:paraId="20996F9B" w14:textId="77777777" w:rsidTr="00AE2011">
        <w:trPr>
          <w:trHeight w:val="2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854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Banka ad </w:t>
            </w:r>
            <w:proofErr w:type="spellStart"/>
            <w:proofErr w:type="gram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C1E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2709" w14:textId="1F6457AA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37.087,69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53738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4CF7" w14:textId="3CF7B14B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37.087,69</w:t>
            </w:r>
          </w:p>
        </w:tc>
      </w:tr>
      <w:tr w:rsidR="00776104" w:rsidRPr="00F17E37" w14:paraId="56D4021D" w14:textId="77777777" w:rsidTr="00AE2011">
        <w:trPr>
          <w:trHeight w:val="269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8E9" w14:textId="77777777" w:rsidR="00776104" w:rsidRPr="0011283E" w:rsidRDefault="00EA51F6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C70D" w14:textId="50C7C0D3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9.383,80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7007C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8D2" w14:textId="4437755B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9.383,80</w:t>
            </w:r>
          </w:p>
        </w:tc>
      </w:tr>
      <w:tr w:rsidR="00776104" w:rsidRPr="00F17E37" w14:paraId="67A1F56A" w14:textId="7777777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EF26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Banka </w:t>
            </w:r>
            <w:proofErr w:type="spellStart"/>
            <w:proofErr w:type="gram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BC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5235" w14:textId="33791EFB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31.534,73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970FA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09BB" w14:textId="7F368325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31.534,73</w:t>
            </w:r>
          </w:p>
        </w:tc>
      </w:tr>
      <w:tr w:rsidR="00776104" w:rsidRPr="00F17E37" w14:paraId="1C29CE24" w14:textId="7777777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E356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Banka ad </w:t>
            </w:r>
            <w:proofErr w:type="spellStart"/>
            <w:proofErr w:type="gram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2F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351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D25" w14:textId="3FE08488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2.147,90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3B83" w14:textId="05CB3749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233.093,18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FDD7" w14:textId="4985251E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235.241,08</w:t>
            </w:r>
          </w:p>
        </w:tc>
      </w:tr>
      <w:tr w:rsidR="0075161A" w:rsidRPr="00F17E37" w14:paraId="3D124D83" w14:textId="7777777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5F4ED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Intesa </w:t>
            </w: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sanpaolo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dd Sarajevo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E444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913" w14:textId="39D89834" w:rsidR="0075161A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119,22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A759D" w14:textId="1E51CABD" w:rsidR="0075161A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97.710,12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B4FE" w14:textId="1B628AFC" w:rsidR="0075161A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97.829,34</w:t>
            </w:r>
          </w:p>
        </w:tc>
      </w:tr>
      <w:tr w:rsidR="00776104" w:rsidRPr="00F17E37" w14:paraId="18F5F405" w14:textId="7777777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813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Uni credit bank ad </w:t>
            </w:r>
            <w:proofErr w:type="spellStart"/>
            <w:proofErr w:type="gram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B.Luka</w:t>
            </w:r>
            <w:proofErr w:type="spellEnd"/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B8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E88B" w14:textId="07968D67" w:rsidR="004A783B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44.459,18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D1B6D" w14:textId="38B9C396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514,77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30D" w14:textId="0B22A6BB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44.973,95</w:t>
            </w:r>
          </w:p>
        </w:tc>
      </w:tr>
      <w:tr w:rsidR="00AE2011" w:rsidRPr="00F17E37" w14:paraId="6D98A919" w14:textId="77777777" w:rsidTr="00AE2011">
        <w:trPr>
          <w:trHeight w:val="257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23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14F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380D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8E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9B4" w14:textId="500890BD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FF049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D798" w14:textId="3C61C789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26,43</w:t>
            </w:r>
          </w:p>
        </w:tc>
      </w:tr>
      <w:tr w:rsidR="00AE2011" w:rsidRPr="00F17E37" w14:paraId="53425729" w14:textId="77777777" w:rsidTr="00AE2011">
        <w:trPr>
          <w:trHeight w:val="25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1DD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</w:t>
            </w:r>
            <w:proofErr w:type="spellEnd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A16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3C7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17A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3C4" w14:textId="1A85B1B0" w:rsidR="00776104" w:rsidRPr="0011283E" w:rsidRDefault="00F235C8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 w:rsidR="006F0AC0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309</w:t>
            </w:r>
            <w:r w:rsidR="000A33B0">
              <w:rPr>
                <w:rFonts w:asciiTheme="majorHAnsi" w:hAnsiTheme="majorHAnsi"/>
                <w:color w:val="000000"/>
                <w:sz w:val="18"/>
                <w:szCs w:val="18"/>
              </w:rPr>
              <w:t>.636,22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8601" w14:textId="2BE093A9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364.935,40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00" w14:textId="0EE0D4D2" w:rsidR="00776104" w:rsidRPr="0011283E" w:rsidRDefault="000A33B0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1.674.571,62</w:t>
            </w:r>
          </w:p>
        </w:tc>
      </w:tr>
    </w:tbl>
    <w:bookmarkEnd w:id="49"/>
    <w:p w14:paraId="3316A8A6" w14:textId="77777777" w:rsidR="00406058" w:rsidRPr="009B7FAB" w:rsidRDefault="002E2318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14:paraId="0750B03D" w14:textId="77777777" w:rsidR="008A3FE8" w:rsidRDefault="00790A4B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Svoje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poslovne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aktivnosti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obavlja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E250CF">
        <w:rPr>
          <w:rFonts w:asciiTheme="majorHAnsi" w:hAnsiTheme="majorHAnsi"/>
          <w:bCs/>
        </w:rPr>
        <w:t>sa</w:t>
      </w:r>
      <w:proofErr w:type="spellEnd"/>
      <w:r w:rsidR="008A3FE8">
        <w:rPr>
          <w:rFonts w:asciiTheme="majorHAnsi" w:hAnsiTheme="majorHAnsi"/>
          <w:bCs/>
        </w:rPr>
        <w:t xml:space="preserve"> </w:t>
      </w:r>
      <w:r w:rsidR="00EA51F6">
        <w:rPr>
          <w:rFonts w:asciiTheme="majorHAnsi" w:hAnsiTheme="majorHAnsi"/>
          <w:bCs/>
        </w:rPr>
        <w:t xml:space="preserve">8 </w:t>
      </w:r>
      <w:proofErr w:type="spellStart"/>
      <w:r w:rsidR="00776104" w:rsidRPr="00F17E37">
        <w:rPr>
          <w:rFonts w:asciiTheme="majorHAnsi" w:hAnsiTheme="majorHAnsi"/>
          <w:bCs/>
        </w:rPr>
        <w:t>poslovnih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banaka</w:t>
      </w:r>
      <w:proofErr w:type="spellEnd"/>
      <w:r w:rsidR="008A3FE8">
        <w:rPr>
          <w:rFonts w:asciiTheme="majorHAnsi" w:hAnsiTheme="majorHAnsi"/>
          <w:bCs/>
        </w:rPr>
        <w:t>.</w:t>
      </w:r>
    </w:p>
    <w:p w14:paraId="3D85D606" w14:textId="77777777" w:rsidR="00406058" w:rsidRPr="008A3FE8" w:rsidRDefault="008A3FE8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spellStart"/>
      <w:r w:rsidR="00776104" w:rsidRPr="00F17E37">
        <w:rPr>
          <w:rFonts w:asciiTheme="majorHAnsi" w:hAnsiTheme="majorHAnsi"/>
          <w:bCs/>
        </w:rPr>
        <w:t>Novčana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koja</w:t>
      </w:r>
      <w:proofErr w:type="spellEnd"/>
      <w:r w:rsidR="00776104" w:rsidRPr="00F17E37">
        <w:rPr>
          <w:rFonts w:asciiTheme="majorHAnsi" w:hAnsiTheme="majorHAnsi"/>
          <w:bCs/>
        </w:rPr>
        <w:t xml:space="preserve"> se </w:t>
      </w:r>
      <w:proofErr w:type="spellStart"/>
      <w:r w:rsidR="00776104" w:rsidRPr="00F17E37">
        <w:rPr>
          <w:rFonts w:asciiTheme="majorHAnsi" w:hAnsiTheme="majorHAnsi"/>
          <w:bCs/>
        </w:rPr>
        <w:t>vode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računima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poslovnih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banaka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služe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pokriće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tehničkih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visini</w:t>
      </w:r>
      <w:proofErr w:type="spellEnd"/>
      <w:r w:rsidR="00776104" w:rsidRPr="00F17E37">
        <w:rPr>
          <w:rFonts w:asciiTheme="majorHAnsi" w:hAnsiTheme="majorHAnsi"/>
          <w:bCs/>
        </w:rPr>
        <w:t xml:space="preserve"> od 10%, u </w:t>
      </w:r>
      <w:proofErr w:type="spellStart"/>
      <w:r w:rsidR="00776104" w:rsidRPr="00F17E37">
        <w:rPr>
          <w:rFonts w:asciiTheme="majorHAnsi" w:hAnsiTheme="majorHAnsi"/>
          <w:bCs/>
        </w:rPr>
        <w:t>skladu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Pravilnikom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ulaganjima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sredstava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društava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osiguranje.Stanje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sredstava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blagajni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određeno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blagajničkim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maksimumom</w:t>
      </w:r>
      <w:proofErr w:type="spellEnd"/>
      <w:r w:rsidR="00776104" w:rsidRPr="00F17E37">
        <w:rPr>
          <w:rFonts w:asciiTheme="majorHAnsi" w:hAnsiTheme="majorHAnsi"/>
          <w:b/>
          <w:bCs/>
        </w:rPr>
        <w:t>.</w:t>
      </w:r>
    </w:p>
    <w:p w14:paraId="5270710E" w14:textId="77777777"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3EAE0DDD" w14:textId="3B4AB426" w:rsidR="00776104" w:rsidRDefault="00776104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</w:t>
      </w:r>
      <w:r w:rsidR="00245189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14:paraId="5CD423DF" w14:textId="77777777" w:rsidR="00245189" w:rsidRDefault="00245189" w:rsidP="00B26C40">
      <w:pPr>
        <w:spacing w:before="240" w:after="240" w:line="240" w:lineRule="auto"/>
        <w:rPr>
          <w:rFonts w:asciiTheme="majorHAnsi" w:hAnsiTheme="majorHAnsi"/>
          <w:bCs/>
        </w:rPr>
      </w:pPr>
      <w:r w:rsidRPr="00245189">
        <w:rPr>
          <w:rFonts w:asciiTheme="majorHAnsi" w:hAnsiTheme="majorHAnsi"/>
          <w:b/>
        </w:rPr>
        <w:t>AVR</w:t>
      </w:r>
      <w:r w:rsidR="00671B3F" w:rsidRPr="00245189">
        <w:rPr>
          <w:rFonts w:asciiTheme="majorHAnsi" w:hAnsiTheme="majorHAnsi"/>
          <w:b/>
        </w:rPr>
        <w:t xml:space="preserve">  </w:t>
      </w:r>
      <w:r w:rsidR="00671B3F" w:rsidRPr="00F17E37">
        <w:rPr>
          <w:rFonts w:asciiTheme="majorHAnsi" w:hAnsiTheme="majorHAnsi"/>
          <w:bCs/>
        </w:rPr>
        <w:t xml:space="preserve">    </w:t>
      </w:r>
    </w:p>
    <w:p w14:paraId="26A07BA0" w14:textId="77777777" w:rsidR="003F3C09" w:rsidRDefault="00245189" w:rsidP="003F3C09">
      <w:pPr>
        <w:spacing w:before="240" w:after="24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71B3F" w:rsidRPr="00F17E37">
        <w:rPr>
          <w:rFonts w:asciiTheme="majorHAnsi" w:hAnsiTheme="majorHAnsi"/>
          <w:bCs/>
        </w:rPr>
        <w:t xml:space="preserve">  </w:t>
      </w:r>
      <w:r w:rsidR="00DD0B1F" w:rsidRPr="006B2914">
        <w:rPr>
          <w:rFonts w:asciiTheme="majorHAnsi" w:hAnsiTheme="majorHAnsi"/>
          <w:bCs/>
        </w:rPr>
        <w:t xml:space="preserve">Na </w:t>
      </w:r>
      <w:proofErr w:type="spellStart"/>
      <w:r w:rsidR="00DD0B1F" w:rsidRPr="006B2914">
        <w:rPr>
          <w:rFonts w:asciiTheme="majorHAnsi" w:hAnsiTheme="majorHAnsi"/>
          <w:bCs/>
        </w:rPr>
        <w:t>aktiv</w:t>
      </w:r>
      <w:r w:rsidR="00776104" w:rsidRPr="006B2914">
        <w:rPr>
          <w:rFonts w:asciiTheme="majorHAnsi" w:hAnsiTheme="majorHAnsi"/>
          <w:bCs/>
        </w:rPr>
        <w:t>nim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vremenskim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razgraničenjima</w:t>
      </w:r>
      <w:proofErr w:type="spellEnd"/>
      <w:r w:rsidR="00776104" w:rsidRPr="006B2914">
        <w:rPr>
          <w:rFonts w:asciiTheme="majorHAnsi" w:hAnsiTheme="majorHAnsi"/>
          <w:bCs/>
        </w:rPr>
        <w:t xml:space="preserve"> u </w:t>
      </w:r>
      <w:proofErr w:type="spellStart"/>
      <w:r w:rsidR="00776104" w:rsidRPr="006B2914">
        <w:rPr>
          <w:rFonts w:asciiTheme="majorHAnsi" w:hAnsiTheme="majorHAnsi"/>
          <w:bCs/>
        </w:rPr>
        <w:t>iznosu</w:t>
      </w:r>
      <w:proofErr w:type="spellEnd"/>
      <w:r w:rsidR="00776104" w:rsidRPr="006B2914">
        <w:rPr>
          <w:rFonts w:asciiTheme="majorHAnsi" w:hAnsiTheme="majorHAnsi"/>
          <w:bCs/>
        </w:rPr>
        <w:t xml:space="preserve"> od </w:t>
      </w:r>
      <w:r w:rsidR="006F0AC0">
        <w:rPr>
          <w:rFonts w:asciiTheme="majorHAnsi" w:hAnsiTheme="majorHAnsi"/>
          <w:bCs/>
        </w:rPr>
        <w:t>157.973,88</w:t>
      </w:r>
      <w:r w:rsidR="00933C91" w:rsidRPr="006B2914">
        <w:rPr>
          <w:rFonts w:asciiTheme="majorHAnsi" w:hAnsiTheme="majorHAnsi"/>
          <w:bCs/>
        </w:rPr>
        <w:t xml:space="preserve">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Društvo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vodi</w:t>
      </w:r>
      <w:proofErr w:type="spellEnd"/>
      <w:r w:rsidR="00976E68" w:rsidRPr="006B2914">
        <w:rPr>
          <w:rFonts w:asciiTheme="majorHAnsi" w:hAnsiTheme="majorHAnsi"/>
          <w:bCs/>
        </w:rPr>
        <w:t xml:space="preserve">:           </w:t>
      </w:r>
      <w:proofErr w:type="gramStart"/>
      <w:r w:rsidR="00671B3F"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>Kamate</w:t>
      </w:r>
      <w:proofErr w:type="gram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na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depozitima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iznosu</w:t>
      </w:r>
      <w:proofErr w:type="spellEnd"/>
      <w:r w:rsidR="00776104" w:rsidRPr="006B2914">
        <w:rPr>
          <w:rFonts w:asciiTheme="majorHAnsi" w:hAnsiTheme="majorHAnsi"/>
          <w:bCs/>
        </w:rPr>
        <w:t xml:space="preserve"> od </w:t>
      </w:r>
      <w:r w:rsidR="006F0AC0">
        <w:rPr>
          <w:rFonts w:asciiTheme="majorHAnsi" w:hAnsiTheme="majorHAnsi"/>
          <w:bCs/>
        </w:rPr>
        <w:t>16.224,67</w:t>
      </w:r>
      <w:r w:rsidR="006B2914">
        <w:rPr>
          <w:rFonts w:asciiTheme="majorHAnsi" w:hAnsiTheme="majorHAnsi"/>
          <w:bCs/>
        </w:rPr>
        <w:t xml:space="preserve">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knjižene</w:t>
      </w:r>
      <w:proofErr w:type="spellEnd"/>
      <w:r w:rsidR="00776104" w:rsidRPr="006B2914">
        <w:rPr>
          <w:rFonts w:asciiTheme="majorHAnsi" w:hAnsiTheme="majorHAnsi"/>
          <w:bCs/>
        </w:rPr>
        <w:t xml:space="preserve"> po </w:t>
      </w:r>
      <w:proofErr w:type="spellStart"/>
      <w:r w:rsidR="00776104" w:rsidRPr="006B2914">
        <w:rPr>
          <w:rFonts w:asciiTheme="majorHAnsi" w:hAnsiTheme="majorHAnsi"/>
          <w:bCs/>
        </w:rPr>
        <w:t>načelu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uzročnosti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r w:rsidR="00790A4B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nastanka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prihoda,odnosno</w:t>
      </w:r>
      <w:proofErr w:type="spellEnd"/>
      <w:r w:rsidR="00776104" w:rsidRPr="006B2914">
        <w:rPr>
          <w:rFonts w:asciiTheme="majorHAnsi" w:hAnsiTheme="majorHAnsi"/>
          <w:bCs/>
        </w:rPr>
        <w:t xml:space="preserve"> one </w:t>
      </w:r>
      <w:proofErr w:type="spellStart"/>
      <w:r w:rsidR="00776104" w:rsidRPr="006B2914">
        <w:rPr>
          <w:rFonts w:asciiTheme="majorHAnsi" w:hAnsiTheme="majorHAnsi"/>
          <w:bCs/>
        </w:rPr>
        <w:t>kamate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koje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su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8733E4" w:rsidRPr="006B2914">
        <w:rPr>
          <w:rFonts w:asciiTheme="majorHAnsi" w:hAnsiTheme="majorHAnsi"/>
          <w:bCs/>
        </w:rPr>
        <w:t>dospjele</w:t>
      </w:r>
      <w:proofErr w:type="spellEnd"/>
      <w:r w:rsidR="008733E4" w:rsidRPr="006B2914">
        <w:rPr>
          <w:rFonts w:asciiTheme="majorHAnsi" w:hAnsiTheme="majorHAnsi"/>
          <w:bCs/>
        </w:rPr>
        <w:t xml:space="preserve"> </w:t>
      </w:r>
      <w:proofErr w:type="spellStart"/>
      <w:r w:rsidR="008733E4" w:rsidRPr="006B2914">
        <w:rPr>
          <w:rFonts w:asciiTheme="majorHAnsi" w:hAnsiTheme="majorHAnsi"/>
          <w:bCs/>
        </w:rPr>
        <w:t>i</w:t>
      </w:r>
      <w:proofErr w:type="spellEnd"/>
      <w:r w:rsidR="008733E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knjižene</w:t>
      </w:r>
      <w:proofErr w:type="spellEnd"/>
      <w:r w:rsidR="00776104" w:rsidRPr="006B2914">
        <w:rPr>
          <w:rFonts w:asciiTheme="majorHAnsi" w:hAnsiTheme="majorHAnsi"/>
          <w:bCs/>
        </w:rPr>
        <w:t xml:space="preserve"> u </w:t>
      </w:r>
      <w:proofErr w:type="spellStart"/>
      <w:r w:rsidR="00776104" w:rsidRPr="006B2914">
        <w:rPr>
          <w:rFonts w:asciiTheme="majorHAnsi" w:hAnsiTheme="majorHAnsi"/>
          <w:bCs/>
        </w:rPr>
        <w:t>prihodima</w:t>
      </w:r>
      <w:proofErr w:type="spellEnd"/>
      <w:r w:rsidR="00776104" w:rsidRPr="006B2914">
        <w:rPr>
          <w:rFonts w:asciiTheme="majorHAnsi" w:hAnsiTheme="majorHAnsi"/>
          <w:bCs/>
        </w:rPr>
        <w:t xml:space="preserve"> a </w:t>
      </w:r>
      <w:proofErr w:type="spellStart"/>
      <w:r w:rsidR="00776104" w:rsidRPr="006B2914">
        <w:rPr>
          <w:rFonts w:asciiTheme="majorHAnsi" w:hAnsiTheme="majorHAnsi"/>
          <w:bCs/>
        </w:rPr>
        <w:t>nisu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prenijete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na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račun</w:t>
      </w:r>
      <w:proofErr w:type="spellEnd"/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976E68" w:rsidRPr="006B2914">
        <w:rPr>
          <w:rFonts w:asciiTheme="majorHAnsi" w:hAnsiTheme="majorHAnsi"/>
          <w:bCs/>
        </w:rPr>
        <w:t>31.12.20</w:t>
      </w:r>
      <w:r w:rsidR="006B2914">
        <w:rPr>
          <w:rFonts w:asciiTheme="majorHAnsi" w:hAnsiTheme="majorHAnsi"/>
          <w:bCs/>
        </w:rPr>
        <w:t>2</w:t>
      </w:r>
      <w:r w:rsidR="00C515EE">
        <w:rPr>
          <w:rFonts w:asciiTheme="majorHAnsi" w:hAnsiTheme="majorHAnsi"/>
          <w:bCs/>
        </w:rPr>
        <w:t>1</w:t>
      </w:r>
      <w:r w:rsidR="00976E68" w:rsidRPr="006B2914">
        <w:rPr>
          <w:rFonts w:asciiTheme="majorHAnsi" w:hAnsiTheme="majorHAnsi"/>
          <w:bCs/>
        </w:rPr>
        <w:t>.g.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</w:t>
      </w:r>
      <w:r w:rsidR="00976E68" w:rsidRPr="006B2914">
        <w:rPr>
          <w:rFonts w:asciiTheme="majorHAnsi" w:hAnsiTheme="majorHAnsi"/>
          <w:bCs/>
        </w:rPr>
        <w:t>2.</w:t>
      </w:r>
      <w:r w:rsidR="00776104" w:rsidRPr="006B2914">
        <w:rPr>
          <w:rFonts w:asciiTheme="majorHAnsi" w:hAnsiTheme="majorHAnsi"/>
          <w:bCs/>
        </w:rPr>
        <w:t xml:space="preserve">Razgraničeni </w:t>
      </w:r>
      <w:proofErr w:type="spellStart"/>
      <w:r w:rsidR="00776104" w:rsidRPr="006B2914">
        <w:rPr>
          <w:rFonts w:asciiTheme="majorHAnsi" w:hAnsiTheme="majorHAnsi"/>
          <w:bCs/>
        </w:rPr>
        <w:t>troškovi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reosiguranja</w:t>
      </w:r>
      <w:proofErr w:type="spellEnd"/>
      <w:r w:rsidR="00776104" w:rsidRPr="006B2914">
        <w:rPr>
          <w:rFonts w:asciiTheme="majorHAnsi" w:hAnsiTheme="majorHAnsi"/>
          <w:bCs/>
        </w:rPr>
        <w:t xml:space="preserve"> po </w:t>
      </w:r>
      <w:proofErr w:type="spellStart"/>
      <w:r w:rsidR="00776104" w:rsidRPr="006B2914">
        <w:rPr>
          <w:rFonts w:asciiTheme="majorHAnsi" w:hAnsiTheme="majorHAnsi"/>
          <w:bCs/>
        </w:rPr>
        <w:t>osnovu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prenosne</w:t>
      </w:r>
      <w:proofErr w:type="spellEnd"/>
      <w:r w:rsidR="00776104" w:rsidRPr="006B2914">
        <w:rPr>
          <w:rFonts w:asciiTheme="majorHAnsi" w:hAnsiTheme="majorHAnsi"/>
          <w:bCs/>
        </w:rPr>
        <w:t xml:space="preserve"> </w:t>
      </w:r>
      <w:proofErr w:type="spellStart"/>
      <w:r w:rsidR="00776104" w:rsidRPr="006B2914">
        <w:rPr>
          <w:rFonts w:asciiTheme="majorHAnsi" w:hAnsiTheme="majorHAnsi"/>
          <w:bCs/>
        </w:rPr>
        <w:t>premije</w:t>
      </w:r>
      <w:proofErr w:type="spellEnd"/>
      <w:r w:rsidR="0035221C" w:rsidRPr="006B2914">
        <w:rPr>
          <w:rFonts w:asciiTheme="majorHAnsi" w:hAnsiTheme="majorHAnsi"/>
          <w:bCs/>
        </w:rPr>
        <w:t xml:space="preserve"> </w:t>
      </w:r>
      <w:proofErr w:type="spellStart"/>
      <w:r w:rsidR="0035221C" w:rsidRPr="006B2914">
        <w:rPr>
          <w:rFonts w:asciiTheme="majorHAnsi" w:hAnsiTheme="majorHAnsi"/>
          <w:bCs/>
        </w:rPr>
        <w:t>reosiguranja</w:t>
      </w:r>
      <w:proofErr w:type="spellEnd"/>
      <w:r w:rsidR="00776104" w:rsidRPr="006B2914">
        <w:rPr>
          <w:rFonts w:asciiTheme="majorHAnsi" w:hAnsiTheme="majorHAnsi"/>
          <w:bCs/>
        </w:rPr>
        <w:t xml:space="preserve"> u </w:t>
      </w:r>
      <w:proofErr w:type="spellStart"/>
      <w:r w:rsidR="00776104" w:rsidRPr="006B2914">
        <w:rPr>
          <w:rFonts w:asciiTheme="majorHAnsi" w:hAnsiTheme="majorHAnsi"/>
          <w:bCs/>
        </w:rPr>
        <w:t>iznosu</w:t>
      </w:r>
      <w:proofErr w:type="spellEnd"/>
      <w:r w:rsidR="00776104" w:rsidRPr="006B2914">
        <w:rPr>
          <w:rFonts w:asciiTheme="majorHAnsi" w:hAnsiTheme="majorHAnsi"/>
          <w:bCs/>
        </w:rPr>
        <w:t xml:space="preserve"> od </w:t>
      </w:r>
      <w:r w:rsidR="006B2914">
        <w:rPr>
          <w:rFonts w:asciiTheme="majorHAnsi" w:hAnsiTheme="majorHAnsi"/>
          <w:bCs/>
        </w:rPr>
        <w:t>14</w:t>
      </w:r>
      <w:r w:rsidR="00C515EE">
        <w:rPr>
          <w:rFonts w:asciiTheme="majorHAnsi" w:hAnsiTheme="majorHAnsi"/>
          <w:bCs/>
        </w:rPr>
        <w:t>1</w:t>
      </w:r>
      <w:r w:rsidR="006B2914">
        <w:rPr>
          <w:rFonts w:asciiTheme="majorHAnsi" w:hAnsiTheme="majorHAnsi"/>
          <w:bCs/>
        </w:rPr>
        <w:t>.</w:t>
      </w:r>
      <w:r w:rsidR="00C515EE">
        <w:rPr>
          <w:rFonts w:asciiTheme="majorHAnsi" w:hAnsiTheme="majorHAnsi"/>
          <w:bCs/>
        </w:rPr>
        <w:t>749</w:t>
      </w:r>
      <w:r w:rsidR="006B2914">
        <w:rPr>
          <w:rFonts w:asciiTheme="majorHAnsi" w:hAnsiTheme="majorHAnsi"/>
          <w:bCs/>
        </w:rPr>
        <w:t>,</w:t>
      </w:r>
      <w:r w:rsidR="00C515EE">
        <w:rPr>
          <w:rFonts w:asciiTheme="majorHAnsi" w:hAnsiTheme="majorHAnsi"/>
          <w:bCs/>
        </w:rPr>
        <w:t>21</w:t>
      </w:r>
      <w:r w:rsidR="006B2914">
        <w:rPr>
          <w:rFonts w:asciiTheme="majorHAnsi" w:hAnsiTheme="majorHAnsi"/>
          <w:bCs/>
        </w:rPr>
        <w:t xml:space="preserve"> KM.</w:t>
      </w:r>
    </w:p>
    <w:p w14:paraId="322CDE54" w14:textId="75B363B7" w:rsidR="00245189" w:rsidRPr="003F3C09" w:rsidRDefault="00895501" w:rsidP="003F3C09">
      <w:pPr>
        <w:spacing w:before="240" w:after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20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14:paraId="4B5714D2" w14:textId="77777777" w:rsidR="00895501" w:rsidRDefault="00895501" w:rsidP="00B26C40">
      <w:pPr>
        <w:pStyle w:val="Heading2"/>
        <w:numPr>
          <w:ilvl w:val="0"/>
          <w:numId w:val="0"/>
        </w:numPr>
        <w:spacing w:after="0"/>
      </w:pPr>
      <w:bookmarkStart w:id="50" w:name="_Toc64638671"/>
      <w:proofErr w:type="spellStart"/>
      <w:r w:rsidRPr="00895501">
        <w:t>Poslovna</w:t>
      </w:r>
      <w:proofErr w:type="spellEnd"/>
      <w:r w:rsidRPr="00895501">
        <w:t xml:space="preserve"> </w:t>
      </w:r>
      <w:proofErr w:type="spellStart"/>
      <w:r w:rsidRPr="00895501">
        <w:t>aktiva</w:t>
      </w:r>
      <w:bookmarkEnd w:id="50"/>
      <w:proofErr w:type="spellEnd"/>
    </w:p>
    <w:p w14:paraId="66C68C16" w14:textId="27CDC8BA" w:rsidR="00895501" w:rsidRDefault="005F2791" w:rsidP="00766001">
      <w:pPr>
        <w:spacing w:after="0" w:line="240" w:lineRule="auto"/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proofErr w:type="spellStart"/>
      <w:r w:rsidR="00895501" w:rsidRPr="00A37CB8">
        <w:rPr>
          <w:rFonts w:asciiTheme="majorHAnsi" w:hAnsiTheme="majorHAnsi"/>
          <w:bCs/>
        </w:rPr>
        <w:t>Poslovna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aktiva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društava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iznosi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r w:rsidR="00A37CB8" w:rsidRPr="00A37CB8">
        <w:rPr>
          <w:rFonts w:asciiTheme="majorHAnsi" w:hAnsiTheme="majorHAnsi"/>
          <w:bCs/>
        </w:rPr>
        <w:t>46.406.16</w:t>
      </w:r>
      <w:r w:rsidR="001612E4">
        <w:rPr>
          <w:rFonts w:asciiTheme="majorHAnsi" w:hAnsiTheme="majorHAnsi"/>
          <w:bCs/>
        </w:rPr>
        <w:t>3</w:t>
      </w:r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895501" w:rsidRPr="00A37CB8">
        <w:rPr>
          <w:rFonts w:asciiTheme="majorHAnsi" w:hAnsiTheme="majorHAnsi"/>
          <w:bCs/>
        </w:rPr>
        <w:t>KM,ispravka</w:t>
      </w:r>
      <w:proofErr w:type="spellEnd"/>
      <w:proofErr w:type="gram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vrijednosti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r w:rsidR="00955033" w:rsidRPr="00A37CB8">
        <w:rPr>
          <w:rFonts w:asciiTheme="majorHAnsi" w:hAnsiTheme="majorHAnsi"/>
          <w:bCs/>
        </w:rPr>
        <w:t>5.</w:t>
      </w:r>
      <w:r w:rsidR="00A37CB8" w:rsidRPr="00A37CB8">
        <w:rPr>
          <w:rFonts w:asciiTheme="majorHAnsi" w:hAnsiTheme="majorHAnsi"/>
          <w:bCs/>
        </w:rPr>
        <w:t>359.432</w:t>
      </w:r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i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sadašnja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proofErr w:type="spellStart"/>
      <w:r w:rsidR="00895501" w:rsidRPr="00A37CB8">
        <w:rPr>
          <w:rFonts w:asciiTheme="majorHAnsi" w:hAnsiTheme="majorHAnsi"/>
          <w:bCs/>
        </w:rPr>
        <w:t>vrijednost</w:t>
      </w:r>
      <w:proofErr w:type="spellEnd"/>
      <w:r w:rsidR="00895501" w:rsidRPr="00A37CB8">
        <w:rPr>
          <w:rFonts w:asciiTheme="majorHAnsi" w:hAnsiTheme="majorHAnsi"/>
          <w:bCs/>
        </w:rPr>
        <w:t xml:space="preserve"> </w:t>
      </w:r>
      <w:r w:rsidR="00A37CB8" w:rsidRPr="00A37CB8">
        <w:rPr>
          <w:rFonts w:asciiTheme="majorHAnsi" w:hAnsiTheme="majorHAnsi"/>
          <w:bCs/>
        </w:rPr>
        <w:t>41.046.73</w:t>
      </w:r>
      <w:r w:rsidR="001612E4">
        <w:rPr>
          <w:rFonts w:asciiTheme="majorHAnsi" w:hAnsiTheme="majorHAnsi"/>
          <w:bCs/>
        </w:rPr>
        <w:t>1</w:t>
      </w:r>
      <w:r w:rsidR="00955033" w:rsidRPr="00A37CB8">
        <w:rPr>
          <w:rFonts w:asciiTheme="majorHAnsi" w:hAnsiTheme="majorHAnsi"/>
          <w:bCs/>
        </w:rPr>
        <w:t xml:space="preserve"> KM.</w:t>
      </w:r>
    </w:p>
    <w:p w14:paraId="15AE3A7B" w14:textId="58064970" w:rsidR="00503B92" w:rsidRDefault="00503B92" w:rsidP="0076600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43C35D8" w14:textId="0A2DE061" w:rsidR="00503B92" w:rsidRPr="00442702" w:rsidRDefault="00503B92" w:rsidP="0076600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442702">
        <w:rPr>
          <w:rFonts w:asciiTheme="majorHAnsi" w:hAnsiTheme="majorHAnsi"/>
          <w:b/>
          <w:u w:val="single"/>
        </w:rPr>
        <w:t>NOTA 21(AOP 066)</w:t>
      </w:r>
    </w:p>
    <w:p w14:paraId="6A481453" w14:textId="77777777" w:rsid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D05A1D0" w14:textId="161DD338" w:rsidR="00503B92" w:rsidRP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lastRenderedPageBreak/>
        <w:t>Vanbilansna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 w:rsidR="00442702">
        <w:rPr>
          <w:rFonts w:asciiTheme="majorHAnsi" w:hAnsiTheme="majorHAnsi"/>
          <w:b/>
        </w:rPr>
        <w:t>aktiva</w:t>
      </w:r>
      <w:proofErr w:type="spellEnd"/>
    </w:p>
    <w:p w14:paraId="035C3ACE" w14:textId="2F3E041E" w:rsidR="00503B92" w:rsidRDefault="00503B92" w:rsidP="00503B92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</w:t>
      </w:r>
      <w:r w:rsidR="00442702">
        <w:rPr>
          <w:rFonts w:asciiTheme="majorHAnsi" w:hAnsiTheme="majorHAnsi"/>
          <w:bCs/>
        </w:rPr>
        <w:t>066</w:t>
      </w:r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evidentiran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iznos</w:t>
      </w:r>
      <w:proofErr w:type="spellEnd"/>
      <w:r>
        <w:rPr>
          <w:rFonts w:asciiTheme="majorHAnsi" w:hAnsiTheme="majorHAnsi"/>
          <w:bCs/>
        </w:rPr>
        <w:t xml:space="preserve"> od 2.010,25 </w:t>
      </w:r>
      <w:proofErr w:type="spellStart"/>
      <w:proofErr w:type="gramStart"/>
      <w:r>
        <w:rPr>
          <w:rFonts w:asciiTheme="majorHAnsi" w:hAnsiTheme="majorHAnsi"/>
          <w:bCs/>
        </w:rPr>
        <w:t>KM,koji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predstavlja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iznos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garancije</w:t>
      </w:r>
      <w:proofErr w:type="spellEnd"/>
      <w:r>
        <w:rPr>
          <w:rFonts w:asciiTheme="majorHAnsi" w:hAnsiTheme="majorHAnsi"/>
          <w:bCs/>
        </w:rPr>
        <w:t xml:space="preserve"> za </w:t>
      </w:r>
      <w:proofErr w:type="spellStart"/>
      <w:r>
        <w:rPr>
          <w:rFonts w:asciiTheme="majorHAnsi" w:hAnsiTheme="majorHAnsi"/>
          <w:bCs/>
        </w:rPr>
        <w:t>za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uredno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izvršenje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ugovora</w:t>
      </w:r>
      <w:proofErr w:type="spellEnd"/>
      <w:r>
        <w:rPr>
          <w:rFonts w:asciiTheme="majorHAnsi" w:hAnsiTheme="majorHAnsi"/>
          <w:bCs/>
        </w:rPr>
        <w:t xml:space="preserve"> za tender </w:t>
      </w:r>
      <w:proofErr w:type="spellStart"/>
      <w:r>
        <w:rPr>
          <w:rFonts w:asciiTheme="majorHAnsi" w:hAnsiTheme="majorHAnsi"/>
          <w:bCs/>
        </w:rPr>
        <w:t>Komunalac</w:t>
      </w:r>
      <w:proofErr w:type="spellEnd"/>
      <w:r>
        <w:rPr>
          <w:rFonts w:asciiTheme="majorHAnsi" w:hAnsiTheme="majorHAnsi"/>
          <w:bCs/>
        </w:rPr>
        <w:t xml:space="preserve"> ad Bijeljina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dan 31.12.2021.g.</w:t>
      </w:r>
    </w:p>
    <w:p w14:paraId="2D371B29" w14:textId="534EF29D" w:rsidR="009E561D" w:rsidRPr="008C54A5" w:rsidRDefault="00BA30CC" w:rsidP="00503B92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proofErr w:type="spellStart"/>
      <w:r w:rsidR="00503B92">
        <w:rPr>
          <w:rFonts w:asciiTheme="majorHAnsi" w:hAnsiTheme="majorHAnsi"/>
          <w:bCs/>
        </w:rPr>
        <w:t>Društvo</w:t>
      </w:r>
      <w:proofErr w:type="spellEnd"/>
      <w:r w:rsidR="00503B92">
        <w:rPr>
          <w:rFonts w:asciiTheme="majorHAnsi" w:hAnsiTheme="majorHAnsi"/>
          <w:bCs/>
        </w:rPr>
        <w:t xml:space="preserve"> je </w:t>
      </w:r>
      <w:proofErr w:type="spellStart"/>
      <w:r w:rsidR="00503B92">
        <w:rPr>
          <w:rFonts w:asciiTheme="majorHAnsi" w:hAnsiTheme="majorHAnsi"/>
          <w:bCs/>
        </w:rPr>
        <w:t>dobilo</w:t>
      </w:r>
      <w:proofErr w:type="spellEnd"/>
      <w:r w:rsidR="00503B92">
        <w:rPr>
          <w:rFonts w:asciiTheme="majorHAnsi" w:hAnsiTheme="majorHAnsi"/>
          <w:bCs/>
        </w:rPr>
        <w:t xml:space="preserve"> </w:t>
      </w:r>
      <w:proofErr w:type="spellStart"/>
      <w:r w:rsidR="00503B92">
        <w:rPr>
          <w:rFonts w:asciiTheme="majorHAnsi" w:hAnsiTheme="majorHAnsi"/>
          <w:bCs/>
        </w:rPr>
        <w:t>obrazac</w:t>
      </w:r>
      <w:proofErr w:type="spellEnd"/>
      <w:r w:rsidR="00503B92">
        <w:rPr>
          <w:rFonts w:asciiTheme="majorHAnsi" w:hAnsiTheme="majorHAnsi"/>
          <w:bCs/>
        </w:rPr>
        <w:t xml:space="preserve"> BP1-Izvještaj o </w:t>
      </w:r>
      <w:proofErr w:type="spellStart"/>
      <w:r w:rsidR="00503B92">
        <w:rPr>
          <w:rFonts w:asciiTheme="majorHAnsi" w:hAnsiTheme="majorHAnsi"/>
          <w:bCs/>
        </w:rPr>
        <w:t>tekućim</w:t>
      </w:r>
      <w:proofErr w:type="spellEnd"/>
      <w:r w:rsidR="00503B92">
        <w:rPr>
          <w:rFonts w:asciiTheme="majorHAnsi" w:hAnsiTheme="majorHAnsi"/>
          <w:bCs/>
        </w:rPr>
        <w:t xml:space="preserve"> </w:t>
      </w:r>
      <w:proofErr w:type="spellStart"/>
      <w:r w:rsidR="00503B92">
        <w:rPr>
          <w:rFonts w:asciiTheme="majorHAnsi" w:hAnsiTheme="majorHAnsi"/>
          <w:bCs/>
        </w:rPr>
        <w:t>zaduženjima</w:t>
      </w:r>
      <w:proofErr w:type="spellEnd"/>
      <w:r w:rsidR="00503B92">
        <w:rPr>
          <w:rFonts w:asciiTheme="majorHAnsi" w:hAnsiTheme="majorHAnsi"/>
          <w:bCs/>
        </w:rPr>
        <w:t xml:space="preserve"> </w:t>
      </w:r>
      <w:proofErr w:type="spellStart"/>
      <w:r w:rsidR="00503B92">
        <w:rPr>
          <w:rFonts w:asciiTheme="majorHAnsi" w:hAnsiTheme="majorHAnsi"/>
          <w:bCs/>
        </w:rPr>
        <w:t>pravnog</w:t>
      </w:r>
      <w:proofErr w:type="spellEnd"/>
      <w:r w:rsidR="00503B92">
        <w:rPr>
          <w:rFonts w:asciiTheme="majorHAnsi" w:hAnsiTheme="majorHAnsi"/>
          <w:bCs/>
        </w:rPr>
        <w:t xml:space="preserve"> </w:t>
      </w:r>
      <w:proofErr w:type="spellStart"/>
      <w:r w:rsidR="00503B92">
        <w:rPr>
          <w:rFonts w:asciiTheme="majorHAnsi" w:hAnsiTheme="majorHAnsi"/>
          <w:bCs/>
        </w:rPr>
        <w:t>lica</w:t>
      </w:r>
      <w:proofErr w:type="spellEnd"/>
      <w:r w:rsidR="00503B92">
        <w:rPr>
          <w:rFonts w:asciiTheme="majorHAnsi" w:hAnsiTheme="majorHAnsi"/>
          <w:bCs/>
        </w:rPr>
        <w:t xml:space="preserve"> </w:t>
      </w:r>
      <w:proofErr w:type="spellStart"/>
      <w:r w:rsidR="00503B92">
        <w:rPr>
          <w:rFonts w:asciiTheme="majorHAnsi" w:hAnsiTheme="majorHAnsi"/>
          <w:bCs/>
        </w:rPr>
        <w:t>kojim</w:t>
      </w:r>
      <w:proofErr w:type="spellEnd"/>
      <w:r w:rsidR="00503B92">
        <w:rPr>
          <w:rFonts w:asciiTheme="majorHAnsi" w:hAnsiTheme="majorHAnsi"/>
          <w:bCs/>
        </w:rPr>
        <w:t xml:space="preserve"> se </w:t>
      </w:r>
      <w:proofErr w:type="spellStart"/>
      <w:r w:rsidR="00503B92">
        <w:rPr>
          <w:rFonts w:asciiTheme="majorHAnsi" w:hAnsiTheme="majorHAnsi"/>
          <w:bCs/>
        </w:rPr>
        <w:t>potvrđuje</w:t>
      </w:r>
      <w:proofErr w:type="spellEnd"/>
      <w:r w:rsidR="00503B92">
        <w:rPr>
          <w:rFonts w:asciiTheme="majorHAnsi" w:hAnsiTheme="majorHAnsi"/>
          <w:bCs/>
        </w:rPr>
        <w:t xml:space="preserve"> </w:t>
      </w:r>
      <w:proofErr w:type="spellStart"/>
      <w:r w:rsidR="00503B92">
        <w:rPr>
          <w:rFonts w:asciiTheme="majorHAnsi" w:hAnsiTheme="majorHAnsi"/>
          <w:bCs/>
        </w:rPr>
        <w:t>navedeno</w:t>
      </w:r>
      <w:proofErr w:type="spellEnd"/>
      <w:r w:rsidR="00503B92">
        <w:rPr>
          <w:rFonts w:asciiTheme="majorHAnsi" w:hAnsiTheme="majorHAnsi"/>
          <w:bCs/>
        </w:rPr>
        <w:t xml:space="preserve"> </w:t>
      </w:r>
      <w:proofErr w:type="spellStart"/>
      <w:r w:rsidR="00503B92">
        <w:rPr>
          <w:rFonts w:asciiTheme="majorHAnsi" w:hAnsiTheme="majorHAnsi"/>
          <w:bCs/>
        </w:rPr>
        <w:t>stanje</w:t>
      </w:r>
      <w:proofErr w:type="spellEnd"/>
      <w:r w:rsidR="009E561D">
        <w:rPr>
          <w:rFonts w:asciiTheme="majorHAnsi" w:hAnsiTheme="majorHAnsi"/>
          <w:bCs/>
        </w:rPr>
        <w:t xml:space="preserve"> </w:t>
      </w:r>
      <w:proofErr w:type="spellStart"/>
      <w:r w:rsidR="009E561D">
        <w:rPr>
          <w:rFonts w:asciiTheme="majorHAnsi" w:hAnsiTheme="majorHAnsi"/>
          <w:bCs/>
        </w:rPr>
        <w:t>na</w:t>
      </w:r>
      <w:proofErr w:type="spellEnd"/>
      <w:r w:rsidR="009E561D">
        <w:rPr>
          <w:rFonts w:asciiTheme="majorHAnsi" w:hAnsiTheme="majorHAnsi"/>
          <w:bCs/>
        </w:rPr>
        <w:t xml:space="preserve"> dan 31.12.2021.g.</w:t>
      </w:r>
    </w:p>
    <w:p w14:paraId="69F912FD" w14:textId="77777777" w:rsidR="005F2791" w:rsidRPr="00895501" w:rsidRDefault="005F2791" w:rsidP="005F2791">
      <w:pPr>
        <w:spacing w:after="0" w:line="240" w:lineRule="auto"/>
        <w:rPr>
          <w:rFonts w:asciiTheme="majorHAnsi" w:hAnsiTheme="majorHAnsi"/>
          <w:bCs/>
        </w:rPr>
      </w:pPr>
    </w:p>
    <w:p w14:paraId="135A5C70" w14:textId="27E85DD1" w:rsidR="00776104" w:rsidRPr="00DE2AF1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E2AF1">
        <w:rPr>
          <w:rFonts w:asciiTheme="majorHAnsi" w:hAnsiTheme="majorHAnsi"/>
          <w:b/>
          <w:bCs/>
          <w:u w:val="single"/>
        </w:rPr>
        <w:t xml:space="preserve">NOTA </w:t>
      </w:r>
      <w:r w:rsidR="004F6F53" w:rsidRPr="00DE2AF1">
        <w:rPr>
          <w:rFonts w:asciiTheme="majorHAnsi" w:hAnsiTheme="majorHAnsi"/>
          <w:b/>
          <w:bCs/>
          <w:u w:val="single"/>
        </w:rPr>
        <w:t>2</w:t>
      </w:r>
      <w:r w:rsidR="00535A2E" w:rsidRPr="00DE2AF1">
        <w:rPr>
          <w:rFonts w:asciiTheme="majorHAnsi" w:hAnsiTheme="majorHAnsi"/>
          <w:b/>
          <w:bCs/>
          <w:u w:val="single"/>
        </w:rPr>
        <w:t>2</w:t>
      </w:r>
      <w:r w:rsidRPr="00DE2AF1">
        <w:rPr>
          <w:rFonts w:asciiTheme="majorHAnsi" w:hAnsiTheme="majorHAnsi"/>
          <w:b/>
          <w:bCs/>
          <w:u w:val="single"/>
        </w:rPr>
        <w:t xml:space="preserve"> </w:t>
      </w:r>
      <w:r w:rsidR="00776104" w:rsidRPr="00DE2AF1">
        <w:rPr>
          <w:rFonts w:asciiTheme="majorHAnsi" w:hAnsiTheme="majorHAnsi"/>
          <w:b/>
          <w:bCs/>
          <w:u w:val="single"/>
        </w:rPr>
        <w:t xml:space="preserve">(AOP </w:t>
      </w:r>
      <w:r w:rsidRPr="00DE2AF1">
        <w:rPr>
          <w:rFonts w:asciiTheme="majorHAnsi" w:hAnsiTheme="majorHAnsi"/>
          <w:b/>
          <w:bCs/>
          <w:u w:val="single"/>
        </w:rPr>
        <w:t>101</w:t>
      </w:r>
      <w:r w:rsidR="00776104" w:rsidRPr="00DE2AF1">
        <w:rPr>
          <w:rFonts w:asciiTheme="majorHAnsi" w:hAnsiTheme="majorHAnsi"/>
          <w:b/>
          <w:bCs/>
          <w:u w:val="single"/>
        </w:rPr>
        <w:t>)</w:t>
      </w:r>
    </w:p>
    <w:p w14:paraId="0C98F714" w14:textId="77777777" w:rsidR="001C53FE" w:rsidRPr="00DE2AF1" w:rsidRDefault="001C53FE" w:rsidP="00B26C40">
      <w:pPr>
        <w:pStyle w:val="Heading2"/>
        <w:numPr>
          <w:ilvl w:val="0"/>
          <w:numId w:val="0"/>
        </w:numPr>
        <w:spacing w:after="0"/>
      </w:pPr>
      <w:bookmarkStart w:id="51" w:name="_Toc64638672"/>
      <w:r w:rsidRPr="00DE2AF1">
        <w:t>KAPITAL</w:t>
      </w:r>
      <w:bookmarkEnd w:id="51"/>
    </w:p>
    <w:p w14:paraId="634B6B31" w14:textId="637AA7BB" w:rsidR="00324C39" w:rsidRPr="003A37C7" w:rsidRDefault="00A827E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DE2AF1">
        <w:rPr>
          <w:rFonts w:asciiTheme="majorHAnsi" w:hAnsiTheme="majorHAnsi"/>
          <w:bCs/>
        </w:rPr>
        <w:t xml:space="preserve">       </w:t>
      </w:r>
      <w:r w:rsidR="001C53FE" w:rsidRPr="00DE2AF1">
        <w:rPr>
          <w:rFonts w:asciiTheme="majorHAnsi" w:hAnsiTheme="majorHAnsi"/>
          <w:bCs/>
        </w:rPr>
        <w:t xml:space="preserve">Kapital </w:t>
      </w:r>
      <w:proofErr w:type="spellStart"/>
      <w:r w:rsidR="001C53FE" w:rsidRPr="00DE2AF1">
        <w:rPr>
          <w:rFonts w:asciiTheme="majorHAnsi" w:hAnsiTheme="majorHAnsi"/>
          <w:bCs/>
        </w:rPr>
        <w:t>društva</w:t>
      </w:r>
      <w:proofErr w:type="spellEnd"/>
      <w:r w:rsidR="001C53FE" w:rsidRPr="00DE2AF1">
        <w:rPr>
          <w:rFonts w:asciiTheme="majorHAnsi" w:hAnsiTheme="majorHAnsi"/>
          <w:bCs/>
        </w:rPr>
        <w:t xml:space="preserve"> </w:t>
      </w:r>
      <w:proofErr w:type="spellStart"/>
      <w:r w:rsidR="001C53FE" w:rsidRPr="00DE2AF1">
        <w:rPr>
          <w:rFonts w:asciiTheme="majorHAnsi" w:hAnsiTheme="majorHAnsi"/>
          <w:bCs/>
        </w:rPr>
        <w:t>iznosi</w:t>
      </w:r>
      <w:proofErr w:type="spellEnd"/>
      <w:r w:rsidR="001C53FE" w:rsidRPr="00DE2AF1">
        <w:rPr>
          <w:rFonts w:asciiTheme="majorHAnsi" w:hAnsiTheme="majorHAnsi"/>
          <w:bCs/>
        </w:rPr>
        <w:t xml:space="preserve"> 19.</w:t>
      </w:r>
      <w:r w:rsidR="00DE2AF1" w:rsidRPr="00DE2AF1">
        <w:rPr>
          <w:rFonts w:asciiTheme="majorHAnsi" w:hAnsiTheme="majorHAnsi"/>
          <w:bCs/>
        </w:rPr>
        <w:t>932.354</w:t>
      </w:r>
      <w:r w:rsidR="00955033" w:rsidRPr="00DE2AF1">
        <w:rPr>
          <w:rFonts w:asciiTheme="majorHAnsi" w:hAnsiTheme="majorHAnsi"/>
          <w:bCs/>
        </w:rPr>
        <w:t xml:space="preserve"> KM</w:t>
      </w:r>
      <w:r w:rsidR="001C53FE" w:rsidRPr="00DE2AF1">
        <w:rPr>
          <w:rFonts w:asciiTheme="majorHAnsi" w:hAnsiTheme="majorHAnsi"/>
          <w:bCs/>
        </w:rPr>
        <w:t xml:space="preserve"> a </w:t>
      </w:r>
      <w:proofErr w:type="spellStart"/>
      <w:r w:rsidR="001C53FE" w:rsidRPr="00DE2AF1">
        <w:rPr>
          <w:rFonts w:asciiTheme="majorHAnsi" w:hAnsiTheme="majorHAnsi"/>
          <w:bCs/>
        </w:rPr>
        <w:t>čine</w:t>
      </w:r>
      <w:proofErr w:type="spellEnd"/>
      <w:r w:rsidR="001C53FE" w:rsidRPr="00DE2AF1">
        <w:rPr>
          <w:rFonts w:asciiTheme="majorHAnsi" w:hAnsiTheme="majorHAnsi"/>
          <w:bCs/>
        </w:rPr>
        <w:t xml:space="preserve"> ga</w:t>
      </w:r>
      <w:r w:rsidR="0089011C" w:rsidRPr="00DE2AF1">
        <w:rPr>
          <w:rFonts w:asciiTheme="majorHAnsi" w:hAnsiTheme="majorHAnsi"/>
          <w:bCs/>
        </w:rPr>
        <w:t xml:space="preserve"> </w:t>
      </w:r>
      <w:proofErr w:type="spellStart"/>
      <w:r w:rsidR="0089011C" w:rsidRPr="00DE2AF1">
        <w:rPr>
          <w:rFonts w:asciiTheme="majorHAnsi" w:hAnsiTheme="majorHAnsi"/>
          <w:bCs/>
        </w:rPr>
        <w:t>akcijski</w:t>
      </w:r>
      <w:proofErr w:type="spellEnd"/>
      <w:r w:rsidR="0089011C" w:rsidRPr="00DE2AF1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89011C" w:rsidRPr="00DE2AF1">
        <w:rPr>
          <w:rFonts w:asciiTheme="majorHAnsi" w:hAnsiTheme="majorHAnsi"/>
          <w:bCs/>
        </w:rPr>
        <w:t>kapital,revalorizacione</w:t>
      </w:r>
      <w:proofErr w:type="spellEnd"/>
      <w:proofErr w:type="gramEnd"/>
      <w:r w:rsidR="0089011C" w:rsidRPr="00DE2AF1">
        <w:rPr>
          <w:rFonts w:asciiTheme="majorHAnsi" w:hAnsiTheme="majorHAnsi"/>
          <w:bCs/>
        </w:rPr>
        <w:t xml:space="preserve"> reserve </w:t>
      </w:r>
      <w:proofErr w:type="spellStart"/>
      <w:r w:rsidR="0089011C" w:rsidRPr="00DE2AF1">
        <w:rPr>
          <w:rFonts w:asciiTheme="majorHAnsi" w:hAnsiTheme="majorHAnsi"/>
          <w:bCs/>
        </w:rPr>
        <w:t>i</w:t>
      </w:r>
      <w:proofErr w:type="spellEnd"/>
      <w:r w:rsidR="0089011C" w:rsidRPr="00DE2AF1">
        <w:rPr>
          <w:rFonts w:asciiTheme="majorHAnsi" w:hAnsiTheme="majorHAnsi"/>
          <w:bCs/>
        </w:rPr>
        <w:t xml:space="preserve"> </w:t>
      </w:r>
      <w:r w:rsidR="001C53FE" w:rsidRPr="00DE2AF1">
        <w:rPr>
          <w:rFonts w:asciiTheme="majorHAnsi" w:hAnsiTheme="majorHAnsi"/>
          <w:bCs/>
        </w:rPr>
        <w:t xml:space="preserve"> </w:t>
      </w:r>
      <w:r w:rsidR="0089011C" w:rsidRPr="00DE2AF1">
        <w:rPr>
          <w:rFonts w:asciiTheme="majorHAnsi" w:hAnsiTheme="majorHAnsi"/>
          <w:bCs/>
        </w:rPr>
        <w:t xml:space="preserve">ne </w:t>
      </w:r>
      <w:proofErr w:type="spellStart"/>
      <w:r w:rsidR="0089011C" w:rsidRPr="00DE2AF1">
        <w:rPr>
          <w:rFonts w:asciiTheme="majorHAnsi" w:hAnsiTheme="majorHAnsi"/>
          <w:bCs/>
        </w:rPr>
        <w:t>rasoređena</w:t>
      </w:r>
      <w:proofErr w:type="spellEnd"/>
      <w:r w:rsidR="0089011C" w:rsidRPr="00DE2AF1">
        <w:rPr>
          <w:rFonts w:asciiTheme="majorHAnsi" w:hAnsiTheme="majorHAnsi"/>
          <w:bCs/>
        </w:rPr>
        <w:t xml:space="preserve"> </w:t>
      </w:r>
      <w:proofErr w:type="spellStart"/>
      <w:r w:rsidR="0089011C" w:rsidRPr="00DE2AF1">
        <w:rPr>
          <w:rFonts w:asciiTheme="majorHAnsi" w:hAnsiTheme="majorHAnsi"/>
          <w:bCs/>
        </w:rPr>
        <w:t>dobit</w:t>
      </w:r>
      <w:proofErr w:type="spellEnd"/>
      <w:r w:rsidR="0089011C" w:rsidRPr="00DE2AF1">
        <w:rPr>
          <w:rFonts w:asciiTheme="majorHAnsi" w:hAnsiTheme="majorHAnsi"/>
          <w:b/>
          <w:bCs/>
        </w:rPr>
        <w:t>:</w:t>
      </w:r>
    </w:p>
    <w:p w14:paraId="5F5C2817" w14:textId="77777777" w:rsidR="00776104" w:rsidRPr="00324C39" w:rsidRDefault="00766001" w:rsidP="0076600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proofErr w:type="spellStart"/>
      <w:r>
        <w:rPr>
          <w:rFonts w:asciiTheme="majorHAnsi" w:hAnsiTheme="majorHAnsi"/>
          <w:b/>
        </w:rPr>
        <w:t>Akcijski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kapital</w:t>
      </w:r>
      <w:proofErr w:type="spellEnd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14:paraId="1461181A" w14:textId="7777777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ECC5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96B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BE6C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2D3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E55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</w:t>
            </w:r>
            <w:proofErr w:type="spellEnd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akcija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904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286" w14:textId="77777777" w:rsidR="00776104" w:rsidRPr="00F17E37" w:rsidRDefault="00776104" w:rsidP="00766001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  <w:proofErr w:type="spellEnd"/>
          </w:p>
        </w:tc>
      </w:tr>
      <w:tr w:rsidR="00776104" w:rsidRPr="00F17E37" w14:paraId="33BDB8BD" w14:textId="7777777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5604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B69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</w:t>
            </w:r>
            <w:proofErr w:type="spellEnd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2E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DD1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C1D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F6D" w14:textId="77777777"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14:paraId="62E6BA0E" w14:textId="7777777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F0B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A1D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Dragan </w:t>
            </w:r>
            <w:proofErr w:type="spellStart"/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E6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ACA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8F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349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14:paraId="4416E105" w14:textId="7777777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905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proofErr w:type="spellStart"/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61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C355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B2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F39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3F4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4F6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BBB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14:paraId="3CC35FB9" w14:textId="77777777"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14:paraId="2E3C0D0E" w14:textId="0F30183E" w:rsidR="005A087F" w:rsidRDefault="00121028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Iz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centralnog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registra</w:t>
      </w:r>
      <w:proofErr w:type="spellEnd"/>
      <w:r w:rsidR="00776104" w:rsidRPr="00F17E37">
        <w:rPr>
          <w:rFonts w:asciiTheme="majorHAnsi" w:hAnsiTheme="majorHAnsi"/>
          <w:bCs/>
        </w:rPr>
        <w:t xml:space="preserve">  HOV</w:t>
      </w:r>
      <w:proofErr w:type="gram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dostavljena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knjiga</w:t>
      </w:r>
      <w:proofErr w:type="spellEnd"/>
      <w:r w:rsidR="00776104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akcionara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dan 31.12.20</w:t>
      </w:r>
      <w:r w:rsidR="00F021EE">
        <w:rPr>
          <w:rFonts w:asciiTheme="majorHAnsi" w:hAnsiTheme="majorHAnsi"/>
          <w:bCs/>
        </w:rPr>
        <w:t>2</w:t>
      </w:r>
      <w:r w:rsidR="008D0CE5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</w:t>
      </w:r>
      <w:r w:rsidR="00776104" w:rsidRPr="00A37CB8">
        <w:rPr>
          <w:rFonts w:asciiTheme="majorHAnsi" w:hAnsiTheme="majorHAnsi"/>
          <w:bCs/>
        </w:rPr>
        <w:t>g</w:t>
      </w:r>
      <w:r w:rsidR="00776104" w:rsidRPr="00F17E37">
        <w:rPr>
          <w:rFonts w:asciiTheme="majorHAnsi" w:hAnsiTheme="majorHAnsi"/>
          <w:bCs/>
        </w:rPr>
        <w:t>.</w:t>
      </w:r>
      <w:r w:rsidR="005A087F">
        <w:rPr>
          <w:rFonts w:asciiTheme="majorHAnsi" w:hAnsiTheme="majorHAnsi"/>
          <w:bCs/>
        </w:rPr>
        <w:t xml:space="preserve">koja </w:t>
      </w:r>
      <w:proofErr w:type="spellStart"/>
      <w:r w:rsidR="005A087F">
        <w:rPr>
          <w:rFonts w:asciiTheme="majorHAnsi" w:hAnsiTheme="majorHAnsi"/>
          <w:bCs/>
        </w:rPr>
        <w:t>potvrđuje</w:t>
      </w:r>
      <w:proofErr w:type="spellEnd"/>
      <w:r w:rsidR="00DB66DF">
        <w:rPr>
          <w:rFonts w:asciiTheme="majorHAnsi" w:hAnsiTheme="majorHAnsi"/>
          <w:bCs/>
        </w:rPr>
        <w:t xml:space="preserve"> </w:t>
      </w:r>
      <w:proofErr w:type="spellStart"/>
      <w:r w:rsidR="005A087F">
        <w:rPr>
          <w:rFonts w:asciiTheme="majorHAnsi" w:hAnsiTheme="majorHAnsi"/>
          <w:bCs/>
        </w:rPr>
        <w:t>stanje</w:t>
      </w:r>
      <w:proofErr w:type="spellEnd"/>
      <w:r w:rsidR="005A087F">
        <w:rPr>
          <w:rFonts w:asciiTheme="majorHAnsi" w:hAnsiTheme="majorHAnsi"/>
          <w:bCs/>
        </w:rPr>
        <w:t xml:space="preserve"> </w:t>
      </w:r>
      <w:proofErr w:type="spellStart"/>
      <w:r w:rsidR="005A087F">
        <w:rPr>
          <w:rFonts w:asciiTheme="majorHAnsi" w:hAnsiTheme="majorHAnsi"/>
          <w:bCs/>
        </w:rPr>
        <w:t>akcija</w:t>
      </w:r>
      <w:proofErr w:type="spellEnd"/>
      <w:r w:rsidR="005A087F">
        <w:rPr>
          <w:rFonts w:asciiTheme="majorHAnsi" w:hAnsiTheme="majorHAnsi"/>
          <w:bCs/>
        </w:rPr>
        <w:t xml:space="preserve"> </w:t>
      </w:r>
      <w:proofErr w:type="spellStart"/>
      <w:r w:rsidR="005A087F">
        <w:rPr>
          <w:rFonts w:asciiTheme="majorHAnsi" w:hAnsiTheme="majorHAnsi"/>
          <w:bCs/>
        </w:rPr>
        <w:t>koje</w:t>
      </w:r>
      <w:proofErr w:type="spellEnd"/>
      <w:r w:rsidR="005A087F">
        <w:rPr>
          <w:rFonts w:asciiTheme="majorHAnsi" w:hAnsiTheme="majorHAnsi"/>
          <w:bCs/>
        </w:rPr>
        <w:t xml:space="preserve"> se </w:t>
      </w:r>
      <w:proofErr w:type="spellStart"/>
      <w:r w:rsidR="005A087F">
        <w:rPr>
          <w:rFonts w:asciiTheme="majorHAnsi" w:hAnsiTheme="majorHAnsi"/>
          <w:bCs/>
        </w:rPr>
        <w:t>vode</w:t>
      </w:r>
      <w:proofErr w:type="spellEnd"/>
      <w:r w:rsidR="005A087F">
        <w:rPr>
          <w:rFonts w:asciiTheme="majorHAnsi" w:hAnsiTheme="majorHAnsi"/>
          <w:bCs/>
        </w:rPr>
        <w:t xml:space="preserve"> u </w:t>
      </w:r>
      <w:proofErr w:type="spellStart"/>
      <w:r w:rsidR="005A087F">
        <w:rPr>
          <w:rFonts w:asciiTheme="majorHAnsi" w:hAnsiTheme="majorHAnsi"/>
          <w:bCs/>
        </w:rPr>
        <w:t>centralnom</w:t>
      </w:r>
      <w:proofErr w:type="spellEnd"/>
      <w:r w:rsidR="005A087F">
        <w:rPr>
          <w:rFonts w:asciiTheme="majorHAnsi" w:hAnsiTheme="majorHAnsi"/>
          <w:bCs/>
        </w:rPr>
        <w:t xml:space="preserve"> </w:t>
      </w:r>
      <w:proofErr w:type="spellStart"/>
      <w:r w:rsidR="005A087F">
        <w:rPr>
          <w:rFonts w:asciiTheme="majorHAnsi" w:hAnsiTheme="majorHAnsi"/>
          <w:bCs/>
        </w:rPr>
        <w:t>registru</w:t>
      </w:r>
      <w:proofErr w:type="spellEnd"/>
      <w:r w:rsidR="005A087F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sigurnosti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usklađene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osnovnim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kap</w:t>
      </w:r>
      <w:r w:rsidR="00721466" w:rsidRPr="00F17E37">
        <w:rPr>
          <w:rFonts w:asciiTheme="majorHAnsi" w:hAnsiTheme="majorHAnsi"/>
          <w:bCs/>
        </w:rPr>
        <w:t>italom</w:t>
      </w:r>
      <w:proofErr w:type="spellEnd"/>
      <w:r w:rsidR="00721466" w:rsidRPr="00F17E37">
        <w:rPr>
          <w:rFonts w:asciiTheme="majorHAnsi" w:hAnsiTheme="majorHAnsi"/>
          <w:bCs/>
        </w:rPr>
        <w:t xml:space="preserve"> </w:t>
      </w:r>
      <w:proofErr w:type="gramStart"/>
      <w:r w:rsidR="00721466" w:rsidRPr="00F17E37">
        <w:rPr>
          <w:rFonts w:asciiTheme="majorHAnsi" w:hAnsiTheme="majorHAnsi"/>
          <w:bCs/>
        </w:rPr>
        <w:t xml:space="preserve">u  </w:t>
      </w:r>
      <w:proofErr w:type="spellStart"/>
      <w:r w:rsidR="00721466" w:rsidRPr="00F17E37">
        <w:rPr>
          <w:rFonts w:asciiTheme="majorHAnsi" w:hAnsiTheme="majorHAnsi"/>
          <w:bCs/>
        </w:rPr>
        <w:t>iznosu</w:t>
      </w:r>
      <w:proofErr w:type="spellEnd"/>
      <w:proofErr w:type="gramEnd"/>
      <w:r w:rsidR="00721466" w:rsidRPr="00F17E37">
        <w:rPr>
          <w:rFonts w:asciiTheme="majorHAnsi" w:hAnsiTheme="majorHAnsi"/>
          <w:bCs/>
        </w:rPr>
        <w:t xml:space="preserve">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</w:t>
      </w:r>
      <w:r w:rsidR="00BA30CC">
        <w:rPr>
          <w:rFonts w:asciiTheme="majorHAnsi" w:hAnsiTheme="majorHAnsi"/>
          <w:bCs/>
        </w:rPr>
        <w:t>AOP</w:t>
      </w:r>
      <w:r w:rsidR="00921546">
        <w:rPr>
          <w:rFonts w:asciiTheme="majorHAnsi" w:hAnsiTheme="majorHAnsi"/>
          <w:bCs/>
        </w:rPr>
        <w:t xml:space="preserve"> 112).</w:t>
      </w:r>
      <w:r w:rsidR="00DB66DF">
        <w:rPr>
          <w:rFonts w:asciiTheme="majorHAnsi" w:hAnsiTheme="majorHAnsi"/>
          <w:bCs/>
        </w:rPr>
        <w:t xml:space="preserve">    </w:t>
      </w:r>
    </w:p>
    <w:p w14:paraId="50CDAB8D" w14:textId="77777777"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14:paraId="7D3B156A" w14:textId="48CC8D43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535A2E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14:paraId="5EB17180" w14:textId="77777777" w:rsidR="00776104" w:rsidRPr="00CD065D" w:rsidRDefault="00776104" w:rsidP="00B26C40">
      <w:pPr>
        <w:pStyle w:val="Heading2"/>
        <w:numPr>
          <w:ilvl w:val="0"/>
          <w:numId w:val="0"/>
        </w:numPr>
        <w:spacing w:after="0"/>
      </w:pPr>
      <w:bookmarkStart w:id="52" w:name="_Toc64638673"/>
      <w:proofErr w:type="spellStart"/>
      <w:r w:rsidRPr="00CD065D">
        <w:t>Revalorizacione</w:t>
      </w:r>
      <w:proofErr w:type="spellEnd"/>
      <w:r w:rsidRPr="00CD065D">
        <w:t xml:space="preserve"> </w:t>
      </w:r>
      <w:proofErr w:type="spellStart"/>
      <w:r w:rsidRPr="00CD065D">
        <w:t>rezerve</w:t>
      </w:r>
      <w:bookmarkEnd w:id="52"/>
      <w:proofErr w:type="spellEnd"/>
    </w:p>
    <w:p w14:paraId="585C2E37" w14:textId="592EA347" w:rsidR="00194569" w:rsidRDefault="00776104" w:rsidP="00B26C40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proofErr w:type="spellStart"/>
      <w:r w:rsidRPr="00DE2AF1">
        <w:rPr>
          <w:rFonts w:asciiTheme="majorHAnsi" w:hAnsiTheme="majorHAnsi"/>
          <w:bCs/>
        </w:rPr>
        <w:t>Revalorizacione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rezerve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Društva</w:t>
      </w:r>
      <w:proofErr w:type="spellEnd"/>
      <w:r w:rsidR="00FA7BB8" w:rsidRPr="00DE2AF1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667A56" w:rsidRPr="00DE2AF1">
        <w:rPr>
          <w:rFonts w:asciiTheme="majorHAnsi" w:hAnsiTheme="majorHAnsi"/>
          <w:bCs/>
        </w:rPr>
        <w:t>iznose</w:t>
      </w:r>
      <w:proofErr w:type="spellEnd"/>
      <w:r w:rsidR="00667A56" w:rsidRPr="00DE2AF1">
        <w:rPr>
          <w:rFonts w:asciiTheme="majorHAnsi" w:hAnsiTheme="majorHAnsi"/>
          <w:bCs/>
        </w:rPr>
        <w:t xml:space="preserve"> </w:t>
      </w:r>
      <w:r w:rsidR="00FA7BB8" w:rsidRPr="00DE2AF1">
        <w:rPr>
          <w:rFonts w:asciiTheme="majorHAnsi" w:hAnsiTheme="majorHAnsi"/>
          <w:bCs/>
        </w:rPr>
        <w:t xml:space="preserve"> </w:t>
      </w:r>
      <w:r w:rsidR="00DE2AF1" w:rsidRPr="00DE2AF1">
        <w:rPr>
          <w:rFonts w:asciiTheme="majorHAnsi" w:hAnsiTheme="majorHAnsi"/>
          <w:bCs/>
        </w:rPr>
        <w:t>1.393.672</w:t>
      </w:r>
      <w:proofErr w:type="gramEnd"/>
      <w:r w:rsidR="00667A56" w:rsidRPr="00DE2AF1">
        <w:rPr>
          <w:rFonts w:asciiTheme="majorHAnsi" w:hAnsiTheme="majorHAnsi"/>
          <w:bCs/>
        </w:rPr>
        <w:t xml:space="preserve"> </w:t>
      </w:r>
      <w:proofErr w:type="spellStart"/>
      <w:r w:rsidR="00667A56" w:rsidRPr="00DE2AF1">
        <w:rPr>
          <w:rFonts w:asciiTheme="majorHAnsi" w:hAnsiTheme="majorHAnsi"/>
          <w:bCs/>
        </w:rPr>
        <w:t>KM,a</w:t>
      </w:r>
      <w:proofErr w:type="spellEnd"/>
      <w:r w:rsidR="00667A56"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nastale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="00667A56" w:rsidRPr="00DE2AF1">
        <w:rPr>
          <w:rFonts w:asciiTheme="majorHAnsi" w:hAnsiTheme="majorHAnsi"/>
          <w:bCs/>
        </w:rPr>
        <w:t>su</w:t>
      </w:r>
      <w:proofErr w:type="spellEnd"/>
      <w:r w:rsidR="00667A56" w:rsidRPr="00DE2AF1">
        <w:rPr>
          <w:rFonts w:asciiTheme="majorHAnsi" w:hAnsiTheme="majorHAnsi"/>
          <w:bCs/>
        </w:rPr>
        <w:t xml:space="preserve"> po</w:t>
      </w:r>
      <w:r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osnovu</w:t>
      </w:r>
      <w:proofErr w:type="spellEnd"/>
      <w:r w:rsidR="006A7F70" w:rsidRPr="00DE2AF1">
        <w:rPr>
          <w:rFonts w:asciiTheme="majorHAnsi" w:hAnsiTheme="majorHAnsi"/>
          <w:bCs/>
        </w:rPr>
        <w:t xml:space="preserve"> </w:t>
      </w:r>
      <w:proofErr w:type="spellStart"/>
      <w:r w:rsidR="006A7F70" w:rsidRPr="00DE2AF1">
        <w:rPr>
          <w:rFonts w:asciiTheme="majorHAnsi" w:hAnsiTheme="majorHAnsi"/>
          <w:bCs/>
        </w:rPr>
        <w:t>procjene</w:t>
      </w:r>
      <w:proofErr w:type="spellEnd"/>
      <w:r w:rsidRPr="00DE2AF1">
        <w:rPr>
          <w:rFonts w:asciiTheme="majorHAnsi" w:hAnsiTheme="majorHAnsi"/>
          <w:bCs/>
        </w:rPr>
        <w:t xml:space="preserve"> </w:t>
      </w:r>
      <w:proofErr w:type="spellStart"/>
      <w:r w:rsidR="002A76C2" w:rsidRPr="00DE2AF1">
        <w:rPr>
          <w:rFonts w:asciiTheme="majorHAnsi" w:hAnsiTheme="majorHAnsi"/>
          <w:bCs/>
        </w:rPr>
        <w:t>vrijednosti</w:t>
      </w:r>
      <w:proofErr w:type="spellEnd"/>
      <w:r w:rsidR="002A76C2" w:rsidRPr="00DE2AF1">
        <w:rPr>
          <w:rFonts w:asciiTheme="majorHAnsi" w:hAnsiTheme="majorHAnsi"/>
          <w:bCs/>
        </w:rPr>
        <w:t xml:space="preserve"> </w:t>
      </w:r>
      <w:proofErr w:type="spellStart"/>
      <w:r w:rsidRPr="00DE2AF1">
        <w:rPr>
          <w:rFonts w:asciiTheme="majorHAnsi" w:hAnsiTheme="majorHAnsi"/>
          <w:bCs/>
        </w:rPr>
        <w:t>građevinskih</w:t>
      </w:r>
      <w:proofErr w:type="spellEnd"/>
      <w:r w:rsidR="00AD44A2" w:rsidRPr="00DE2AF1">
        <w:rPr>
          <w:rFonts w:asciiTheme="majorHAnsi" w:hAnsiTheme="majorHAnsi"/>
          <w:bCs/>
        </w:rPr>
        <w:t xml:space="preserve"> </w:t>
      </w:r>
      <w:proofErr w:type="spellStart"/>
      <w:r w:rsidR="00AD44A2" w:rsidRPr="00DE2AF1">
        <w:rPr>
          <w:rFonts w:asciiTheme="majorHAnsi" w:hAnsiTheme="majorHAnsi"/>
          <w:bCs/>
        </w:rPr>
        <w:t>objekata</w:t>
      </w:r>
      <w:proofErr w:type="spellEnd"/>
      <w:r w:rsidR="00194569" w:rsidRPr="00DE2AF1">
        <w:rPr>
          <w:rFonts w:asciiTheme="majorHAnsi" w:hAnsiTheme="majorHAnsi"/>
          <w:bCs/>
        </w:rPr>
        <w:t>.</w:t>
      </w:r>
    </w:p>
    <w:p w14:paraId="6365D157" w14:textId="163E143E" w:rsidR="006E36DE" w:rsidRDefault="002E2318" w:rsidP="00B26C4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proofErr w:type="spellStart"/>
      <w:r w:rsidR="006A7F70" w:rsidRPr="001C4337">
        <w:rPr>
          <w:rFonts w:asciiTheme="majorHAnsi" w:hAnsiTheme="majorHAnsi"/>
          <w:bCs/>
        </w:rPr>
        <w:t>Tokom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godin</w:t>
      </w:r>
      <w:r w:rsidR="00FA7BB8" w:rsidRPr="001C4337">
        <w:rPr>
          <w:rFonts w:asciiTheme="majorHAnsi" w:hAnsiTheme="majorHAnsi"/>
          <w:bCs/>
        </w:rPr>
        <w:t>a</w:t>
      </w:r>
      <w:proofErr w:type="spellEnd"/>
      <w:r w:rsidR="00FA7BB8" w:rsidRPr="001C4337">
        <w:rPr>
          <w:rFonts w:asciiTheme="majorHAnsi" w:hAnsiTheme="majorHAnsi"/>
          <w:bCs/>
        </w:rPr>
        <w:t xml:space="preserve"> </w:t>
      </w:r>
      <w:proofErr w:type="spellStart"/>
      <w:r w:rsidR="00FA7BB8" w:rsidRPr="001C4337">
        <w:rPr>
          <w:rFonts w:asciiTheme="majorHAnsi" w:hAnsiTheme="majorHAnsi"/>
          <w:bCs/>
        </w:rPr>
        <w:t>vršena</w:t>
      </w:r>
      <w:proofErr w:type="spellEnd"/>
      <w:r w:rsidR="00FA7BB8" w:rsidRPr="001C4337">
        <w:rPr>
          <w:rFonts w:asciiTheme="majorHAnsi" w:hAnsiTheme="majorHAnsi"/>
          <w:bCs/>
        </w:rPr>
        <w:t xml:space="preserve"> je </w:t>
      </w:r>
      <w:proofErr w:type="spellStart"/>
      <w:r w:rsidR="00FA7BB8" w:rsidRPr="001C4337">
        <w:rPr>
          <w:rFonts w:asciiTheme="majorHAnsi" w:hAnsiTheme="majorHAnsi"/>
          <w:bCs/>
        </w:rPr>
        <w:t>ispravka</w:t>
      </w:r>
      <w:proofErr w:type="spellEnd"/>
      <w:r w:rsidR="00FA7BB8" w:rsidRPr="001C4337">
        <w:rPr>
          <w:rFonts w:asciiTheme="majorHAnsi" w:hAnsiTheme="majorHAnsi"/>
          <w:bCs/>
        </w:rPr>
        <w:t xml:space="preserve"> </w:t>
      </w:r>
      <w:proofErr w:type="spellStart"/>
      <w:r w:rsidR="00FA7BB8" w:rsidRPr="001C4337">
        <w:rPr>
          <w:rFonts w:asciiTheme="majorHAnsi" w:hAnsiTheme="majorHAnsi"/>
          <w:bCs/>
        </w:rPr>
        <w:t>rev</w:t>
      </w:r>
      <w:r w:rsidR="00AD44A2" w:rsidRPr="001C4337">
        <w:rPr>
          <w:rFonts w:asciiTheme="majorHAnsi" w:hAnsiTheme="majorHAnsi"/>
          <w:bCs/>
        </w:rPr>
        <w:t>alorizacionih</w:t>
      </w:r>
      <w:proofErr w:type="spellEnd"/>
      <w:r w:rsidR="00AD44A2" w:rsidRPr="001C43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FA7BB8" w:rsidRPr="001C4337">
        <w:rPr>
          <w:rFonts w:asciiTheme="majorHAnsi" w:hAnsiTheme="majorHAnsi"/>
          <w:bCs/>
        </w:rPr>
        <w:t>rezervi</w:t>
      </w:r>
      <w:proofErr w:type="spellEnd"/>
      <w:r w:rsidR="00FA7BB8" w:rsidRPr="001C4337">
        <w:rPr>
          <w:rFonts w:asciiTheme="majorHAnsi" w:hAnsiTheme="majorHAnsi"/>
          <w:bCs/>
        </w:rPr>
        <w:t xml:space="preserve"> </w:t>
      </w:r>
      <w:r w:rsidR="004B0293">
        <w:rPr>
          <w:rFonts w:asciiTheme="majorHAnsi" w:hAnsiTheme="majorHAnsi"/>
          <w:bCs/>
        </w:rPr>
        <w:t xml:space="preserve"> u</w:t>
      </w:r>
      <w:proofErr w:type="gramEnd"/>
      <w:r w:rsidR="004B0293">
        <w:rPr>
          <w:rFonts w:asciiTheme="majorHAnsi" w:hAnsiTheme="majorHAnsi"/>
          <w:bCs/>
        </w:rPr>
        <w:t xml:space="preserve"> </w:t>
      </w:r>
      <w:proofErr w:type="spellStart"/>
      <w:r w:rsidR="004B0293">
        <w:rPr>
          <w:rFonts w:asciiTheme="majorHAnsi" w:hAnsiTheme="majorHAnsi"/>
          <w:bCs/>
        </w:rPr>
        <w:t>korist</w:t>
      </w:r>
      <w:proofErr w:type="spellEnd"/>
      <w:r w:rsidR="004B0293">
        <w:rPr>
          <w:rFonts w:asciiTheme="majorHAnsi" w:hAnsiTheme="majorHAnsi"/>
          <w:bCs/>
        </w:rPr>
        <w:t xml:space="preserve"> </w:t>
      </w:r>
      <w:proofErr w:type="spellStart"/>
      <w:r w:rsidR="004B0293">
        <w:rPr>
          <w:rFonts w:asciiTheme="majorHAnsi" w:hAnsiTheme="majorHAnsi"/>
          <w:bCs/>
        </w:rPr>
        <w:t>ne</w:t>
      </w:r>
      <w:r w:rsidR="006A7F70" w:rsidRPr="001C4337">
        <w:rPr>
          <w:rFonts w:asciiTheme="majorHAnsi" w:hAnsiTheme="majorHAnsi"/>
          <w:bCs/>
        </w:rPr>
        <w:t>raspoređene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dobiti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kao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razlika</w:t>
      </w:r>
      <w:proofErr w:type="spellEnd"/>
      <w:r w:rsidR="006A7F70" w:rsidRPr="001C4337">
        <w:rPr>
          <w:rFonts w:asciiTheme="majorHAnsi" w:hAnsiTheme="majorHAnsi"/>
          <w:bCs/>
        </w:rPr>
        <w:t xml:space="preserve"> u </w:t>
      </w:r>
      <w:proofErr w:type="spellStart"/>
      <w:r w:rsidR="006A7F70" w:rsidRPr="001C4337">
        <w:rPr>
          <w:rFonts w:asciiTheme="majorHAnsi" w:hAnsiTheme="majorHAnsi"/>
          <w:bCs/>
        </w:rPr>
        <w:t>obračunu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amortizacije</w:t>
      </w:r>
      <w:proofErr w:type="spellEnd"/>
      <w:r w:rsidR="006A7F70" w:rsidRPr="001C4337">
        <w:rPr>
          <w:rFonts w:asciiTheme="majorHAnsi" w:hAnsiTheme="majorHAnsi"/>
          <w:bCs/>
        </w:rPr>
        <w:t xml:space="preserve"> po </w:t>
      </w:r>
      <w:proofErr w:type="spellStart"/>
      <w:r w:rsidR="006A7F70" w:rsidRPr="001C4337">
        <w:rPr>
          <w:rFonts w:asciiTheme="majorHAnsi" w:hAnsiTheme="majorHAnsi"/>
          <w:bCs/>
        </w:rPr>
        <w:t>nabavnoj</w:t>
      </w:r>
      <w:proofErr w:type="spellEnd"/>
      <w:r w:rsidR="006A7F70" w:rsidRPr="001C4337">
        <w:rPr>
          <w:rFonts w:asciiTheme="majorHAnsi" w:hAnsiTheme="majorHAnsi"/>
          <w:bCs/>
        </w:rPr>
        <w:t xml:space="preserve"> </w:t>
      </w:r>
      <w:proofErr w:type="spellStart"/>
      <w:r w:rsidR="006A7F70" w:rsidRPr="001C4337">
        <w:rPr>
          <w:rFonts w:asciiTheme="majorHAnsi" w:hAnsiTheme="majorHAnsi"/>
          <w:bCs/>
        </w:rPr>
        <w:t>i</w:t>
      </w:r>
      <w:proofErr w:type="spellEnd"/>
      <w:r w:rsidR="006A7F70" w:rsidRPr="001C4337">
        <w:rPr>
          <w:rFonts w:asciiTheme="majorHAnsi" w:hAnsiTheme="majorHAnsi"/>
          <w:bCs/>
        </w:rPr>
        <w:t xml:space="preserve"> po </w:t>
      </w:r>
      <w:proofErr w:type="spellStart"/>
      <w:r w:rsidR="006A7F70" w:rsidRPr="001C4337">
        <w:rPr>
          <w:rFonts w:asciiTheme="majorHAnsi" w:hAnsiTheme="majorHAnsi"/>
          <w:bCs/>
        </w:rPr>
        <w:t>rev</w:t>
      </w:r>
      <w:r w:rsidR="00AD44A2" w:rsidRPr="001C4337">
        <w:rPr>
          <w:rFonts w:asciiTheme="majorHAnsi" w:hAnsiTheme="majorHAnsi"/>
          <w:bCs/>
        </w:rPr>
        <w:t>alorizovanoj</w:t>
      </w:r>
      <w:proofErr w:type="spellEnd"/>
      <w:r w:rsidR="00AD44A2" w:rsidRPr="001C4337">
        <w:rPr>
          <w:rFonts w:asciiTheme="majorHAnsi" w:hAnsiTheme="majorHAnsi"/>
          <w:bCs/>
        </w:rPr>
        <w:t xml:space="preserve"> </w:t>
      </w:r>
      <w:proofErr w:type="spellStart"/>
      <w:r w:rsidR="00D3368C" w:rsidRPr="001C4337">
        <w:rPr>
          <w:rFonts w:asciiTheme="majorHAnsi" w:hAnsiTheme="majorHAnsi"/>
          <w:bCs/>
        </w:rPr>
        <w:t>vrijednosti</w:t>
      </w:r>
      <w:proofErr w:type="spellEnd"/>
      <w:r w:rsidR="00D3368C" w:rsidRPr="001C4337">
        <w:rPr>
          <w:rFonts w:asciiTheme="majorHAnsi" w:hAnsiTheme="majorHAnsi"/>
          <w:bCs/>
        </w:rPr>
        <w:t>.</w:t>
      </w:r>
      <w:r w:rsidR="00667A56">
        <w:rPr>
          <w:rFonts w:asciiTheme="majorHAnsi" w:hAnsiTheme="majorHAnsi"/>
          <w:bCs/>
        </w:rPr>
        <w:t xml:space="preserve"> </w:t>
      </w:r>
    </w:p>
    <w:p w14:paraId="541CDCE2" w14:textId="77777777" w:rsidR="00024D12" w:rsidRPr="006E36DE" w:rsidRDefault="00667A56" w:rsidP="006E36D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</w:t>
      </w:r>
    </w:p>
    <w:p w14:paraId="7252A19D" w14:textId="36ED8B06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535A2E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14:paraId="670F0A3B" w14:textId="3DB6E0E3" w:rsidR="00776104" w:rsidRPr="001E319C" w:rsidRDefault="00776104" w:rsidP="00B26C40">
      <w:pPr>
        <w:pStyle w:val="Heading2"/>
        <w:numPr>
          <w:ilvl w:val="0"/>
          <w:numId w:val="0"/>
        </w:numPr>
        <w:spacing w:after="0"/>
      </w:pPr>
      <w:bookmarkStart w:id="53" w:name="_Toc64638674"/>
      <w:proofErr w:type="spellStart"/>
      <w:r w:rsidRPr="001E319C">
        <w:t>Neraspoređen</w:t>
      </w:r>
      <w:r w:rsidR="0003686A" w:rsidRPr="001E319C">
        <w:t>a</w:t>
      </w:r>
      <w:proofErr w:type="spellEnd"/>
      <w:r w:rsidR="0003686A" w:rsidRPr="001E319C">
        <w:t xml:space="preserve"> </w:t>
      </w:r>
      <w:proofErr w:type="spellStart"/>
      <w:r w:rsidRPr="001E319C">
        <w:t>dobit</w:t>
      </w:r>
      <w:bookmarkEnd w:id="53"/>
      <w:proofErr w:type="spellEnd"/>
    </w:p>
    <w:p w14:paraId="2746E0E5" w14:textId="1CB528DF" w:rsidR="00D84E83" w:rsidRPr="00353519" w:rsidRDefault="005A087F" w:rsidP="00B411D2">
      <w:pPr>
        <w:spacing w:after="0" w:line="240" w:lineRule="auto"/>
        <w:rPr>
          <w:rFonts w:asciiTheme="majorHAnsi" w:hAnsiTheme="majorHAnsi"/>
          <w:bCs/>
        </w:rPr>
      </w:pPr>
      <w:r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Neraspoređen</w:t>
      </w:r>
      <w:r w:rsidR="00DB66DF" w:rsidRPr="001E319C">
        <w:rPr>
          <w:rFonts w:asciiTheme="majorHAnsi" w:hAnsiTheme="majorHAnsi"/>
          <w:bCs/>
        </w:rPr>
        <w:t>a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dobit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Društva</w:t>
      </w:r>
      <w:proofErr w:type="spellEnd"/>
      <w:r w:rsidR="00776104" w:rsidRPr="001E319C">
        <w:rPr>
          <w:rFonts w:asciiTheme="majorHAnsi" w:hAnsiTheme="majorHAnsi"/>
          <w:bCs/>
        </w:rPr>
        <w:t xml:space="preserve"> u </w:t>
      </w:r>
      <w:proofErr w:type="spellStart"/>
      <w:r w:rsidR="00776104" w:rsidRPr="00353519">
        <w:rPr>
          <w:rFonts w:asciiTheme="majorHAnsi" w:hAnsiTheme="majorHAnsi"/>
          <w:bCs/>
        </w:rPr>
        <w:t>iznosu</w:t>
      </w:r>
      <w:proofErr w:type="spellEnd"/>
      <w:r w:rsidR="00776104" w:rsidRPr="00353519">
        <w:rPr>
          <w:rFonts w:asciiTheme="majorHAnsi" w:hAnsiTheme="majorHAnsi"/>
          <w:bCs/>
        </w:rPr>
        <w:t xml:space="preserve"> od </w:t>
      </w:r>
      <w:r w:rsidR="00DE2AF1" w:rsidRPr="00353519">
        <w:rPr>
          <w:rFonts w:asciiTheme="majorHAnsi" w:hAnsiTheme="majorHAnsi"/>
          <w:bCs/>
        </w:rPr>
        <w:t>7.538.682,48</w:t>
      </w:r>
      <w:r w:rsidR="002F0A99" w:rsidRPr="00353519">
        <w:rPr>
          <w:rFonts w:asciiTheme="majorHAnsi" w:hAnsiTheme="majorHAnsi"/>
          <w:bCs/>
        </w:rPr>
        <w:t xml:space="preserve"> KM</w:t>
      </w:r>
      <w:r w:rsidR="00DB66DF" w:rsidRPr="00353519">
        <w:rPr>
          <w:rFonts w:asciiTheme="majorHAnsi" w:hAnsiTheme="majorHAnsi"/>
          <w:bCs/>
        </w:rPr>
        <w:t xml:space="preserve"> se </w:t>
      </w:r>
      <w:proofErr w:type="spellStart"/>
      <w:r w:rsidR="00DB66DF" w:rsidRPr="00353519">
        <w:rPr>
          <w:rFonts w:asciiTheme="majorHAnsi" w:hAnsiTheme="majorHAnsi"/>
          <w:bCs/>
        </w:rPr>
        <w:t>sastoji</w:t>
      </w:r>
      <w:proofErr w:type="spellEnd"/>
      <w:r w:rsidR="00DB66DF" w:rsidRPr="00353519">
        <w:rPr>
          <w:rFonts w:asciiTheme="majorHAnsi" w:hAnsiTheme="majorHAnsi"/>
          <w:bCs/>
        </w:rPr>
        <w:t xml:space="preserve"> </w:t>
      </w:r>
      <w:proofErr w:type="spellStart"/>
      <w:r w:rsidR="00DB66DF" w:rsidRPr="00353519">
        <w:rPr>
          <w:rFonts w:asciiTheme="majorHAnsi" w:hAnsiTheme="majorHAnsi"/>
          <w:bCs/>
        </w:rPr>
        <w:t>iz</w:t>
      </w:r>
      <w:proofErr w:type="spellEnd"/>
      <w:r w:rsidR="00B411D2" w:rsidRPr="00353519">
        <w:rPr>
          <w:rFonts w:asciiTheme="majorHAnsi" w:hAnsiTheme="majorHAnsi"/>
          <w:bCs/>
        </w:rPr>
        <w:t>:</w:t>
      </w:r>
    </w:p>
    <w:p w14:paraId="652E72E7" w14:textId="1118D963" w:rsidR="009B2B1A" w:rsidRPr="001E319C" w:rsidRDefault="00DB66DF" w:rsidP="00B411D2">
      <w:pPr>
        <w:spacing w:after="0" w:line="240" w:lineRule="auto"/>
        <w:rPr>
          <w:rFonts w:asciiTheme="majorHAnsi" w:hAnsiTheme="majorHAnsi"/>
          <w:bCs/>
        </w:rPr>
      </w:pPr>
      <w:r w:rsidRPr="00353519">
        <w:rPr>
          <w:rFonts w:asciiTheme="majorHAnsi" w:hAnsiTheme="majorHAnsi"/>
          <w:bCs/>
        </w:rPr>
        <w:t>1</w:t>
      </w:r>
      <w:r w:rsidR="00776104" w:rsidRPr="00353519">
        <w:rPr>
          <w:rFonts w:asciiTheme="majorHAnsi" w:hAnsiTheme="majorHAnsi"/>
          <w:bCs/>
        </w:rPr>
        <w:t xml:space="preserve">.Neraspoređena </w:t>
      </w:r>
      <w:proofErr w:type="spellStart"/>
      <w:r w:rsidR="00776104" w:rsidRPr="00353519">
        <w:rPr>
          <w:rFonts w:asciiTheme="majorHAnsi" w:hAnsiTheme="majorHAnsi"/>
          <w:bCs/>
        </w:rPr>
        <w:t>dobit</w:t>
      </w:r>
      <w:proofErr w:type="spell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r w:rsidR="00776104" w:rsidRPr="00353519">
        <w:rPr>
          <w:rFonts w:asciiTheme="majorHAnsi" w:hAnsiTheme="majorHAnsi"/>
          <w:bCs/>
        </w:rPr>
        <w:t>kroz</w:t>
      </w:r>
      <w:proofErr w:type="spell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r w:rsidR="00776104" w:rsidRPr="00353519">
        <w:rPr>
          <w:rFonts w:asciiTheme="majorHAnsi" w:hAnsiTheme="majorHAnsi"/>
          <w:bCs/>
        </w:rPr>
        <w:t>bilans</w:t>
      </w:r>
      <w:proofErr w:type="spell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353519">
        <w:rPr>
          <w:rFonts w:asciiTheme="majorHAnsi" w:hAnsiTheme="majorHAnsi"/>
          <w:bCs/>
        </w:rPr>
        <w:t>stanja</w:t>
      </w:r>
      <w:proofErr w:type="spellEnd"/>
      <w:r w:rsidR="00776104" w:rsidRPr="00353519">
        <w:rPr>
          <w:rFonts w:asciiTheme="majorHAnsi" w:hAnsiTheme="majorHAnsi"/>
          <w:bCs/>
        </w:rPr>
        <w:t xml:space="preserve"> ,</w:t>
      </w:r>
      <w:proofErr w:type="spellStart"/>
      <w:r w:rsidR="00776104" w:rsidRPr="00353519">
        <w:rPr>
          <w:rFonts w:asciiTheme="majorHAnsi" w:hAnsiTheme="majorHAnsi"/>
          <w:bCs/>
        </w:rPr>
        <w:t>nastala</w:t>
      </w:r>
      <w:proofErr w:type="spellEnd"/>
      <w:proofErr w:type="gramEnd"/>
      <w:r w:rsidR="00776104" w:rsidRPr="00353519">
        <w:rPr>
          <w:rFonts w:asciiTheme="majorHAnsi" w:hAnsiTheme="majorHAnsi"/>
          <w:bCs/>
        </w:rPr>
        <w:t xml:space="preserve"> </w:t>
      </w:r>
      <w:proofErr w:type="spellStart"/>
      <w:r w:rsidR="00776104" w:rsidRPr="00353519">
        <w:rPr>
          <w:rFonts w:asciiTheme="majorHAnsi" w:hAnsiTheme="majorHAnsi"/>
          <w:bCs/>
        </w:rPr>
        <w:t>ukidanjem</w:t>
      </w:r>
      <w:proofErr w:type="spellEnd"/>
      <w:r w:rsidR="00776104" w:rsidRPr="001E319C">
        <w:rPr>
          <w:rFonts w:asciiTheme="majorHAnsi" w:hAnsiTheme="majorHAnsi"/>
          <w:bCs/>
        </w:rPr>
        <w:t xml:space="preserve"> rev. </w:t>
      </w:r>
      <w:proofErr w:type="spellStart"/>
      <w:r w:rsidR="00776104" w:rsidRPr="001E319C">
        <w:rPr>
          <w:rFonts w:asciiTheme="majorHAnsi" w:hAnsiTheme="majorHAnsi"/>
          <w:bCs/>
        </w:rPr>
        <w:t>rezervi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r w:rsidR="003F3C09">
        <w:rPr>
          <w:rFonts w:asciiTheme="majorHAnsi" w:hAnsiTheme="majorHAnsi"/>
          <w:bCs/>
        </w:rPr>
        <w:t xml:space="preserve"> </w:t>
      </w:r>
      <w:r w:rsidR="00DE2AF1">
        <w:rPr>
          <w:rFonts w:asciiTheme="majorHAnsi" w:hAnsiTheme="majorHAnsi"/>
          <w:bCs/>
        </w:rPr>
        <w:t>82.287,86</w:t>
      </w:r>
      <w:r w:rsidR="003F3C09">
        <w:rPr>
          <w:rFonts w:asciiTheme="majorHAnsi" w:hAnsiTheme="majorHAnsi"/>
          <w:bCs/>
        </w:rPr>
        <w:t xml:space="preserve"> </w:t>
      </w:r>
      <w:r w:rsidR="003F78D6" w:rsidRPr="001E319C">
        <w:rPr>
          <w:rFonts w:asciiTheme="majorHAnsi" w:hAnsiTheme="majorHAnsi"/>
          <w:bCs/>
        </w:rPr>
        <w:t>KM</w:t>
      </w:r>
      <w:r w:rsidR="00776104" w:rsidRPr="001E319C">
        <w:rPr>
          <w:rFonts w:asciiTheme="majorHAnsi" w:hAnsiTheme="majorHAnsi"/>
          <w:bCs/>
        </w:rPr>
        <w:t xml:space="preserve"> </w:t>
      </w:r>
      <w:r w:rsidRPr="001E319C">
        <w:rPr>
          <w:rFonts w:asciiTheme="majorHAnsi" w:hAnsiTheme="majorHAnsi"/>
          <w:bCs/>
        </w:rPr>
        <w:t>2</w:t>
      </w:r>
      <w:r w:rsidR="00776104" w:rsidRPr="001E319C">
        <w:rPr>
          <w:rFonts w:asciiTheme="majorHAnsi" w:hAnsiTheme="majorHAnsi"/>
          <w:bCs/>
        </w:rPr>
        <w:t xml:space="preserve">.Neraspoređena </w:t>
      </w:r>
      <w:proofErr w:type="spellStart"/>
      <w:r w:rsidR="00776104" w:rsidRPr="001E319C">
        <w:rPr>
          <w:rFonts w:asciiTheme="majorHAnsi" w:hAnsiTheme="majorHAnsi"/>
          <w:bCs/>
        </w:rPr>
        <w:t>dobit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ostvarena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iz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redovne</w:t>
      </w:r>
      <w:proofErr w:type="spellEnd"/>
      <w:r w:rsidR="00776104" w:rsidRPr="001E319C">
        <w:rPr>
          <w:rFonts w:asciiTheme="majorHAnsi" w:hAnsiTheme="majorHAnsi"/>
          <w:bCs/>
        </w:rPr>
        <w:t xml:space="preserve"> </w:t>
      </w:r>
      <w:proofErr w:type="spellStart"/>
      <w:r w:rsidR="00776104" w:rsidRPr="001E319C">
        <w:rPr>
          <w:rFonts w:asciiTheme="majorHAnsi" w:hAnsiTheme="majorHAnsi"/>
          <w:bCs/>
        </w:rPr>
        <w:t>djelatnosti</w:t>
      </w:r>
      <w:proofErr w:type="spellEnd"/>
      <w:r w:rsidR="00776104" w:rsidRPr="001E319C">
        <w:rPr>
          <w:rFonts w:asciiTheme="majorHAnsi" w:hAnsiTheme="majorHAnsi"/>
          <w:bCs/>
        </w:rPr>
        <w:t xml:space="preserve"> u </w:t>
      </w:r>
      <w:proofErr w:type="spellStart"/>
      <w:r w:rsidR="00776104" w:rsidRPr="001E319C">
        <w:rPr>
          <w:rFonts w:asciiTheme="majorHAnsi" w:hAnsiTheme="majorHAnsi"/>
          <w:bCs/>
        </w:rPr>
        <w:t>iznosu</w:t>
      </w:r>
      <w:proofErr w:type="spellEnd"/>
      <w:r w:rsidR="00776104" w:rsidRPr="001E319C">
        <w:rPr>
          <w:rFonts w:asciiTheme="majorHAnsi" w:hAnsiTheme="majorHAnsi"/>
          <w:bCs/>
        </w:rPr>
        <w:t xml:space="preserve"> od</w:t>
      </w:r>
      <w:r w:rsidR="00DE2AF1">
        <w:rPr>
          <w:rFonts w:asciiTheme="majorHAnsi" w:hAnsiTheme="majorHAnsi"/>
          <w:bCs/>
        </w:rPr>
        <w:t xml:space="preserve"> 7.456.394</w:t>
      </w:r>
      <w:r w:rsidR="00353519">
        <w:rPr>
          <w:rFonts w:asciiTheme="majorHAnsi" w:hAnsiTheme="majorHAnsi"/>
          <w:bCs/>
        </w:rPr>
        <w:t xml:space="preserve">,62 </w:t>
      </w:r>
      <w:r w:rsidR="00840610" w:rsidRPr="001E319C">
        <w:rPr>
          <w:rFonts w:asciiTheme="majorHAnsi" w:hAnsiTheme="majorHAnsi"/>
          <w:bCs/>
        </w:rPr>
        <w:t>KM.</w:t>
      </w:r>
    </w:p>
    <w:p w14:paraId="526B6D5C" w14:textId="77777777" w:rsidR="006E36DE" w:rsidRPr="006E36DE" w:rsidRDefault="006E36DE" w:rsidP="006E36DE">
      <w:pPr>
        <w:spacing w:after="0" w:line="240" w:lineRule="auto"/>
        <w:rPr>
          <w:rFonts w:asciiTheme="majorHAnsi" w:hAnsiTheme="majorHAnsi"/>
          <w:bCs/>
        </w:rPr>
      </w:pPr>
    </w:p>
    <w:p w14:paraId="7E4F5176" w14:textId="2CB38B40"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535A2E">
        <w:rPr>
          <w:rFonts w:asciiTheme="majorHAnsi" w:hAnsiTheme="majorHAnsi"/>
          <w:b/>
          <w:bCs/>
          <w:u w:val="single"/>
        </w:rPr>
        <w:t>5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</w:p>
    <w:p w14:paraId="43F5236A" w14:textId="77777777" w:rsidR="00776104" w:rsidRPr="00CD065D" w:rsidRDefault="00776104" w:rsidP="00AB7196">
      <w:pPr>
        <w:pStyle w:val="Heading2"/>
        <w:numPr>
          <w:ilvl w:val="0"/>
          <w:numId w:val="0"/>
        </w:numPr>
        <w:spacing w:after="0"/>
        <w:ind w:left="578" w:hanging="578"/>
      </w:pPr>
      <w:bookmarkStart w:id="54" w:name="_Toc64638675"/>
      <w:proofErr w:type="spellStart"/>
      <w:r w:rsidRPr="00CD065D">
        <w:t>Primanja</w:t>
      </w:r>
      <w:proofErr w:type="spellEnd"/>
      <w:r w:rsidRPr="00CD065D">
        <w:t xml:space="preserve"> </w:t>
      </w:r>
      <w:proofErr w:type="spellStart"/>
      <w:r w:rsidRPr="00CD065D">
        <w:t>zaposlenih</w:t>
      </w:r>
      <w:bookmarkEnd w:id="54"/>
      <w:proofErr w:type="spellEnd"/>
    </w:p>
    <w:p w14:paraId="2E5C639D" w14:textId="4CEF39D0" w:rsidR="00913944" w:rsidRDefault="00141E15" w:rsidP="00AB719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proofErr w:type="spellStart"/>
      <w:r w:rsidR="00776104" w:rsidRPr="00F17E37">
        <w:rPr>
          <w:rFonts w:asciiTheme="majorHAnsi" w:hAnsiTheme="majorHAnsi"/>
          <w:bCs/>
        </w:rPr>
        <w:t>Dugoročna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rezervisanja</w:t>
      </w:r>
      <w:proofErr w:type="spellEnd"/>
      <w:r w:rsidR="00776104" w:rsidRPr="00F17E37">
        <w:rPr>
          <w:rFonts w:asciiTheme="majorHAnsi" w:hAnsiTheme="majorHAnsi"/>
          <w:bCs/>
        </w:rPr>
        <w:t xml:space="preserve"> po MRS 19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beneficije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 xml:space="preserve">za  </w:t>
      </w:r>
      <w:proofErr w:type="spellStart"/>
      <w:r w:rsidR="00776104" w:rsidRPr="00F17E37">
        <w:rPr>
          <w:rFonts w:asciiTheme="majorHAnsi" w:hAnsiTheme="majorHAnsi"/>
          <w:bCs/>
        </w:rPr>
        <w:t>zaposlene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utvrđene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aktuarskom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metodom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8D0CE5">
        <w:rPr>
          <w:rFonts w:asciiTheme="majorHAnsi" w:hAnsiTheme="majorHAnsi"/>
          <w:bCs/>
        </w:rPr>
        <w:t>78.174 KM.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odnosu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predhodnu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godinu</w:t>
      </w:r>
      <w:proofErr w:type="spellEnd"/>
      <w:r w:rsidR="00776104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iznos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8D0CE5">
        <w:rPr>
          <w:rFonts w:asciiTheme="majorHAnsi" w:hAnsiTheme="majorHAnsi"/>
          <w:bCs/>
        </w:rPr>
        <w:t>smanjen</w:t>
      </w:r>
      <w:proofErr w:type="spellEnd"/>
      <w:r w:rsidR="00776104" w:rsidRPr="00F17E37">
        <w:rPr>
          <w:rFonts w:asciiTheme="majorHAnsi" w:hAnsiTheme="majorHAnsi"/>
          <w:bCs/>
        </w:rPr>
        <w:t xml:space="preserve">  za </w:t>
      </w:r>
      <w:r w:rsidR="008D0CE5">
        <w:rPr>
          <w:rFonts w:asciiTheme="majorHAnsi" w:hAnsiTheme="majorHAnsi"/>
          <w:bCs/>
        </w:rPr>
        <w:t>1.567,05</w:t>
      </w:r>
      <w:r w:rsidR="00294D26">
        <w:rPr>
          <w:rFonts w:asciiTheme="majorHAnsi" w:hAnsiTheme="majorHAnsi"/>
          <w:bCs/>
        </w:rPr>
        <w:t xml:space="preserve"> KM</w:t>
      </w:r>
      <w:r w:rsidR="009F6F95">
        <w:rPr>
          <w:rFonts w:asciiTheme="majorHAnsi" w:hAnsiTheme="majorHAnsi"/>
          <w:bCs/>
        </w:rPr>
        <w:t xml:space="preserve"> </w:t>
      </w:r>
      <w:r w:rsidR="008D0CE5">
        <w:rPr>
          <w:rFonts w:asciiTheme="majorHAnsi" w:hAnsiTheme="majorHAnsi"/>
          <w:bCs/>
        </w:rPr>
        <w:t xml:space="preserve">u </w:t>
      </w:r>
      <w:proofErr w:type="spellStart"/>
      <w:r w:rsidR="008D0CE5">
        <w:rPr>
          <w:rFonts w:asciiTheme="majorHAnsi" w:hAnsiTheme="majorHAnsi"/>
          <w:bCs/>
        </w:rPr>
        <w:t>korist</w:t>
      </w:r>
      <w:proofErr w:type="spellEnd"/>
      <w:r w:rsidR="008D0CE5">
        <w:rPr>
          <w:rFonts w:asciiTheme="majorHAnsi" w:hAnsiTheme="majorHAnsi"/>
          <w:bCs/>
        </w:rPr>
        <w:t xml:space="preserve"> </w:t>
      </w:r>
      <w:proofErr w:type="spellStart"/>
      <w:r w:rsidR="008D0CE5">
        <w:rPr>
          <w:rFonts w:asciiTheme="majorHAnsi" w:hAnsiTheme="majorHAnsi"/>
          <w:bCs/>
        </w:rPr>
        <w:t>ostalih</w:t>
      </w:r>
      <w:proofErr w:type="spellEnd"/>
      <w:r w:rsidR="008D0CE5">
        <w:rPr>
          <w:rFonts w:asciiTheme="majorHAnsi" w:hAnsiTheme="majorHAnsi"/>
          <w:bCs/>
        </w:rPr>
        <w:t xml:space="preserve"> </w:t>
      </w:r>
      <w:proofErr w:type="spellStart"/>
      <w:r w:rsidR="008D0CE5">
        <w:rPr>
          <w:rFonts w:asciiTheme="majorHAnsi" w:hAnsiTheme="majorHAnsi"/>
          <w:bCs/>
        </w:rPr>
        <w:t>prihoda</w:t>
      </w:r>
      <w:proofErr w:type="spellEnd"/>
      <w:r w:rsidR="008D0CE5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 </w:t>
      </w:r>
    </w:p>
    <w:p w14:paraId="29664A2A" w14:textId="77777777"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437F5B6" w14:textId="21F93B03" w:rsidR="001C53FE" w:rsidRPr="00F17E37" w:rsidRDefault="001C53FE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535A2E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14:paraId="01DA39C3" w14:textId="77777777" w:rsidR="009F6F95" w:rsidRDefault="00287CD0" w:rsidP="00E54567">
      <w:pPr>
        <w:pStyle w:val="Heading2"/>
        <w:numPr>
          <w:ilvl w:val="0"/>
          <w:numId w:val="0"/>
        </w:numPr>
        <w:spacing w:after="0"/>
        <w:ind w:left="578"/>
      </w:pPr>
      <w:bookmarkStart w:id="55" w:name="_Toc64638676"/>
      <w:proofErr w:type="spellStart"/>
      <w:r w:rsidRPr="00287CD0">
        <w:lastRenderedPageBreak/>
        <w:t>Obaveze</w:t>
      </w:r>
      <w:bookmarkEnd w:id="55"/>
      <w:proofErr w:type="spellEnd"/>
    </w:p>
    <w:p w14:paraId="2BE69DDF" w14:textId="0EEFBF98" w:rsidR="00287CD0" w:rsidRPr="00397D3F" w:rsidRDefault="006E36DE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753447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Obaveze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društava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na</w:t>
      </w:r>
      <w:proofErr w:type="spellEnd"/>
      <w:r w:rsidR="00287CD0" w:rsidRPr="00397D3F">
        <w:rPr>
          <w:rFonts w:asciiTheme="majorHAnsi" w:hAnsiTheme="majorHAnsi"/>
          <w:bCs/>
        </w:rPr>
        <w:t xml:space="preserve"> dan 31.</w:t>
      </w:r>
      <w:proofErr w:type="gramStart"/>
      <w:r w:rsidR="00287CD0" w:rsidRPr="00397D3F">
        <w:rPr>
          <w:rFonts w:asciiTheme="majorHAnsi" w:hAnsiTheme="majorHAnsi"/>
          <w:bCs/>
        </w:rPr>
        <w:t>12.20</w:t>
      </w:r>
      <w:r w:rsidR="001E319C" w:rsidRPr="00397D3F">
        <w:rPr>
          <w:rFonts w:asciiTheme="majorHAnsi" w:hAnsiTheme="majorHAnsi"/>
          <w:bCs/>
        </w:rPr>
        <w:t>2</w:t>
      </w:r>
      <w:r w:rsidR="008D0CE5" w:rsidRPr="00397D3F">
        <w:rPr>
          <w:rFonts w:asciiTheme="majorHAnsi" w:hAnsiTheme="majorHAnsi"/>
          <w:bCs/>
        </w:rPr>
        <w:t>1</w:t>
      </w:r>
      <w:r w:rsidR="00287CD0" w:rsidRPr="00397D3F">
        <w:rPr>
          <w:rFonts w:asciiTheme="majorHAnsi" w:hAnsiTheme="majorHAnsi"/>
          <w:bCs/>
        </w:rPr>
        <w:t>.g</w:t>
      </w:r>
      <w:proofErr w:type="gramEnd"/>
      <w:r w:rsidR="00287CD0" w:rsidRPr="00397D3F">
        <w:rPr>
          <w:rFonts w:asciiTheme="majorHAnsi" w:hAnsiTheme="majorHAnsi"/>
          <w:bCs/>
        </w:rPr>
        <w:t xml:space="preserve">.iznose </w:t>
      </w:r>
      <w:r w:rsidR="00397D3F" w:rsidRPr="00397D3F">
        <w:rPr>
          <w:rFonts w:asciiTheme="majorHAnsi" w:hAnsiTheme="majorHAnsi"/>
          <w:bCs/>
        </w:rPr>
        <w:t>21.036.203</w:t>
      </w:r>
      <w:r w:rsidR="001E319C" w:rsidRPr="00397D3F">
        <w:rPr>
          <w:rFonts w:asciiTheme="majorHAnsi" w:hAnsiTheme="majorHAnsi"/>
          <w:bCs/>
        </w:rPr>
        <w:t xml:space="preserve"> KM</w:t>
      </w:r>
      <w:r w:rsidR="00287CD0" w:rsidRPr="00397D3F">
        <w:rPr>
          <w:rFonts w:asciiTheme="majorHAnsi" w:hAnsiTheme="majorHAnsi"/>
          <w:bCs/>
        </w:rPr>
        <w:t xml:space="preserve"> a </w:t>
      </w:r>
      <w:proofErr w:type="spellStart"/>
      <w:r w:rsidR="00287CD0" w:rsidRPr="00397D3F">
        <w:rPr>
          <w:rFonts w:asciiTheme="majorHAnsi" w:hAnsiTheme="majorHAnsi"/>
          <w:bCs/>
        </w:rPr>
        <w:t>čine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ih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sledeće</w:t>
      </w:r>
      <w:proofErr w:type="spellEnd"/>
      <w:r w:rsidR="00287CD0" w:rsidRPr="00397D3F">
        <w:rPr>
          <w:rFonts w:asciiTheme="majorHAnsi" w:hAnsiTheme="majorHAnsi"/>
          <w:bCs/>
        </w:rPr>
        <w:t xml:space="preserve"> </w:t>
      </w:r>
      <w:proofErr w:type="spellStart"/>
      <w:r w:rsidR="00287CD0" w:rsidRPr="00397D3F">
        <w:rPr>
          <w:rFonts w:asciiTheme="majorHAnsi" w:hAnsiTheme="majorHAnsi"/>
          <w:bCs/>
        </w:rPr>
        <w:t>obaveze</w:t>
      </w:r>
      <w:proofErr w:type="spellEnd"/>
      <w:r w:rsidR="00287CD0" w:rsidRPr="00397D3F">
        <w:rPr>
          <w:rFonts w:asciiTheme="majorHAnsi" w:hAnsiTheme="majorHAnsi"/>
          <w:bCs/>
        </w:rPr>
        <w:t>:</w:t>
      </w:r>
    </w:p>
    <w:p w14:paraId="4943380C" w14:textId="77777777" w:rsidR="005F2791" w:rsidRPr="00397D3F" w:rsidRDefault="005F2791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2CA1281" w14:textId="1954F91A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4F685C">
        <w:rPr>
          <w:rFonts w:asciiTheme="majorHAnsi" w:hAnsiTheme="majorHAnsi"/>
          <w:b/>
          <w:bCs/>
          <w:u w:val="single"/>
        </w:rPr>
        <w:t>NOTA 2</w:t>
      </w:r>
      <w:r w:rsidR="00535A2E">
        <w:rPr>
          <w:rFonts w:asciiTheme="majorHAnsi" w:hAnsiTheme="majorHAnsi"/>
          <w:b/>
          <w:bCs/>
          <w:u w:val="single"/>
        </w:rPr>
        <w:t>7</w:t>
      </w:r>
      <w:r w:rsidRPr="004F685C">
        <w:rPr>
          <w:rFonts w:asciiTheme="majorHAnsi" w:hAnsiTheme="majorHAnsi"/>
          <w:b/>
          <w:bCs/>
          <w:u w:val="single"/>
        </w:rPr>
        <w:t>(AOP 138</w:t>
      </w:r>
      <w:r w:rsidRPr="004F685C">
        <w:rPr>
          <w:rFonts w:asciiTheme="majorHAnsi" w:hAnsiTheme="majorHAnsi"/>
          <w:b/>
          <w:bCs/>
        </w:rPr>
        <w:t>)</w:t>
      </w:r>
    </w:p>
    <w:p w14:paraId="0D34B928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3AAFE24A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Dugoročne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obaveze</w:t>
      </w:r>
      <w:proofErr w:type="spellEnd"/>
    </w:p>
    <w:p w14:paraId="0888F18D" w14:textId="15AF941D" w:rsidR="00F7460F" w:rsidRDefault="006E36DE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F7460F" w:rsidRPr="00F7460F">
        <w:rPr>
          <w:rFonts w:asciiTheme="majorHAnsi" w:hAnsiTheme="majorHAnsi"/>
          <w:bCs/>
        </w:rPr>
        <w:t>U 2020.</w:t>
      </w:r>
      <w:r w:rsidR="00F7460F">
        <w:rPr>
          <w:rFonts w:asciiTheme="majorHAnsi" w:hAnsiTheme="majorHAnsi"/>
          <w:bCs/>
        </w:rPr>
        <w:t>g</w:t>
      </w:r>
      <w:r w:rsidR="00F7460F" w:rsidRPr="00F7460F">
        <w:rPr>
          <w:rFonts w:asciiTheme="majorHAnsi" w:hAnsiTheme="majorHAnsi"/>
          <w:bCs/>
        </w:rPr>
        <w:t xml:space="preserve">. </w:t>
      </w:r>
      <w:proofErr w:type="spellStart"/>
      <w:r w:rsidR="00F7460F" w:rsidRPr="00F7460F">
        <w:rPr>
          <w:rFonts w:asciiTheme="majorHAnsi" w:hAnsiTheme="majorHAnsi"/>
          <w:bCs/>
        </w:rPr>
        <w:t>smo</w:t>
      </w:r>
      <w:proofErr w:type="spellEnd"/>
      <w:r w:rsidR="00F7460F" w:rsidRPr="00F7460F">
        <w:rPr>
          <w:rFonts w:asciiTheme="majorHAnsi" w:hAnsiTheme="majorHAnsi"/>
          <w:bCs/>
        </w:rPr>
        <w:t xml:space="preserve"> </w:t>
      </w:r>
      <w:proofErr w:type="spellStart"/>
      <w:r w:rsidR="00F7460F" w:rsidRPr="00F7460F">
        <w:rPr>
          <w:rFonts w:asciiTheme="majorHAnsi" w:hAnsiTheme="majorHAnsi"/>
          <w:bCs/>
        </w:rPr>
        <w:t>primjenili</w:t>
      </w:r>
      <w:proofErr w:type="spellEnd"/>
      <w:r w:rsidR="00F7460F" w:rsidRPr="00F7460F">
        <w:rPr>
          <w:rFonts w:asciiTheme="majorHAnsi" w:hAnsiTheme="majorHAnsi"/>
          <w:bCs/>
        </w:rPr>
        <w:t xml:space="preserve"> MSFI-16 </w:t>
      </w:r>
      <w:proofErr w:type="spellStart"/>
      <w:proofErr w:type="gramStart"/>
      <w:r w:rsidR="008D0CE5">
        <w:rPr>
          <w:rFonts w:asciiTheme="majorHAnsi" w:hAnsiTheme="majorHAnsi"/>
          <w:bCs/>
        </w:rPr>
        <w:t>Z</w:t>
      </w:r>
      <w:r w:rsidR="00F7460F" w:rsidRPr="00F7460F">
        <w:rPr>
          <w:rFonts w:asciiTheme="majorHAnsi" w:hAnsiTheme="majorHAnsi"/>
          <w:bCs/>
        </w:rPr>
        <w:t>ajmovi</w:t>
      </w:r>
      <w:r w:rsidR="00F7460F">
        <w:rPr>
          <w:rFonts w:asciiTheme="majorHAnsi" w:hAnsiTheme="majorHAnsi"/>
          <w:bCs/>
        </w:rPr>
        <w:t>,pa</w:t>
      </w:r>
      <w:proofErr w:type="spellEnd"/>
      <w:proofErr w:type="gram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su</w:t>
      </w:r>
      <w:proofErr w:type="spellEnd"/>
      <w:r w:rsidR="00F7460F">
        <w:rPr>
          <w:rFonts w:asciiTheme="majorHAnsi" w:hAnsiTheme="majorHAnsi"/>
          <w:bCs/>
        </w:rPr>
        <w:t xml:space="preserve"> po  tom </w:t>
      </w:r>
      <w:proofErr w:type="spellStart"/>
      <w:r w:rsidR="00F7460F">
        <w:rPr>
          <w:rFonts w:asciiTheme="majorHAnsi" w:hAnsiTheme="majorHAnsi"/>
          <w:bCs/>
        </w:rPr>
        <w:t>osnovu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formirane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dugoročne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obaveze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obzirom</w:t>
      </w:r>
      <w:proofErr w:type="spellEnd"/>
      <w:r w:rsidR="00F7460F">
        <w:rPr>
          <w:rFonts w:asciiTheme="majorHAnsi" w:hAnsiTheme="majorHAnsi"/>
          <w:bCs/>
        </w:rPr>
        <w:t xml:space="preserve"> da je </w:t>
      </w:r>
      <w:proofErr w:type="spellStart"/>
      <w:r w:rsidR="00F7460F">
        <w:rPr>
          <w:rFonts w:asciiTheme="majorHAnsi" w:hAnsiTheme="majorHAnsi"/>
          <w:bCs/>
        </w:rPr>
        <w:t>rok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zakupa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ugovoren</w:t>
      </w:r>
      <w:proofErr w:type="spellEnd"/>
      <w:r w:rsidR="00F7460F">
        <w:rPr>
          <w:rFonts w:asciiTheme="majorHAnsi" w:hAnsiTheme="majorHAnsi"/>
          <w:bCs/>
        </w:rPr>
        <w:t xml:space="preserve"> </w:t>
      </w:r>
      <w:proofErr w:type="spellStart"/>
      <w:r w:rsidR="00F7460F">
        <w:rPr>
          <w:rFonts w:asciiTheme="majorHAnsi" w:hAnsiTheme="majorHAnsi"/>
          <w:bCs/>
        </w:rPr>
        <w:t>na</w:t>
      </w:r>
      <w:proofErr w:type="spellEnd"/>
      <w:r w:rsidR="00F7460F">
        <w:rPr>
          <w:rFonts w:asciiTheme="majorHAnsi" w:hAnsiTheme="majorHAnsi"/>
          <w:bCs/>
        </w:rPr>
        <w:t xml:space="preserve"> 5.g.</w:t>
      </w:r>
      <w:r w:rsidR="00730BDB">
        <w:rPr>
          <w:rFonts w:asciiTheme="majorHAnsi" w:hAnsiTheme="majorHAnsi"/>
          <w:bCs/>
        </w:rPr>
        <w:t xml:space="preserve"> u </w:t>
      </w:r>
      <w:proofErr w:type="spellStart"/>
      <w:r w:rsidR="00730BDB">
        <w:rPr>
          <w:rFonts w:asciiTheme="majorHAnsi" w:hAnsiTheme="majorHAnsi"/>
          <w:bCs/>
        </w:rPr>
        <w:t>iznosu</w:t>
      </w:r>
      <w:proofErr w:type="spellEnd"/>
      <w:r w:rsidR="00730BDB">
        <w:rPr>
          <w:rFonts w:asciiTheme="majorHAnsi" w:hAnsiTheme="majorHAnsi"/>
          <w:bCs/>
        </w:rPr>
        <w:t xml:space="preserve"> od </w:t>
      </w:r>
      <w:r w:rsidR="009D378B">
        <w:rPr>
          <w:rFonts w:asciiTheme="majorHAnsi" w:hAnsiTheme="majorHAnsi"/>
          <w:bCs/>
        </w:rPr>
        <w:t>84.998,52</w:t>
      </w:r>
      <w:r w:rsidR="00730BDB">
        <w:rPr>
          <w:rFonts w:asciiTheme="majorHAnsi" w:hAnsiTheme="majorHAnsi"/>
          <w:bCs/>
        </w:rPr>
        <w:t xml:space="preserve"> KM.</w:t>
      </w:r>
    </w:p>
    <w:p w14:paraId="08A75856" w14:textId="77777777"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16F491DE" w14:textId="77777777"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Diskontna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vrijednost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zakupa</w:t>
      </w:r>
      <w:proofErr w:type="spellEnd"/>
      <w:r>
        <w:rPr>
          <w:rFonts w:asciiTheme="majorHAnsi" w:hAnsiTheme="majorHAnsi"/>
          <w:bCs/>
        </w:rPr>
        <w:t xml:space="preserve"> 136.262,93 KM</w:t>
      </w:r>
    </w:p>
    <w:p w14:paraId="3F8CB516" w14:textId="3738E3B2"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Kamata</w:t>
      </w:r>
      <w:proofErr w:type="spellEnd"/>
      <w:r>
        <w:rPr>
          <w:rFonts w:asciiTheme="majorHAnsi" w:hAnsiTheme="majorHAnsi"/>
          <w:bCs/>
        </w:rPr>
        <w:t xml:space="preserve"> za 2020</w:t>
      </w:r>
      <w:r w:rsidR="009D378B">
        <w:rPr>
          <w:rFonts w:asciiTheme="majorHAnsi" w:hAnsiTheme="majorHAnsi"/>
          <w:bCs/>
        </w:rPr>
        <w:t>,</w:t>
      </w:r>
      <w:proofErr w:type="gramStart"/>
      <w:r w:rsidR="009D378B">
        <w:rPr>
          <w:rFonts w:asciiTheme="majorHAnsi" w:hAnsiTheme="majorHAnsi"/>
          <w:bCs/>
        </w:rPr>
        <w:t>21</w:t>
      </w:r>
      <w:r>
        <w:rPr>
          <w:rFonts w:asciiTheme="majorHAnsi" w:hAnsiTheme="majorHAnsi"/>
          <w:bCs/>
        </w:rPr>
        <w:t>.g.</w:t>
      </w:r>
      <w:proofErr w:type="gramEnd"/>
      <w:r>
        <w:rPr>
          <w:rFonts w:asciiTheme="majorHAnsi" w:hAnsiTheme="majorHAnsi"/>
          <w:bCs/>
        </w:rPr>
        <w:t xml:space="preserve">                    </w:t>
      </w:r>
      <w:r w:rsidR="009D378B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</w:t>
      </w:r>
      <w:r w:rsidR="009D378B">
        <w:rPr>
          <w:rFonts w:asciiTheme="majorHAnsi" w:hAnsiTheme="majorHAnsi"/>
          <w:bCs/>
        </w:rPr>
        <w:t>8.963,35</w:t>
      </w:r>
      <w:r>
        <w:rPr>
          <w:rFonts w:asciiTheme="majorHAnsi" w:hAnsiTheme="majorHAnsi"/>
          <w:bCs/>
        </w:rPr>
        <w:t xml:space="preserve"> KM</w:t>
      </w:r>
    </w:p>
    <w:p w14:paraId="140BD2C1" w14:textId="7D451016" w:rsidR="00730BDB" w:rsidRPr="00F7460F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Plaćeni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zakupi</w:t>
      </w:r>
      <w:proofErr w:type="spellEnd"/>
      <w:r>
        <w:rPr>
          <w:rFonts w:asciiTheme="majorHAnsi" w:hAnsiTheme="majorHAnsi"/>
          <w:bCs/>
        </w:rPr>
        <w:t xml:space="preserve"> 2020</w:t>
      </w:r>
      <w:r w:rsidR="009D378B">
        <w:rPr>
          <w:rFonts w:asciiTheme="majorHAnsi" w:hAnsiTheme="majorHAnsi"/>
          <w:bCs/>
        </w:rPr>
        <w:t>,</w:t>
      </w:r>
      <w:proofErr w:type="gramStart"/>
      <w:r w:rsidR="009D378B">
        <w:rPr>
          <w:rFonts w:asciiTheme="majorHAnsi" w:hAnsiTheme="majorHAnsi"/>
          <w:bCs/>
        </w:rPr>
        <w:t>21</w:t>
      </w:r>
      <w:r>
        <w:rPr>
          <w:rFonts w:asciiTheme="majorHAnsi" w:hAnsiTheme="majorHAnsi"/>
          <w:bCs/>
        </w:rPr>
        <w:t>.g.</w:t>
      </w:r>
      <w:proofErr w:type="gramEnd"/>
      <w:r>
        <w:rPr>
          <w:rFonts w:asciiTheme="majorHAnsi" w:hAnsiTheme="majorHAnsi"/>
          <w:bCs/>
        </w:rPr>
        <w:t xml:space="preserve">           -</w:t>
      </w:r>
      <w:r w:rsidR="009D378B">
        <w:rPr>
          <w:rFonts w:asciiTheme="majorHAnsi" w:hAnsiTheme="majorHAnsi"/>
          <w:bCs/>
        </w:rPr>
        <w:t>60</w:t>
      </w:r>
      <w:r>
        <w:rPr>
          <w:rFonts w:asciiTheme="majorHAnsi" w:hAnsiTheme="majorHAnsi"/>
          <w:bCs/>
        </w:rPr>
        <w:t>.</w:t>
      </w:r>
      <w:r w:rsidR="009D378B">
        <w:rPr>
          <w:rFonts w:asciiTheme="majorHAnsi" w:hAnsiTheme="majorHAnsi"/>
          <w:bCs/>
        </w:rPr>
        <w:t>227</w:t>
      </w:r>
      <w:r>
        <w:rPr>
          <w:rFonts w:asciiTheme="majorHAnsi" w:hAnsiTheme="majorHAnsi"/>
          <w:bCs/>
        </w:rPr>
        <w:t>,</w:t>
      </w:r>
      <w:r w:rsidR="009D378B">
        <w:rPr>
          <w:rFonts w:asciiTheme="majorHAnsi" w:hAnsiTheme="majorHAnsi"/>
          <w:bCs/>
        </w:rPr>
        <w:t>76</w:t>
      </w:r>
      <w:r>
        <w:rPr>
          <w:rFonts w:asciiTheme="majorHAnsi" w:hAnsiTheme="majorHAnsi"/>
          <w:bCs/>
        </w:rPr>
        <w:t>KM</w:t>
      </w:r>
    </w:p>
    <w:p w14:paraId="24A0EDB6" w14:textId="77777777" w:rsidR="00F7460F" w:rsidRPr="00F7460F" w:rsidRDefault="00F7460F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4CCC306A" w14:textId="50BDC117" w:rsidR="005A087F" w:rsidRPr="00F17E37" w:rsidRDefault="005F2791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>NOTA 2</w:t>
      </w:r>
      <w:r w:rsidR="00535A2E">
        <w:rPr>
          <w:rFonts w:asciiTheme="majorHAnsi" w:hAnsiTheme="majorHAnsi"/>
          <w:b/>
          <w:bCs/>
          <w:u w:val="single"/>
        </w:rPr>
        <w:t>8</w:t>
      </w:r>
      <w:r w:rsidR="00776104" w:rsidRPr="00F17E37">
        <w:rPr>
          <w:rFonts w:asciiTheme="majorHAnsi" w:hAnsiTheme="majorHAnsi"/>
          <w:b/>
          <w:bCs/>
          <w:u w:val="single"/>
        </w:rPr>
        <w:t>(AOP160)</w:t>
      </w:r>
    </w:p>
    <w:p w14:paraId="506A2F6B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56" w:name="_Toc64638677"/>
      <w:proofErr w:type="spellStart"/>
      <w:r w:rsidRPr="00CD065D">
        <w:t>Obaveze</w:t>
      </w:r>
      <w:proofErr w:type="spellEnd"/>
      <w:r w:rsidRPr="00CD065D">
        <w:t xml:space="preserve"> za </w:t>
      </w:r>
      <w:proofErr w:type="spellStart"/>
      <w:r w:rsidRPr="00CD065D">
        <w:t>premiju</w:t>
      </w:r>
      <w:proofErr w:type="spellEnd"/>
      <w:r w:rsidRPr="00CD065D">
        <w:t xml:space="preserve"> </w:t>
      </w:r>
      <w:proofErr w:type="spellStart"/>
      <w:r w:rsidRPr="00CD065D">
        <w:t>i</w:t>
      </w:r>
      <w:proofErr w:type="spellEnd"/>
      <w:r w:rsidRPr="00CD065D">
        <w:t xml:space="preserve"> </w:t>
      </w:r>
      <w:proofErr w:type="spellStart"/>
      <w:r w:rsidRPr="00CD065D">
        <w:t>specifične</w:t>
      </w:r>
      <w:proofErr w:type="spellEnd"/>
      <w:r w:rsidRPr="00CD065D">
        <w:t xml:space="preserve"> </w:t>
      </w:r>
      <w:proofErr w:type="spellStart"/>
      <w:r w:rsidRPr="00CD065D">
        <w:t>obaveze</w:t>
      </w:r>
      <w:bookmarkEnd w:id="56"/>
      <w:proofErr w:type="spellEnd"/>
    </w:p>
    <w:p w14:paraId="14A9FEB4" w14:textId="77777777" w:rsidR="003264D9" w:rsidRPr="00F17E37" w:rsidRDefault="005A087F" w:rsidP="00B411D2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specifičnih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odnosa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reosiguravačima</w:t>
      </w:r>
      <w:proofErr w:type="spellEnd"/>
      <w:r w:rsidR="00776104" w:rsidRPr="00F17E37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593"/>
        <w:gridCol w:w="152"/>
      </w:tblGrid>
      <w:tr w:rsidR="00776104" w:rsidRPr="00F17E37" w14:paraId="499FA17C" w14:textId="77777777" w:rsidTr="00B57EA2">
        <w:trPr>
          <w:gridAfter w:val="1"/>
          <w:wAfter w:w="152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0945" w14:textId="77777777" w:rsidR="00776104" w:rsidRPr="00F17E37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79A8" w14:textId="77777777" w:rsidR="00776104" w:rsidRPr="00F17E37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D07D" w14:textId="77777777" w:rsidR="00776104" w:rsidRPr="00F17E37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1691" w14:textId="77777777" w:rsidR="00776104" w:rsidRPr="00F17E37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7344" w14:textId="77777777" w:rsidR="00776104" w:rsidRPr="00F17E37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98E" w14:textId="487B3CDB" w:rsidR="00776104" w:rsidRPr="00F17E37" w:rsidRDefault="00776104" w:rsidP="00B411D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F021E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283EF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E2F" w14:textId="659AC608" w:rsidR="00776104" w:rsidRPr="00F17E37" w:rsidRDefault="00776104" w:rsidP="00B411D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9D378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37F" w14:textId="77777777" w:rsidR="00776104" w:rsidRPr="00F17E37" w:rsidRDefault="00776104" w:rsidP="00B411D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31CC2" w:rsidRPr="00F17E37" w14:paraId="037C995E" w14:textId="7777777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2DD6E" w14:textId="77777777" w:rsidR="00231CC2" w:rsidRPr="00F17E37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premiji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saosigura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56E18" w14:textId="77777777" w:rsidR="00231CC2" w:rsidRPr="00F17E37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8435" w14:textId="77777777" w:rsidR="00231CC2" w:rsidRDefault="00ED0D5B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B7E6" w14:textId="7DAC175D" w:rsidR="00231CC2" w:rsidRDefault="009D378B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3CD9CE" w14:textId="77777777" w:rsidR="00231CC2" w:rsidRPr="00F17E37" w:rsidRDefault="00231CC2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14:paraId="2D9F863D" w14:textId="7777777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6358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AO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09A6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079D" w14:textId="042ECDF1" w:rsidR="008E181E" w:rsidRPr="00F17E37" w:rsidRDefault="00283E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34.505,67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D17F" w14:textId="74AFB36F" w:rsidR="008E181E" w:rsidRPr="00F17E37" w:rsidRDefault="009D378B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32.777,10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F91" w14:textId="77777777"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14:paraId="661059C7" w14:textId="77777777" w:rsidTr="00B57EA2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8F9A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DEB0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D451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AC1" w14:textId="43108D95" w:rsidR="008E181E" w:rsidRPr="00F17E37" w:rsidRDefault="00283E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109.422,55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1D8" w14:textId="7A513B87" w:rsidR="008E181E" w:rsidRPr="00F17E37" w:rsidRDefault="009D378B" w:rsidP="009D378B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103.762,77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377" w14:textId="77777777"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14:paraId="21B74E31" w14:textId="77777777" w:rsidTr="00B57EA2">
        <w:trPr>
          <w:gridAfter w:val="1"/>
          <w:wAfter w:w="152" w:type="dxa"/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276C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24EF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8B4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EE8E1" w14:textId="77777777"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CF03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950E" w14:textId="252842D2" w:rsidR="008E181E" w:rsidRPr="00F17E37" w:rsidRDefault="00283E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143.928,22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3ABD" w14:textId="220EA41D" w:rsidR="008E181E" w:rsidRPr="00F17E37" w:rsidRDefault="009D378B" w:rsidP="009D378B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136.539,87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9DB" w14:textId="77777777"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14:paraId="7130790A" w14:textId="77777777" w:rsidTr="009D378B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A28" w14:textId="77777777"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14:paraId="6E3E0787" w14:textId="2F577A90" w:rsidR="00776104" w:rsidRPr="00F17E37" w:rsidRDefault="00BF36FE" w:rsidP="00ED0D5B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ugovora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o </w:t>
            </w:r>
            <w:proofErr w:type="spellStart"/>
            <w:r w:rsidRPr="00F17E37">
              <w:rPr>
                <w:rFonts w:asciiTheme="majorHAnsi" w:hAnsiTheme="majorHAnsi"/>
                <w:color w:val="000000"/>
              </w:rPr>
              <w:t>reosiguranju</w:t>
            </w:r>
            <w:proofErr w:type="spellEnd"/>
            <w:r w:rsidRPr="00F17E37">
              <w:rPr>
                <w:rFonts w:asciiTheme="majorHAnsi" w:hAnsiTheme="majorHAnsi"/>
                <w:color w:val="000000"/>
              </w:rPr>
              <w:t xml:space="preserve">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</w:t>
            </w:r>
            <w:r w:rsidR="00ED0D5B">
              <w:rPr>
                <w:rFonts w:asciiTheme="majorHAnsi" w:hAnsiTheme="majorHAnsi"/>
                <w:color w:val="000000"/>
              </w:rPr>
              <w:t>2</w:t>
            </w:r>
            <w:r w:rsidR="00283EF3">
              <w:rPr>
                <w:rFonts w:asciiTheme="majorHAnsi" w:hAnsiTheme="majorHAnsi"/>
                <w:color w:val="000000"/>
              </w:rPr>
              <w:t>1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</w:t>
            </w:r>
            <w:proofErr w:type="spellStart"/>
            <w:proofErr w:type="gramStart"/>
            <w:r w:rsidR="00776104" w:rsidRPr="00F17E37">
              <w:rPr>
                <w:rFonts w:asciiTheme="majorHAnsi" w:hAnsiTheme="majorHAnsi"/>
                <w:color w:val="000000"/>
              </w:rPr>
              <w:t>zaključeni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  <w:proofErr w:type="gram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AC52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9D61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1FA00B04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690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.Reosiguranje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viška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štete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domaće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autoodgovornosti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Bosna Re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d.d.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BBE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606E14AD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BA0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.Reosiguranje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viška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štete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za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zelenu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kartu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Biroom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zelene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karte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BiH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FEF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14:paraId="178FE129" w14:textId="77777777" w:rsidTr="00B57EA2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B2B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.Kvotno-ekscedentni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ugovor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o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reosiguranju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imovinskih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rizika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="00776104" w:rsidRPr="00F17E37">
              <w:rPr>
                <w:rFonts w:asciiTheme="majorHAnsi" w:hAnsiTheme="majorHAnsi"/>
                <w:color w:val="000000"/>
              </w:rPr>
              <w:t xml:space="preserve"> Bosna Re </w:t>
            </w:r>
            <w:proofErr w:type="spellStart"/>
            <w:r w:rsidR="00776104" w:rsidRPr="00F17E37">
              <w:rPr>
                <w:rFonts w:asciiTheme="majorHAnsi" w:hAnsiTheme="majorHAnsi"/>
                <w:color w:val="000000"/>
              </w:rPr>
              <w:t>d.</w:t>
            </w:r>
            <w:proofErr w:type="gramStart"/>
            <w:r w:rsidR="00776104" w:rsidRPr="00F17E37">
              <w:rPr>
                <w:rFonts w:asciiTheme="majorHAnsi" w:hAnsiTheme="majorHAnsi"/>
                <w:color w:val="000000"/>
              </w:rPr>
              <w:t>d.Sarajevo</w:t>
            </w:r>
            <w:proofErr w:type="spellEnd"/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>.</w:t>
            </w:r>
          </w:p>
          <w:p w14:paraId="234B3729" w14:textId="77777777" w:rsidR="00921546" w:rsidRPr="00F17E37" w:rsidRDefault="009F6F95" w:rsidP="004733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="00E04CC2" w:rsidRPr="00F17E37">
              <w:rPr>
                <w:rFonts w:asciiTheme="majorHAnsi" w:hAnsiTheme="majorHAnsi"/>
                <w:color w:val="000000"/>
              </w:rPr>
              <w:t>.</w:t>
            </w:r>
            <w:r w:rsidR="00D603A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D603A3">
              <w:rPr>
                <w:rFonts w:asciiTheme="majorHAnsi" w:hAnsiTheme="majorHAnsi"/>
                <w:color w:val="000000"/>
              </w:rPr>
              <w:t>Kvotni</w:t>
            </w:r>
            <w:proofErr w:type="spellEnd"/>
            <w:r w:rsidR="00D603A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D603A3">
              <w:rPr>
                <w:rFonts w:asciiTheme="majorHAnsi" w:hAnsiTheme="majorHAnsi"/>
                <w:color w:val="000000"/>
              </w:rPr>
              <w:t>u</w:t>
            </w:r>
            <w:r w:rsidR="00E04CC2" w:rsidRPr="00F17E37">
              <w:rPr>
                <w:rFonts w:asciiTheme="majorHAnsi" w:hAnsiTheme="majorHAnsi"/>
                <w:color w:val="000000"/>
              </w:rPr>
              <w:t>govor</w:t>
            </w:r>
            <w:proofErr w:type="spellEnd"/>
            <w:r w:rsidR="00E04CC2" w:rsidRPr="00F17E37">
              <w:rPr>
                <w:rFonts w:asciiTheme="majorHAnsi" w:hAnsiTheme="majorHAnsi"/>
                <w:color w:val="000000"/>
              </w:rPr>
              <w:t xml:space="preserve"> o </w:t>
            </w:r>
            <w:proofErr w:type="spellStart"/>
            <w:r w:rsidR="00E04CC2" w:rsidRPr="00F17E37">
              <w:rPr>
                <w:rFonts w:asciiTheme="majorHAnsi" w:hAnsiTheme="majorHAnsi"/>
                <w:color w:val="000000"/>
              </w:rPr>
              <w:t>reosiguranju</w:t>
            </w:r>
            <w:proofErr w:type="spellEnd"/>
            <w:r w:rsidR="00E04CC2" w:rsidRPr="00F17E37">
              <w:rPr>
                <w:rFonts w:asciiTheme="majorHAnsi" w:hAnsiTheme="majorHAnsi"/>
                <w:color w:val="000000"/>
              </w:rPr>
              <w:t xml:space="preserve"> auto </w:t>
            </w:r>
            <w:proofErr w:type="spellStart"/>
            <w:r w:rsidR="00E04CC2" w:rsidRPr="00F17E37">
              <w:rPr>
                <w:rFonts w:asciiTheme="majorHAnsi" w:hAnsiTheme="majorHAnsi"/>
                <w:color w:val="000000"/>
              </w:rPr>
              <w:t>kaska</w:t>
            </w:r>
            <w:proofErr w:type="spellEnd"/>
            <w:r w:rsidR="00E04CC2" w:rsidRPr="00F17E37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="00E04CC2" w:rsidRPr="00F17E37">
              <w:rPr>
                <w:rFonts w:asciiTheme="majorHAnsi" w:hAnsiTheme="majorHAnsi"/>
                <w:color w:val="000000"/>
              </w:rPr>
              <w:t>sa</w:t>
            </w:r>
            <w:proofErr w:type="spellEnd"/>
            <w:r w:rsidR="00E04CC2" w:rsidRPr="00F17E37">
              <w:rPr>
                <w:rFonts w:asciiTheme="majorHAnsi" w:hAnsiTheme="majorHAnsi"/>
                <w:color w:val="000000"/>
              </w:rPr>
              <w:t xml:space="preserve"> Bosna Re </w:t>
            </w:r>
            <w:proofErr w:type="spellStart"/>
            <w:r w:rsidR="00E04CC2" w:rsidRPr="00F17E37">
              <w:rPr>
                <w:rFonts w:asciiTheme="majorHAnsi" w:hAnsiTheme="majorHAnsi"/>
                <w:color w:val="000000"/>
              </w:rPr>
              <w:t>d.</w:t>
            </w:r>
            <w:proofErr w:type="gramStart"/>
            <w:r w:rsidR="00E04CC2" w:rsidRPr="00F17E37">
              <w:rPr>
                <w:rFonts w:asciiTheme="majorHAnsi" w:hAnsiTheme="majorHAnsi"/>
                <w:color w:val="000000"/>
              </w:rPr>
              <w:t>d.Sarajevo</w:t>
            </w:r>
            <w:proofErr w:type="spellEnd"/>
            <w:proofErr w:type="gramEnd"/>
          </w:p>
        </w:tc>
      </w:tr>
    </w:tbl>
    <w:p w14:paraId="05BD9D64" w14:textId="55D25611" w:rsidR="00C1597A" w:rsidRDefault="00510A54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Obaveze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reosigurav</w:t>
      </w:r>
      <w:r w:rsidR="00B01CF8">
        <w:rPr>
          <w:rFonts w:asciiTheme="majorHAnsi" w:hAnsiTheme="majorHAnsi"/>
          <w:bCs/>
        </w:rPr>
        <w:t>ačima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su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usaglašene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sa</w:t>
      </w:r>
      <w:proofErr w:type="spellEnd"/>
      <w:r w:rsidR="00B01CF8">
        <w:rPr>
          <w:rFonts w:asciiTheme="majorHAnsi" w:hAnsiTheme="majorHAnsi"/>
          <w:bCs/>
        </w:rPr>
        <w:t xml:space="preserve"> 31.</w:t>
      </w:r>
      <w:proofErr w:type="gramStart"/>
      <w:r w:rsidR="00B01CF8">
        <w:rPr>
          <w:rFonts w:asciiTheme="majorHAnsi" w:hAnsiTheme="majorHAnsi"/>
          <w:bCs/>
        </w:rPr>
        <w:t>12.202</w:t>
      </w:r>
      <w:r w:rsidR="00283EF3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.g</w:t>
      </w:r>
      <w:proofErr w:type="gramEnd"/>
      <w:r w:rsidR="00776104" w:rsidRPr="00F17E37">
        <w:rPr>
          <w:rFonts w:asciiTheme="majorHAnsi" w:hAnsiTheme="majorHAnsi"/>
          <w:bCs/>
        </w:rPr>
        <w:t>.putem IOS-a</w:t>
      </w:r>
      <w:r w:rsidR="0015321E" w:rsidRPr="00F17E37">
        <w:rPr>
          <w:rFonts w:asciiTheme="majorHAnsi" w:hAnsiTheme="majorHAnsi"/>
          <w:bCs/>
        </w:rPr>
        <w:t>.</w:t>
      </w:r>
    </w:p>
    <w:p w14:paraId="564BC158" w14:textId="77777777" w:rsidR="003264D9" w:rsidRPr="003264D9" w:rsidRDefault="003264D9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14:paraId="334539C4" w14:textId="58AFDE97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535A2E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14:paraId="01C5E428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57" w:name="_Toc64638678"/>
      <w:proofErr w:type="spellStart"/>
      <w:r w:rsidRPr="00CD065D">
        <w:t>Kratkoročne</w:t>
      </w:r>
      <w:proofErr w:type="spellEnd"/>
      <w:r w:rsidRPr="00CD065D">
        <w:t xml:space="preserve"> </w:t>
      </w:r>
      <w:proofErr w:type="spellStart"/>
      <w:r w:rsidRPr="00CD065D">
        <w:t>obaveze</w:t>
      </w:r>
      <w:bookmarkEnd w:id="57"/>
      <w:proofErr w:type="spellEnd"/>
    </w:p>
    <w:p w14:paraId="1FCE7EBE" w14:textId="77777777" w:rsidR="00776104" w:rsidRPr="00F17E37" w:rsidRDefault="00BF36FE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proofErr w:type="spellStart"/>
      <w:r w:rsidR="00776104" w:rsidRPr="00F17E37">
        <w:rPr>
          <w:rFonts w:asciiTheme="majorHAnsi" w:hAnsiTheme="majorHAnsi"/>
          <w:bCs/>
        </w:rPr>
        <w:t>Kratkoročne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za</w:t>
      </w:r>
      <w:r w:rsidR="00E13493">
        <w:rPr>
          <w:rFonts w:asciiTheme="majorHAnsi" w:hAnsiTheme="majorHAnsi"/>
          <w:bCs/>
        </w:rPr>
        <w:t>:zarade</w:t>
      </w:r>
      <w:proofErr w:type="spellEnd"/>
      <w:proofErr w:type="gramEnd"/>
      <w:r w:rsidR="00E13493">
        <w:rPr>
          <w:rFonts w:asciiTheme="majorHAnsi" w:hAnsiTheme="majorHAnsi"/>
          <w:bCs/>
        </w:rPr>
        <w:t xml:space="preserve"> </w:t>
      </w:r>
      <w:proofErr w:type="spellStart"/>
      <w:r w:rsidR="00E13493">
        <w:rPr>
          <w:rFonts w:asciiTheme="majorHAnsi" w:hAnsiTheme="majorHAnsi"/>
          <w:bCs/>
        </w:rPr>
        <w:t>zaposlenih</w:t>
      </w:r>
      <w:proofErr w:type="spellEnd"/>
      <w:r w:rsidR="00E13493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primljene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avanse,</w:t>
      </w:r>
      <w:r w:rsidR="001A54D2">
        <w:rPr>
          <w:rFonts w:asciiTheme="majorHAnsi" w:hAnsiTheme="majorHAnsi"/>
          <w:bCs/>
        </w:rPr>
        <w:t>obaveze</w:t>
      </w:r>
      <w:proofErr w:type="spellEnd"/>
      <w:r w:rsidR="001A54D2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dobavljačima,obvaveze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osnovu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direktnih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indirektnih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poreza</w:t>
      </w:r>
      <w:proofErr w:type="spellEnd"/>
      <w:r w:rsidR="00776104" w:rsidRPr="00F17E37">
        <w:rPr>
          <w:rFonts w:asciiTheme="majorHAnsi" w:hAnsiTheme="majorHAnsi"/>
          <w:bCs/>
        </w:rPr>
        <w:t>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959"/>
      </w:tblGrid>
      <w:tr w:rsidR="009875E1" w:rsidRPr="00F17E37" w14:paraId="636018B6" w14:textId="77777777" w:rsidTr="00A632FA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F8F2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obaveze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360F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E45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E5F8" w14:textId="57627CE5" w:rsidR="00776104" w:rsidRPr="00F17E37" w:rsidRDefault="00034B5E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8D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A540F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12F" w14:textId="77777777"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5BE" w14:textId="0E383FD0" w:rsidR="00776104" w:rsidRPr="00F17E37" w:rsidRDefault="00776104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1C1ED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04E" w14:textId="77777777"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14:paraId="57F9A86B" w14:textId="77777777" w:rsidTr="00A632FA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D8ED" w14:textId="77777777"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1FE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C5DE4" w14:textId="016C01BE" w:rsidR="00776104" w:rsidRPr="00F17E37" w:rsidRDefault="00283EF3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114.352,49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DE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98A69" w14:textId="69D79117" w:rsidR="00776104" w:rsidRPr="00F17E37" w:rsidRDefault="001C1ED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116.477,33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4E2" w14:textId="5B766B11" w:rsidR="00776104" w:rsidRPr="00F17E37" w:rsidRDefault="00397D3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98,18</w:t>
            </w:r>
          </w:p>
        </w:tc>
      </w:tr>
      <w:tr w:rsidR="00C13AF6" w:rsidRPr="00F17E37" w14:paraId="6A663811" w14:textId="7777777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F44E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primaljene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avanse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93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225C8" w14:textId="10CA91B1" w:rsidR="00C13AF6" w:rsidRPr="00F17E37" w:rsidRDefault="00283EF3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</w:t>
            </w:r>
            <w:r w:rsidR="000219E1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,07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B2F" w14:textId="60863185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B662" w14:textId="7E22912D" w:rsidR="00C13AF6" w:rsidRPr="00F17E37" w:rsidRDefault="001C1ED5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368,26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C569" w14:textId="1B871276" w:rsidR="00C13AF6" w:rsidRPr="00F17E37" w:rsidRDefault="00397D3F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173,54</w:t>
            </w:r>
          </w:p>
        </w:tc>
      </w:tr>
      <w:tr w:rsidR="00C13AF6" w:rsidRPr="00F17E37" w14:paraId="54F2DDC9" w14:textId="7777777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1C5B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dobavljačima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83CF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C4CD5" w14:textId="6BE14EDF" w:rsidR="00C13AF6" w:rsidRPr="00F17E37" w:rsidRDefault="00283EF3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87.737,2</w:t>
            </w:r>
            <w:r w:rsidR="004029F7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66E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1CDC" w14:textId="1AC87F1B" w:rsidR="00C13AF6" w:rsidRPr="00F17E37" w:rsidRDefault="001C1ED5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71.784,41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0A59" w14:textId="18B290C3" w:rsidR="00C13AF6" w:rsidRPr="00F17E37" w:rsidRDefault="00397D3F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122,22</w:t>
            </w:r>
          </w:p>
        </w:tc>
      </w:tr>
      <w:tr w:rsidR="009875E1" w:rsidRPr="00F17E37" w14:paraId="6839D52A" w14:textId="77777777" w:rsidTr="00A632FA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3F9D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zr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2A7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5E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3FED1" w14:textId="3407DAA4" w:rsidR="00776104" w:rsidRPr="00F17E37" w:rsidRDefault="00283EF3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56.724,89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A6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663A" w14:textId="383143DA" w:rsidR="00776104" w:rsidRPr="00F17E37" w:rsidRDefault="001C1ED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52.441,09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5E1" w14:textId="46753C9A" w:rsidR="00776104" w:rsidRPr="00F17E37" w:rsidRDefault="00397D3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108,17</w:t>
            </w:r>
          </w:p>
        </w:tc>
      </w:tr>
      <w:tr w:rsidR="00776104" w:rsidRPr="00F17E37" w14:paraId="45A58650" w14:textId="77777777" w:rsidTr="00A632FA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9097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porez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iz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CA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23431" w14:textId="6CC6C9C3" w:rsidR="00776104" w:rsidRPr="00F17E37" w:rsidRDefault="00397D3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382.881,75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E7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E9FC4" w14:textId="584BD9CF" w:rsidR="00776104" w:rsidRPr="00F17E37" w:rsidRDefault="001C1ED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335.863,20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0D0C" w14:textId="26053493" w:rsidR="00776104" w:rsidRPr="00F17E37" w:rsidRDefault="00397D3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114,00</w:t>
            </w:r>
          </w:p>
        </w:tc>
      </w:tr>
      <w:tr w:rsidR="009875E1" w:rsidRPr="00F17E37" w14:paraId="0836C243" w14:textId="77777777" w:rsidTr="009875E1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75C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BDB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35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8033A" w14:textId="45FF82FB" w:rsidR="00776104" w:rsidRPr="00F17E37" w:rsidRDefault="00283EF3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8.381,76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FA0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E41A7" w14:textId="0B596434" w:rsidR="00776104" w:rsidRPr="00F17E37" w:rsidRDefault="001C1ED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7.443,48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63CE" w14:textId="064760B6" w:rsidR="00776104" w:rsidRPr="00F17E37" w:rsidRDefault="00397D3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112,61</w:t>
            </w:r>
          </w:p>
        </w:tc>
      </w:tr>
      <w:tr w:rsidR="009875E1" w:rsidRPr="00F17E37" w14:paraId="393DEA0D" w14:textId="7777777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C73173" w14:textId="77777777" w:rsidR="000773C7" w:rsidRPr="00F17E37" w:rsidRDefault="000773C7" w:rsidP="004C354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dividend</w:t>
            </w:r>
            <w:r w:rsidR="004C354D"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C0C996" w14:textId="77777777"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28444" w14:textId="77777777"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F972" w14:textId="77777777"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674F7" w14:textId="7650A2A2" w:rsidR="000773C7" w:rsidRPr="00F17E37" w:rsidRDefault="00283EF3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E672" w14:textId="77777777"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7E87" w14:textId="341A2B12" w:rsidR="000773C7" w:rsidRPr="00F17E37" w:rsidRDefault="001C1ED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311.339,26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D616" w14:textId="7B55E0C8" w:rsidR="000773C7" w:rsidRPr="00F17E37" w:rsidRDefault="00397D3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</w:tr>
      <w:tr w:rsidR="009875E1" w:rsidRPr="00F17E37" w14:paraId="17C75725" w14:textId="77777777" w:rsidTr="009079E6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952" w14:textId="77777777"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</w:t>
            </w:r>
            <w:proofErr w:type="spellEnd"/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50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79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63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5FE6E" w14:textId="4D6BCF14" w:rsidR="007C69C9" w:rsidRPr="00F17E37" w:rsidRDefault="00796192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1.707,23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4DF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7A980" w14:textId="2272A4DE" w:rsidR="00776104" w:rsidRPr="00F17E37" w:rsidRDefault="001C1ED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1.735,53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469B" w14:textId="41E3BE26" w:rsidR="00776104" w:rsidRPr="00F17E37" w:rsidRDefault="00397D3F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98,37</w:t>
            </w:r>
          </w:p>
        </w:tc>
      </w:tr>
      <w:tr w:rsidR="009875E1" w:rsidRPr="00F17E37" w14:paraId="4E65453F" w14:textId="77777777" w:rsidTr="009079E6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DEB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79CA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2D2D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551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84038" w14:textId="17C99557" w:rsidR="00776104" w:rsidRPr="009079E6" w:rsidRDefault="00397D3F" w:rsidP="0016556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652.424,4</w:t>
            </w:r>
            <w:r w:rsidR="004029F7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C3C" w14:textId="77777777" w:rsidR="00776104" w:rsidRPr="009079E6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EE61C" w14:textId="19A2CF4F" w:rsidR="00776104" w:rsidRPr="00F17E37" w:rsidRDefault="001C1ED5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897.452,56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19E" w14:textId="2E9FFE5E" w:rsidR="00776104" w:rsidRPr="00F17E37" w:rsidRDefault="00397D3F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72,70</w:t>
            </w:r>
          </w:p>
        </w:tc>
      </w:tr>
    </w:tbl>
    <w:p w14:paraId="1E1E5CA1" w14:textId="77777777"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14:paraId="0DD43EB2" w14:textId="2FDFB860" w:rsidR="004C354D" w:rsidRPr="00165569" w:rsidRDefault="00AB3384" w:rsidP="00CB143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   </w:t>
      </w:r>
      <w:r w:rsidR="00CB1433">
        <w:rPr>
          <w:rFonts w:asciiTheme="majorHAnsi" w:hAnsiTheme="majorHAnsi"/>
          <w:bCs/>
        </w:rPr>
        <w:t xml:space="preserve"> </w:t>
      </w:r>
      <w:proofErr w:type="spellStart"/>
      <w:r w:rsidR="00CB1433" w:rsidRPr="00165569">
        <w:rPr>
          <w:rFonts w:asciiTheme="majorHAnsi" w:hAnsiTheme="majorHAnsi"/>
          <w:bCs/>
        </w:rPr>
        <w:t>Kratkoročne</w:t>
      </w:r>
      <w:proofErr w:type="spellEnd"/>
      <w:r w:rsidR="00CB1433" w:rsidRPr="00165569">
        <w:rPr>
          <w:rFonts w:asciiTheme="majorHAnsi" w:hAnsiTheme="majorHAnsi"/>
          <w:bCs/>
        </w:rPr>
        <w:t xml:space="preserve"> </w:t>
      </w:r>
      <w:proofErr w:type="spellStart"/>
      <w:r w:rsidR="00CB1433" w:rsidRPr="00165569">
        <w:rPr>
          <w:rFonts w:asciiTheme="majorHAnsi" w:hAnsiTheme="majorHAnsi"/>
          <w:bCs/>
        </w:rPr>
        <w:t>obaveze</w:t>
      </w:r>
      <w:proofErr w:type="spellEnd"/>
      <w:r w:rsidR="001B398D" w:rsidRPr="00165569">
        <w:rPr>
          <w:rFonts w:asciiTheme="majorHAnsi" w:hAnsiTheme="majorHAnsi"/>
          <w:bCs/>
        </w:rPr>
        <w:t xml:space="preserve"> u </w:t>
      </w:r>
      <w:proofErr w:type="spellStart"/>
      <w:r w:rsidR="001B398D" w:rsidRPr="00397D3F">
        <w:rPr>
          <w:rFonts w:asciiTheme="majorHAnsi" w:hAnsiTheme="majorHAnsi"/>
          <w:bCs/>
        </w:rPr>
        <w:t>iznosu</w:t>
      </w:r>
      <w:proofErr w:type="spellEnd"/>
      <w:r w:rsidR="001B398D" w:rsidRPr="00397D3F">
        <w:rPr>
          <w:rFonts w:asciiTheme="majorHAnsi" w:hAnsiTheme="majorHAnsi"/>
          <w:bCs/>
        </w:rPr>
        <w:t xml:space="preserve"> od </w:t>
      </w:r>
      <w:r w:rsidR="00397D3F" w:rsidRPr="00397D3F">
        <w:rPr>
          <w:rFonts w:asciiTheme="majorHAnsi" w:hAnsiTheme="majorHAnsi"/>
          <w:bCs/>
        </w:rPr>
        <w:t>652.424,4</w:t>
      </w:r>
      <w:r w:rsidR="00162BEF">
        <w:rPr>
          <w:rFonts w:asciiTheme="majorHAnsi" w:hAnsiTheme="majorHAnsi"/>
          <w:bCs/>
        </w:rPr>
        <w:t>6</w:t>
      </w:r>
      <w:r w:rsidR="001B398D" w:rsidRPr="00397D3F">
        <w:rPr>
          <w:rFonts w:asciiTheme="majorHAnsi" w:hAnsiTheme="majorHAnsi"/>
          <w:bCs/>
        </w:rPr>
        <w:t xml:space="preserve"> KM </w:t>
      </w:r>
      <w:proofErr w:type="spellStart"/>
      <w:r w:rsidR="001B398D" w:rsidRPr="00397D3F">
        <w:rPr>
          <w:rFonts w:asciiTheme="majorHAnsi" w:hAnsiTheme="majorHAnsi"/>
          <w:bCs/>
        </w:rPr>
        <w:t>su</w:t>
      </w:r>
      <w:proofErr w:type="spellEnd"/>
      <w:r w:rsidR="001B398D" w:rsidRPr="00165569">
        <w:rPr>
          <w:rFonts w:asciiTheme="majorHAnsi" w:hAnsiTheme="majorHAnsi"/>
          <w:bCs/>
        </w:rPr>
        <w:t xml:space="preserve"> </w:t>
      </w:r>
      <w:proofErr w:type="spellStart"/>
      <w:r w:rsidR="001B398D" w:rsidRPr="00165569">
        <w:rPr>
          <w:rFonts w:asciiTheme="majorHAnsi" w:hAnsiTheme="majorHAnsi"/>
          <w:bCs/>
        </w:rPr>
        <w:t>manje</w:t>
      </w:r>
      <w:proofErr w:type="spellEnd"/>
      <w:r w:rsidR="001B398D" w:rsidRPr="00165569">
        <w:rPr>
          <w:rFonts w:asciiTheme="majorHAnsi" w:hAnsiTheme="majorHAnsi"/>
          <w:bCs/>
        </w:rPr>
        <w:t xml:space="preserve"> u </w:t>
      </w:r>
      <w:proofErr w:type="spellStart"/>
      <w:r w:rsidR="001B398D" w:rsidRPr="00165569">
        <w:rPr>
          <w:rFonts w:asciiTheme="majorHAnsi" w:hAnsiTheme="majorHAnsi"/>
          <w:bCs/>
        </w:rPr>
        <w:t>odnosu</w:t>
      </w:r>
      <w:proofErr w:type="spellEnd"/>
      <w:r w:rsidR="001B398D" w:rsidRPr="00165569">
        <w:rPr>
          <w:rFonts w:asciiTheme="majorHAnsi" w:hAnsiTheme="majorHAnsi"/>
          <w:bCs/>
        </w:rPr>
        <w:t xml:space="preserve"> </w:t>
      </w:r>
      <w:proofErr w:type="spellStart"/>
      <w:r w:rsidR="001B398D" w:rsidRPr="00165569">
        <w:rPr>
          <w:rFonts w:asciiTheme="majorHAnsi" w:hAnsiTheme="majorHAnsi"/>
          <w:bCs/>
        </w:rPr>
        <w:t>na</w:t>
      </w:r>
      <w:proofErr w:type="spellEnd"/>
      <w:r w:rsidR="001B398D" w:rsidRPr="00165569">
        <w:rPr>
          <w:rFonts w:asciiTheme="majorHAnsi" w:hAnsiTheme="majorHAnsi"/>
          <w:bCs/>
        </w:rPr>
        <w:t xml:space="preserve"> </w:t>
      </w:r>
      <w:proofErr w:type="spellStart"/>
      <w:r w:rsidR="001B398D" w:rsidRPr="00165569">
        <w:rPr>
          <w:rFonts w:asciiTheme="majorHAnsi" w:hAnsiTheme="majorHAnsi"/>
          <w:bCs/>
        </w:rPr>
        <w:t>predhodnu</w:t>
      </w:r>
      <w:proofErr w:type="spellEnd"/>
      <w:r w:rsidR="001B398D" w:rsidRPr="00165569">
        <w:rPr>
          <w:rFonts w:asciiTheme="majorHAnsi" w:hAnsiTheme="majorHAnsi"/>
          <w:bCs/>
        </w:rPr>
        <w:t xml:space="preserve"> </w:t>
      </w:r>
      <w:proofErr w:type="spellStart"/>
      <w:r w:rsidR="001B398D" w:rsidRPr="00165569">
        <w:rPr>
          <w:rFonts w:asciiTheme="majorHAnsi" w:hAnsiTheme="majorHAnsi"/>
          <w:bCs/>
        </w:rPr>
        <w:t>godinu</w:t>
      </w:r>
      <w:proofErr w:type="spellEnd"/>
      <w:r w:rsidR="001B398D" w:rsidRPr="00165569">
        <w:rPr>
          <w:rFonts w:asciiTheme="majorHAnsi" w:hAnsiTheme="majorHAnsi"/>
          <w:bCs/>
        </w:rPr>
        <w:t xml:space="preserve"> za </w:t>
      </w:r>
      <w:r w:rsidR="00397D3F">
        <w:rPr>
          <w:rFonts w:asciiTheme="majorHAnsi" w:hAnsiTheme="majorHAnsi"/>
          <w:bCs/>
        </w:rPr>
        <w:t>27,30</w:t>
      </w:r>
      <w:r w:rsidR="001B398D" w:rsidRPr="00165569">
        <w:rPr>
          <w:rFonts w:asciiTheme="majorHAnsi" w:hAnsiTheme="majorHAnsi"/>
          <w:bCs/>
        </w:rPr>
        <w:t>%,</w:t>
      </w:r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375DF9" w:rsidRPr="00165569">
        <w:rPr>
          <w:rFonts w:asciiTheme="majorHAnsi" w:hAnsiTheme="majorHAnsi"/>
          <w:bCs/>
        </w:rPr>
        <w:t>i</w:t>
      </w:r>
      <w:proofErr w:type="spellEnd"/>
      <w:r w:rsidR="00375DF9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formirane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su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najvećim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djelom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zbog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presjeka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stanja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na</w:t>
      </w:r>
      <w:proofErr w:type="spellEnd"/>
      <w:r w:rsidR="004C354D" w:rsidRPr="00165569">
        <w:rPr>
          <w:rFonts w:asciiTheme="majorHAnsi" w:hAnsiTheme="majorHAnsi"/>
          <w:bCs/>
        </w:rPr>
        <w:t xml:space="preserve"> dan 31.12.20</w:t>
      </w:r>
      <w:r w:rsidR="00165569" w:rsidRPr="00165569">
        <w:rPr>
          <w:rFonts w:asciiTheme="majorHAnsi" w:hAnsiTheme="majorHAnsi"/>
          <w:bCs/>
        </w:rPr>
        <w:t>2</w:t>
      </w:r>
      <w:r w:rsidR="00F10703">
        <w:rPr>
          <w:rFonts w:asciiTheme="majorHAnsi" w:hAnsiTheme="majorHAnsi"/>
          <w:bCs/>
        </w:rPr>
        <w:t>1</w:t>
      </w:r>
      <w:r w:rsidR="004C354D" w:rsidRPr="00165569">
        <w:rPr>
          <w:rFonts w:asciiTheme="majorHAnsi" w:hAnsiTheme="majorHAnsi"/>
          <w:bCs/>
        </w:rPr>
        <w:t xml:space="preserve">.g.          </w:t>
      </w:r>
    </w:p>
    <w:p w14:paraId="2275DA9A" w14:textId="00677A27" w:rsidR="001B398D" w:rsidRPr="00165569" w:rsidRDefault="001B398D" w:rsidP="00CB1433">
      <w:pPr>
        <w:spacing w:after="0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 </w:t>
      </w:r>
      <w:proofErr w:type="spellStart"/>
      <w:r w:rsidRPr="00165569">
        <w:rPr>
          <w:rFonts w:asciiTheme="majorHAnsi" w:hAnsiTheme="majorHAnsi"/>
          <w:bCs/>
        </w:rPr>
        <w:t>Primljeni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avansi</w:t>
      </w:r>
      <w:proofErr w:type="spellEnd"/>
      <w:r w:rsidRPr="00165569">
        <w:rPr>
          <w:rFonts w:asciiTheme="majorHAnsi" w:hAnsiTheme="majorHAnsi"/>
          <w:bCs/>
        </w:rPr>
        <w:t xml:space="preserve"> u </w:t>
      </w:r>
      <w:proofErr w:type="spellStart"/>
      <w:r w:rsidRPr="00165569">
        <w:rPr>
          <w:rFonts w:asciiTheme="majorHAnsi" w:hAnsiTheme="majorHAnsi"/>
          <w:bCs/>
        </w:rPr>
        <w:t>iznosu</w:t>
      </w:r>
      <w:proofErr w:type="spellEnd"/>
      <w:r w:rsidRPr="00165569">
        <w:rPr>
          <w:rFonts w:asciiTheme="majorHAnsi" w:hAnsiTheme="majorHAnsi"/>
          <w:bCs/>
        </w:rPr>
        <w:t xml:space="preserve"> od </w:t>
      </w:r>
      <w:r w:rsidR="00F10703">
        <w:rPr>
          <w:rFonts w:asciiTheme="majorHAnsi" w:hAnsiTheme="majorHAnsi"/>
          <w:bCs/>
        </w:rPr>
        <w:t>63</w:t>
      </w:r>
      <w:r w:rsidR="003F3C09">
        <w:rPr>
          <w:rFonts w:asciiTheme="majorHAnsi" w:hAnsiTheme="majorHAnsi"/>
          <w:bCs/>
        </w:rPr>
        <w:t>9</w:t>
      </w:r>
      <w:r w:rsidR="00F10703">
        <w:rPr>
          <w:rFonts w:asciiTheme="majorHAnsi" w:hAnsiTheme="majorHAnsi"/>
          <w:bCs/>
        </w:rPr>
        <w:t>,07</w:t>
      </w:r>
      <w:r w:rsidRPr="00165569">
        <w:rPr>
          <w:rFonts w:asciiTheme="majorHAnsi" w:hAnsiTheme="majorHAnsi"/>
          <w:bCs/>
        </w:rPr>
        <w:t xml:space="preserve"> KM se </w:t>
      </w:r>
      <w:proofErr w:type="spellStart"/>
      <w:r w:rsidRPr="00165569">
        <w:rPr>
          <w:rFonts w:asciiTheme="majorHAnsi" w:hAnsiTheme="majorHAnsi"/>
          <w:bCs/>
        </w:rPr>
        <w:t>odnose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na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više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upla</w:t>
      </w:r>
      <w:r w:rsidR="00996FF7">
        <w:rPr>
          <w:rFonts w:asciiTheme="majorHAnsi" w:hAnsiTheme="majorHAnsi"/>
          <w:bCs/>
        </w:rPr>
        <w:t>ćene</w:t>
      </w:r>
      <w:proofErr w:type="spellEnd"/>
      <w:r w:rsidR="00996FF7">
        <w:rPr>
          <w:rFonts w:asciiTheme="majorHAnsi" w:hAnsiTheme="majorHAnsi"/>
          <w:bCs/>
        </w:rPr>
        <w:t xml:space="preserve"> </w:t>
      </w:r>
      <w:proofErr w:type="spellStart"/>
      <w:r w:rsidR="00152350" w:rsidRPr="00165569">
        <w:rPr>
          <w:rFonts w:asciiTheme="majorHAnsi" w:hAnsiTheme="majorHAnsi"/>
          <w:bCs/>
        </w:rPr>
        <w:t>iznose</w:t>
      </w:r>
      <w:proofErr w:type="spellEnd"/>
      <w:r w:rsidRPr="00165569">
        <w:rPr>
          <w:rFonts w:asciiTheme="majorHAnsi" w:hAnsiTheme="majorHAnsi"/>
          <w:bCs/>
        </w:rPr>
        <w:t xml:space="preserve"> po </w:t>
      </w:r>
      <w:proofErr w:type="spellStart"/>
      <w:r w:rsidRPr="00165569">
        <w:rPr>
          <w:rFonts w:asciiTheme="majorHAnsi" w:hAnsiTheme="majorHAnsi"/>
          <w:bCs/>
        </w:rPr>
        <w:t>polisama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komitenata</w:t>
      </w:r>
      <w:proofErr w:type="spellEnd"/>
      <w:r w:rsidRPr="00165569">
        <w:rPr>
          <w:rFonts w:asciiTheme="majorHAnsi" w:hAnsiTheme="majorHAnsi"/>
          <w:bCs/>
        </w:rPr>
        <w:t xml:space="preserve"> a </w:t>
      </w:r>
      <w:proofErr w:type="spellStart"/>
      <w:r w:rsidRPr="00165569">
        <w:rPr>
          <w:rFonts w:asciiTheme="majorHAnsi" w:hAnsiTheme="majorHAnsi"/>
          <w:bCs/>
        </w:rPr>
        <w:t>koje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će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moći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biti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iskorištene</w:t>
      </w:r>
      <w:proofErr w:type="spellEnd"/>
      <w:r w:rsidRPr="00165569">
        <w:rPr>
          <w:rFonts w:asciiTheme="majorHAnsi" w:hAnsiTheme="majorHAnsi"/>
          <w:bCs/>
        </w:rPr>
        <w:t xml:space="preserve"> za </w:t>
      </w:r>
      <w:proofErr w:type="spellStart"/>
      <w:r w:rsidRPr="00165569">
        <w:rPr>
          <w:rFonts w:asciiTheme="majorHAnsi" w:hAnsiTheme="majorHAnsi"/>
          <w:bCs/>
        </w:rPr>
        <w:t>sledeće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obaveze</w:t>
      </w:r>
      <w:proofErr w:type="spellEnd"/>
      <w:r w:rsidRPr="00165569">
        <w:rPr>
          <w:rFonts w:asciiTheme="majorHAnsi" w:hAnsiTheme="majorHAnsi"/>
          <w:bCs/>
        </w:rPr>
        <w:t xml:space="preserve"> po </w:t>
      </w:r>
      <w:proofErr w:type="spellStart"/>
      <w:r w:rsidRPr="00165569">
        <w:rPr>
          <w:rFonts w:asciiTheme="majorHAnsi" w:hAnsiTheme="majorHAnsi"/>
          <w:bCs/>
        </w:rPr>
        <w:t>polisama</w:t>
      </w:r>
      <w:proofErr w:type="spellEnd"/>
      <w:r w:rsidRPr="00165569">
        <w:rPr>
          <w:rFonts w:asciiTheme="majorHAnsi" w:hAnsiTheme="majorHAnsi"/>
          <w:bCs/>
        </w:rPr>
        <w:t>.</w:t>
      </w:r>
    </w:p>
    <w:p w14:paraId="1E5018AB" w14:textId="17938073" w:rsidR="001B398D" w:rsidRPr="00165569" w:rsidRDefault="001B398D" w:rsidP="00CB1433">
      <w:pPr>
        <w:spacing w:after="0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</w:t>
      </w:r>
      <w:proofErr w:type="spellStart"/>
      <w:r w:rsidRPr="00165569">
        <w:rPr>
          <w:rFonts w:asciiTheme="majorHAnsi" w:hAnsiTheme="majorHAnsi"/>
          <w:bCs/>
        </w:rPr>
        <w:t>Obaveze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prema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dobavljačima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su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usaglašavane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na</w:t>
      </w:r>
      <w:proofErr w:type="spellEnd"/>
      <w:r w:rsidRPr="00165569">
        <w:rPr>
          <w:rFonts w:asciiTheme="majorHAnsi" w:hAnsiTheme="majorHAnsi"/>
          <w:bCs/>
        </w:rPr>
        <w:t xml:space="preserve"> dan 31.</w:t>
      </w:r>
      <w:proofErr w:type="gramStart"/>
      <w:r w:rsidRPr="00165569">
        <w:rPr>
          <w:rFonts w:asciiTheme="majorHAnsi" w:hAnsiTheme="majorHAnsi"/>
          <w:bCs/>
        </w:rPr>
        <w:t>12.20</w:t>
      </w:r>
      <w:r w:rsidR="000F5B10" w:rsidRPr="00165569">
        <w:rPr>
          <w:rFonts w:asciiTheme="majorHAnsi" w:hAnsiTheme="majorHAnsi"/>
          <w:bCs/>
        </w:rPr>
        <w:t>2</w:t>
      </w:r>
      <w:r w:rsidR="00283EF3">
        <w:rPr>
          <w:rFonts w:asciiTheme="majorHAnsi" w:hAnsiTheme="majorHAnsi"/>
          <w:bCs/>
        </w:rPr>
        <w:t>1</w:t>
      </w:r>
      <w:r w:rsidRPr="00165569">
        <w:rPr>
          <w:rFonts w:asciiTheme="majorHAnsi" w:hAnsiTheme="majorHAnsi"/>
          <w:bCs/>
        </w:rPr>
        <w:t>.g</w:t>
      </w:r>
      <w:proofErr w:type="gramEnd"/>
      <w:r w:rsidRPr="00165569">
        <w:rPr>
          <w:rFonts w:asciiTheme="majorHAnsi" w:hAnsiTheme="majorHAnsi"/>
          <w:bCs/>
        </w:rPr>
        <w:t>.putem IOS-</w:t>
      </w:r>
      <w:proofErr w:type="spellStart"/>
      <w:r w:rsidRPr="00165569">
        <w:rPr>
          <w:rFonts w:asciiTheme="majorHAnsi" w:hAnsiTheme="majorHAnsi"/>
          <w:bCs/>
        </w:rPr>
        <w:t>a,tako</w:t>
      </w:r>
      <w:proofErr w:type="spellEnd"/>
      <w:r w:rsidRPr="00165569">
        <w:rPr>
          <w:rFonts w:asciiTheme="majorHAnsi" w:hAnsiTheme="majorHAnsi"/>
          <w:bCs/>
        </w:rPr>
        <w:t xml:space="preserve"> da je </w:t>
      </w:r>
      <w:proofErr w:type="spellStart"/>
      <w:r w:rsidRPr="00165569">
        <w:rPr>
          <w:rFonts w:asciiTheme="majorHAnsi" w:hAnsiTheme="majorHAnsi"/>
          <w:bCs/>
        </w:rPr>
        <w:t>primljeno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i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usaglašeno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r w:rsidR="00B51B6C">
        <w:rPr>
          <w:rFonts w:asciiTheme="majorHAnsi" w:hAnsiTheme="majorHAnsi"/>
          <w:bCs/>
        </w:rPr>
        <w:t>5</w:t>
      </w:r>
      <w:r w:rsidR="00397D3F">
        <w:rPr>
          <w:rFonts w:asciiTheme="majorHAnsi" w:hAnsiTheme="majorHAnsi"/>
          <w:bCs/>
        </w:rPr>
        <w:t>6</w:t>
      </w:r>
      <w:r w:rsidR="004C354D" w:rsidRPr="00165569">
        <w:rPr>
          <w:rFonts w:asciiTheme="majorHAnsi" w:hAnsiTheme="majorHAnsi"/>
          <w:bCs/>
        </w:rPr>
        <w:t>-</w:t>
      </w:r>
      <w:r w:rsidR="00DD7E63" w:rsidRPr="00165569">
        <w:rPr>
          <w:rFonts w:asciiTheme="majorHAnsi" w:hAnsiTheme="majorHAnsi"/>
          <w:bCs/>
        </w:rPr>
        <w:t xml:space="preserve"> IOS-a.</w:t>
      </w:r>
    </w:p>
    <w:p w14:paraId="01CF1FFB" w14:textId="5F27178C" w:rsidR="004C354D" w:rsidRPr="00165569" w:rsidRDefault="004C354D" w:rsidP="00B70E71">
      <w:pPr>
        <w:spacing w:after="0" w:line="240" w:lineRule="auto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</w:t>
      </w:r>
      <w:proofErr w:type="spellStart"/>
      <w:r w:rsidRPr="00165569">
        <w:rPr>
          <w:rFonts w:asciiTheme="majorHAnsi" w:hAnsiTheme="majorHAnsi"/>
          <w:bCs/>
        </w:rPr>
        <w:t>Obaveza</w:t>
      </w:r>
      <w:proofErr w:type="spellEnd"/>
      <w:r w:rsidRPr="00165569">
        <w:rPr>
          <w:rFonts w:asciiTheme="majorHAnsi" w:hAnsiTheme="majorHAnsi"/>
          <w:bCs/>
        </w:rPr>
        <w:t xml:space="preserve"> po </w:t>
      </w:r>
      <w:proofErr w:type="spellStart"/>
      <w:r w:rsidRPr="00165569">
        <w:rPr>
          <w:rFonts w:asciiTheme="majorHAnsi" w:hAnsiTheme="majorHAnsi"/>
          <w:bCs/>
        </w:rPr>
        <w:t>osnovu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poreza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na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dobit</w:t>
      </w:r>
      <w:proofErr w:type="spellEnd"/>
      <w:r w:rsidRPr="00165569">
        <w:rPr>
          <w:rFonts w:asciiTheme="majorHAnsi" w:hAnsiTheme="majorHAnsi"/>
          <w:bCs/>
        </w:rPr>
        <w:t xml:space="preserve"> je </w:t>
      </w:r>
      <w:proofErr w:type="spellStart"/>
      <w:r w:rsidRPr="00165569">
        <w:rPr>
          <w:rFonts w:asciiTheme="majorHAnsi" w:hAnsiTheme="majorHAnsi"/>
          <w:bCs/>
        </w:rPr>
        <w:t>formirana</w:t>
      </w:r>
      <w:proofErr w:type="spellEnd"/>
      <w:r w:rsidRPr="00165569">
        <w:rPr>
          <w:rFonts w:asciiTheme="majorHAnsi" w:hAnsiTheme="majorHAnsi"/>
          <w:bCs/>
        </w:rPr>
        <w:t xml:space="preserve"> po </w:t>
      </w:r>
      <w:proofErr w:type="spellStart"/>
      <w:r w:rsidRPr="00165569">
        <w:rPr>
          <w:rFonts w:asciiTheme="majorHAnsi" w:hAnsiTheme="majorHAnsi"/>
          <w:bCs/>
        </w:rPr>
        <w:t>konačnoj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poreskoj</w:t>
      </w:r>
      <w:proofErr w:type="spellEnd"/>
      <w:r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prijavi</w:t>
      </w:r>
      <w:proofErr w:type="spellEnd"/>
      <w:r w:rsidR="00F10703">
        <w:rPr>
          <w:rFonts w:asciiTheme="majorHAnsi" w:hAnsiTheme="majorHAnsi"/>
          <w:bCs/>
        </w:rPr>
        <w:t xml:space="preserve"> za 2021.g.</w:t>
      </w:r>
    </w:p>
    <w:p w14:paraId="6BEC1F43" w14:textId="4E5AE4F8" w:rsidR="00752102" w:rsidRDefault="00152350" w:rsidP="0031035E">
      <w:pPr>
        <w:spacing w:after="0" w:line="240" w:lineRule="auto"/>
        <w:jc w:val="both"/>
        <w:rPr>
          <w:rFonts w:asciiTheme="majorHAnsi" w:hAnsiTheme="majorHAnsi"/>
          <w:bCs/>
        </w:rPr>
      </w:pPr>
      <w:r w:rsidRPr="00165569">
        <w:rPr>
          <w:rFonts w:asciiTheme="majorHAnsi" w:hAnsiTheme="majorHAnsi"/>
          <w:bCs/>
        </w:rPr>
        <w:t xml:space="preserve">        </w:t>
      </w:r>
      <w:proofErr w:type="spellStart"/>
      <w:r w:rsidR="004C354D" w:rsidRPr="00165569">
        <w:rPr>
          <w:rFonts w:asciiTheme="majorHAnsi" w:hAnsiTheme="majorHAnsi"/>
          <w:bCs/>
        </w:rPr>
        <w:t>Ostale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obaveze</w:t>
      </w:r>
      <w:proofErr w:type="spellEnd"/>
      <w:r w:rsidR="004C354D" w:rsidRPr="00165569">
        <w:rPr>
          <w:rFonts w:asciiTheme="majorHAnsi" w:hAnsiTheme="majorHAnsi"/>
          <w:bCs/>
        </w:rPr>
        <w:t xml:space="preserve"> u </w:t>
      </w:r>
      <w:proofErr w:type="spellStart"/>
      <w:r w:rsidR="004C354D" w:rsidRPr="00165569">
        <w:rPr>
          <w:rFonts w:asciiTheme="majorHAnsi" w:hAnsiTheme="majorHAnsi"/>
          <w:bCs/>
        </w:rPr>
        <w:t>iznosu</w:t>
      </w:r>
      <w:proofErr w:type="spellEnd"/>
      <w:r w:rsidR="004C354D" w:rsidRPr="00165569">
        <w:rPr>
          <w:rFonts w:asciiTheme="majorHAnsi" w:hAnsiTheme="majorHAnsi"/>
          <w:bCs/>
        </w:rPr>
        <w:t xml:space="preserve"> od 1.</w:t>
      </w:r>
      <w:r w:rsidR="00796192">
        <w:rPr>
          <w:rFonts w:asciiTheme="majorHAnsi" w:hAnsiTheme="majorHAnsi"/>
          <w:bCs/>
        </w:rPr>
        <w:t>707,23</w:t>
      </w:r>
      <w:r w:rsidR="004C354D" w:rsidRPr="00165569">
        <w:rPr>
          <w:rFonts w:asciiTheme="majorHAnsi" w:hAnsiTheme="majorHAnsi"/>
          <w:bCs/>
        </w:rPr>
        <w:t xml:space="preserve"> KM </w:t>
      </w:r>
      <w:proofErr w:type="spellStart"/>
      <w:r w:rsidR="004C354D" w:rsidRPr="00165569">
        <w:rPr>
          <w:rFonts w:asciiTheme="majorHAnsi" w:hAnsiTheme="majorHAnsi"/>
          <w:bCs/>
        </w:rPr>
        <w:t>čine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obaveze</w:t>
      </w:r>
      <w:proofErr w:type="spellEnd"/>
      <w:r w:rsidR="004C354D" w:rsidRPr="00165569">
        <w:rPr>
          <w:rFonts w:asciiTheme="majorHAnsi" w:hAnsiTheme="majorHAnsi"/>
          <w:bCs/>
        </w:rPr>
        <w:t xml:space="preserve"> po </w:t>
      </w:r>
      <w:proofErr w:type="spellStart"/>
      <w:r w:rsidR="004C354D" w:rsidRPr="00165569">
        <w:rPr>
          <w:rFonts w:asciiTheme="majorHAnsi" w:hAnsiTheme="majorHAnsi"/>
          <w:bCs/>
        </w:rPr>
        <w:t>osnovu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povrata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="004C354D" w:rsidRPr="00165569">
        <w:rPr>
          <w:rFonts w:asciiTheme="majorHAnsi" w:hAnsiTheme="majorHAnsi"/>
          <w:bCs/>
        </w:rPr>
        <w:t>premije</w:t>
      </w:r>
      <w:proofErr w:type="spellEnd"/>
      <w:r w:rsidR="004C354D" w:rsidRPr="00165569">
        <w:rPr>
          <w:rFonts w:asciiTheme="majorHAnsi" w:hAnsiTheme="majorHAnsi"/>
          <w:bCs/>
        </w:rPr>
        <w:t xml:space="preserve"> po </w:t>
      </w:r>
      <w:proofErr w:type="spellStart"/>
      <w:r w:rsidR="004C354D" w:rsidRPr="00165569">
        <w:rPr>
          <w:rFonts w:asciiTheme="majorHAnsi" w:hAnsiTheme="majorHAnsi"/>
          <w:bCs/>
        </w:rPr>
        <w:t>raskidu</w:t>
      </w:r>
      <w:proofErr w:type="spellEnd"/>
      <w:r w:rsidR="00F33BB1">
        <w:rPr>
          <w:rFonts w:asciiTheme="majorHAnsi" w:hAnsiTheme="majorHAnsi"/>
          <w:bCs/>
        </w:rPr>
        <w:t xml:space="preserve"> </w:t>
      </w:r>
      <w:proofErr w:type="spellStart"/>
      <w:r w:rsidR="00F33BB1">
        <w:rPr>
          <w:rFonts w:asciiTheme="majorHAnsi" w:hAnsiTheme="majorHAnsi"/>
          <w:bCs/>
        </w:rPr>
        <w:t>polisa</w:t>
      </w:r>
      <w:proofErr w:type="spellEnd"/>
      <w:r w:rsidR="004C354D" w:rsidRPr="00165569">
        <w:rPr>
          <w:rFonts w:asciiTheme="majorHAnsi" w:hAnsiTheme="majorHAnsi"/>
          <w:bCs/>
        </w:rPr>
        <w:t xml:space="preserve"> </w:t>
      </w:r>
      <w:r w:rsidR="00F33BB1">
        <w:rPr>
          <w:rFonts w:asciiTheme="majorHAnsi" w:hAnsiTheme="majorHAnsi"/>
          <w:bCs/>
        </w:rPr>
        <w:t xml:space="preserve">a </w:t>
      </w:r>
      <w:proofErr w:type="spellStart"/>
      <w:r w:rsidR="00F33BB1">
        <w:rPr>
          <w:rFonts w:asciiTheme="majorHAnsi" w:hAnsiTheme="majorHAnsi"/>
          <w:bCs/>
        </w:rPr>
        <w:t>koje</w:t>
      </w:r>
      <w:proofErr w:type="spellEnd"/>
      <w:r w:rsidR="00F33BB1">
        <w:rPr>
          <w:rFonts w:asciiTheme="majorHAnsi" w:hAnsiTheme="majorHAnsi"/>
          <w:bCs/>
        </w:rPr>
        <w:t xml:space="preserve"> </w:t>
      </w:r>
      <w:proofErr w:type="spellStart"/>
      <w:r w:rsidR="00F33BB1">
        <w:rPr>
          <w:rFonts w:asciiTheme="majorHAnsi" w:hAnsiTheme="majorHAnsi"/>
          <w:bCs/>
        </w:rPr>
        <w:t>nisu</w:t>
      </w:r>
      <w:proofErr w:type="spellEnd"/>
      <w:r w:rsidR="00F33BB1">
        <w:rPr>
          <w:rFonts w:asciiTheme="majorHAnsi" w:hAnsiTheme="majorHAnsi"/>
          <w:bCs/>
        </w:rPr>
        <w:t xml:space="preserve"> </w:t>
      </w:r>
      <w:proofErr w:type="spellStart"/>
      <w:r w:rsidR="00F33BB1">
        <w:rPr>
          <w:rFonts w:asciiTheme="majorHAnsi" w:hAnsiTheme="majorHAnsi"/>
          <w:bCs/>
        </w:rPr>
        <w:t>isplaćene</w:t>
      </w:r>
      <w:proofErr w:type="spellEnd"/>
      <w:r w:rsidR="00F33BB1">
        <w:rPr>
          <w:rFonts w:asciiTheme="majorHAnsi" w:hAnsiTheme="majorHAnsi"/>
          <w:bCs/>
        </w:rPr>
        <w:t xml:space="preserve"> do 31.12.2021.g.</w:t>
      </w:r>
      <w:r w:rsidR="004C354D" w:rsidRPr="00165569">
        <w:rPr>
          <w:rFonts w:asciiTheme="majorHAnsi" w:hAnsiTheme="majorHAnsi"/>
          <w:bCs/>
        </w:rPr>
        <w:t xml:space="preserve"> u </w:t>
      </w:r>
      <w:proofErr w:type="spellStart"/>
      <w:r w:rsidR="004C354D" w:rsidRPr="00165569">
        <w:rPr>
          <w:rFonts w:asciiTheme="majorHAnsi" w:hAnsiTheme="majorHAnsi"/>
          <w:bCs/>
        </w:rPr>
        <w:t>iznosu</w:t>
      </w:r>
      <w:proofErr w:type="spellEnd"/>
      <w:r w:rsidR="004C354D" w:rsidRPr="00165569">
        <w:rPr>
          <w:rFonts w:asciiTheme="majorHAnsi" w:hAnsiTheme="majorHAnsi"/>
          <w:bCs/>
        </w:rPr>
        <w:t xml:space="preserve"> od </w:t>
      </w:r>
      <w:r w:rsidR="00796192">
        <w:rPr>
          <w:rFonts w:asciiTheme="majorHAnsi" w:hAnsiTheme="majorHAnsi"/>
          <w:bCs/>
        </w:rPr>
        <w:t>584,80</w:t>
      </w:r>
      <w:r w:rsidR="00165569" w:rsidRPr="00165569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165569" w:rsidRPr="00165569">
        <w:rPr>
          <w:rFonts w:asciiTheme="majorHAnsi" w:hAnsiTheme="majorHAnsi"/>
          <w:bCs/>
        </w:rPr>
        <w:t>KM</w:t>
      </w:r>
      <w:r w:rsidR="004C354D" w:rsidRPr="00165569">
        <w:rPr>
          <w:rFonts w:asciiTheme="majorHAnsi" w:hAnsiTheme="majorHAnsi"/>
          <w:bCs/>
        </w:rPr>
        <w:t>,doprinosi</w:t>
      </w:r>
      <w:proofErr w:type="spellEnd"/>
      <w:proofErr w:type="gramEnd"/>
      <w:r w:rsidR="004C354D" w:rsidRPr="00165569">
        <w:rPr>
          <w:rFonts w:asciiTheme="majorHAnsi" w:hAnsiTheme="majorHAnsi"/>
          <w:bCs/>
        </w:rPr>
        <w:t xml:space="preserve"> </w:t>
      </w:r>
      <w:proofErr w:type="spellStart"/>
      <w:r w:rsidRPr="00165569">
        <w:rPr>
          <w:rFonts w:asciiTheme="majorHAnsi" w:hAnsiTheme="majorHAnsi"/>
          <w:bCs/>
        </w:rPr>
        <w:t>i</w:t>
      </w:r>
      <w:proofErr w:type="spellEnd"/>
      <w:r w:rsidR="00AC1B5F">
        <w:rPr>
          <w:rFonts w:asciiTheme="majorHAnsi" w:hAnsiTheme="majorHAnsi"/>
          <w:bCs/>
        </w:rPr>
        <w:t xml:space="preserve"> </w:t>
      </w:r>
      <w:proofErr w:type="spellStart"/>
      <w:r w:rsidR="00AC1B5F">
        <w:rPr>
          <w:rFonts w:asciiTheme="majorHAnsi" w:hAnsiTheme="majorHAnsi"/>
          <w:bCs/>
        </w:rPr>
        <w:t>porezi</w:t>
      </w:r>
      <w:proofErr w:type="spellEnd"/>
      <w:r w:rsidR="00AC1B5F">
        <w:rPr>
          <w:rFonts w:asciiTheme="majorHAnsi" w:hAnsiTheme="majorHAnsi"/>
          <w:bCs/>
        </w:rPr>
        <w:t xml:space="preserve"> po </w:t>
      </w:r>
      <w:proofErr w:type="spellStart"/>
      <w:r w:rsidR="00AC1B5F">
        <w:rPr>
          <w:rFonts w:asciiTheme="majorHAnsi" w:hAnsiTheme="majorHAnsi"/>
          <w:bCs/>
        </w:rPr>
        <w:t>osnovu</w:t>
      </w:r>
      <w:proofErr w:type="spellEnd"/>
      <w:r w:rsidR="00AC1B5F">
        <w:rPr>
          <w:rFonts w:asciiTheme="majorHAnsi" w:hAnsiTheme="majorHAnsi"/>
          <w:bCs/>
        </w:rPr>
        <w:t xml:space="preserve"> </w:t>
      </w:r>
      <w:proofErr w:type="spellStart"/>
      <w:r w:rsidR="00AC1B5F">
        <w:rPr>
          <w:rFonts w:asciiTheme="majorHAnsi" w:hAnsiTheme="majorHAnsi"/>
          <w:bCs/>
        </w:rPr>
        <w:t>ugovora</w:t>
      </w:r>
      <w:proofErr w:type="spellEnd"/>
      <w:r w:rsidR="00AC1B5F">
        <w:rPr>
          <w:rFonts w:asciiTheme="majorHAnsi" w:hAnsiTheme="majorHAnsi"/>
          <w:bCs/>
        </w:rPr>
        <w:t xml:space="preserve"> </w:t>
      </w:r>
      <w:proofErr w:type="spellStart"/>
      <w:r w:rsidR="00AC1B5F">
        <w:rPr>
          <w:rFonts w:asciiTheme="majorHAnsi" w:hAnsiTheme="majorHAnsi"/>
          <w:bCs/>
        </w:rPr>
        <w:t>iz</w:t>
      </w:r>
      <w:proofErr w:type="spellEnd"/>
      <w:r w:rsidR="00AC1B5F">
        <w:rPr>
          <w:rFonts w:asciiTheme="majorHAnsi" w:hAnsiTheme="majorHAnsi"/>
          <w:bCs/>
        </w:rPr>
        <w:t xml:space="preserve"> </w:t>
      </w:r>
      <w:proofErr w:type="spellStart"/>
      <w:r w:rsidR="00AC1B5F">
        <w:rPr>
          <w:rFonts w:asciiTheme="majorHAnsi" w:hAnsiTheme="majorHAnsi"/>
          <w:bCs/>
        </w:rPr>
        <w:t>ostalog</w:t>
      </w:r>
      <w:proofErr w:type="spellEnd"/>
      <w:r w:rsidR="00AC1B5F">
        <w:rPr>
          <w:rFonts w:asciiTheme="majorHAnsi" w:hAnsiTheme="majorHAnsi"/>
          <w:bCs/>
        </w:rPr>
        <w:t xml:space="preserve"> </w:t>
      </w:r>
      <w:proofErr w:type="spellStart"/>
      <w:r w:rsidR="00AC1B5F">
        <w:rPr>
          <w:rFonts w:asciiTheme="majorHAnsi" w:hAnsiTheme="majorHAnsi"/>
          <w:bCs/>
        </w:rPr>
        <w:t>dohodka</w:t>
      </w:r>
      <w:proofErr w:type="spellEnd"/>
      <w:r w:rsidR="00C75341">
        <w:rPr>
          <w:rFonts w:asciiTheme="majorHAnsi" w:hAnsiTheme="majorHAnsi"/>
          <w:bCs/>
        </w:rPr>
        <w:t xml:space="preserve"> </w:t>
      </w:r>
      <w:r w:rsidR="00796192">
        <w:rPr>
          <w:rFonts w:asciiTheme="majorHAnsi" w:hAnsiTheme="majorHAnsi"/>
          <w:bCs/>
        </w:rPr>
        <w:t>1.122,43</w:t>
      </w:r>
      <w:r w:rsidR="00375DF9" w:rsidRPr="00165569">
        <w:rPr>
          <w:rFonts w:asciiTheme="majorHAnsi" w:hAnsiTheme="majorHAnsi"/>
          <w:bCs/>
        </w:rPr>
        <w:t xml:space="preserve"> KM.</w:t>
      </w:r>
    </w:p>
    <w:p w14:paraId="100ECAD3" w14:textId="77777777" w:rsidR="0031035E" w:rsidRPr="0031035E" w:rsidRDefault="0031035E" w:rsidP="0031035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C784BBD" w14:textId="520301FC"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52102">
        <w:rPr>
          <w:rFonts w:asciiTheme="majorHAnsi" w:hAnsiTheme="majorHAnsi"/>
          <w:b/>
          <w:bCs/>
          <w:u w:val="single"/>
        </w:rPr>
        <w:t xml:space="preserve">NOTA </w:t>
      </w:r>
      <w:r w:rsidR="00535A2E">
        <w:rPr>
          <w:rFonts w:asciiTheme="majorHAnsi" w:hAnsiTheme="majorHAnsi"/>
          <w:b/>
          <w:bCs/>
          <w:u w:val="single"/>
        </w:rPr>
        <w:t>30</w:t>
      </w:r>
      <w:r w:rsidRPr="00752102">
        <w:rPr>
          <w:rFonts w:asciiTheme="majorHAnsi" w:hAnsiTheme="majorHAnsi"/>
          <w:b/>
          <w:bCs/>
          <w:u w:val="single"/>
        </w:rPr>
        <w:t>(AOP 170</w:t>
      </w:r>
      <w:r w:rsidR="001D38F3" w:rsidRPr="00752102">
        <w:rPr>
          <w:rFonts w:asciiTheme="majorHAnsi" w:hAnsiTheme="majorHAnsi"/>
          <w:b/>
          <w:bCs/>
          <w:u w:val="single"/>
        </w:rPr>
        <w:t>+171</w:t>
      </w:r>
      <w:r w:rsidRPr="00165569">
        <w:rPr>
          <w:rFonts w:asciiTheme="majorHAnsi" w:hAnsiTheme="majorHAnsi"/>
          <w:b/>
          <w:bCs/>
          <w:u w:val="single"/>
        </w:rPr>
        <w:t>)</w:t>
      </w:r>
    </w:p>
    <w:p w14:paraId="0DFE7458" w14:textId="77777777" w:rsidR="00921546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58" w:name="_Toc475624866"/>
      <w:bookmarkStart w:id="59" w:name="_Toc64638679"/>
      <w:proofErr w:type="spellStart"/>
      <w:r w:rsidRPr="00CD065D">
        <w:t>Pasivna</w:t>
      </w:r>
      <w:proofErr w:type="spellEnd"/>
      <w:r w:rsidRPr="00CD065D">
        <w:t xml:space="preserve"> </w:t>
      </w:r>
      <w:proofErr w:type="spellStart"/>
      <w:r w:rsidRPr="00CD065D">
        <w:t>vremenska</w:t>
      </w:r>
      <w:proofErr w:type="spellEnd"/>
      <w:r w:rsidRPr="00CD065D">
        <w:t xml:space="preserve"> </w:t>
      </w:r>
      <w:proofErr w:type="spellStart"/>
      <w:r w:rsidRPr="00CD065D">
        <w:t>razgraničenja</w:t>
      </w:r>
      <w:bookmarkEnd w:id="58"/>
      <w:bookmarkEnd w:id="59"/>
      <w:proofErr w:type="spellEnd"/>
      <w:r w:rsidR="00510A54" w:rsidRPr="00CD065D">
        <w:t xml:space="preserve"> </w:t>
      </w:r>
    </w:p>
    <w:p w14:paraId="75C20FE9" w14:textId="77777777" w:rsidR="00776104" w:rsidRPr="00D900B9" w:rsidRDefault="00D900B9" w:rsidP="00B411D2">
      <w:pPr>
        <w:spacing w:after="0" w:line="240" w:lineRule="auto"/>
      </w:pPr>
      <w:r>
        <w:t xml:space="preserve">   </w:t>
      </w:r>
      <w:proofErr w:type="spellStart"/>
      <w:r w:rsidR="00AB24C4" w:rsidRPr="00AB24C4">
        <w:rPr>
          <w:rFonts w:asciiTheme="majorHAnsi" w:hAnsiTheme="majorHAnsi"/>
          <w:b/>
        </w:rPr>
        <w:t>Prenosna</w:t>
      </w:r>
      <w:proofErr w:type="spellEnd"/>
      <w:r w:rsidR="00AB24C4" w:rsidRPr="00AB24C4">
        <w:rPr>
          <w:rFonts w:asciiTheme="majorHAnsi" w:hAnsiTheme="majorHAnsi"/>
          <w:b/>
        </w:rPr>
        <w:t xml:space="preserve">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14:paraId="4F112F61" w14:textId="7777777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437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4D1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B79D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B82" w14:textId="5B7818E6" w:rsidR="00776104" w:rsidRPr="00F17E37" w:rsidRDefault="00776104" w:rsidP="002D57D4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2D57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601EA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9EA" w14:textId="42238BE4" w:rsidR="00776104" w:rsidRPr="00F17E37" w:rsidRDefault="00776104" w:rsidP="002D57D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A540F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EFC" w14:textId="77777777"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776104" w:rsidRPr="00F17E37" w14:paraId="730DA3AC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812A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1BCC" w14:textId="2E7E7273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3E66" w14:textId="77777777"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801" w14:textId="003D1772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142.074,83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43A4" w14:textId="6F6FBBA0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-3.486,62</w:t>
            </w:r>
          </w:p>
        </w:tc>
      </w:tr>
      <w:tr w:rsidR="00776104" w:rsidRPr="00F17E37" w14:paraId="56DA4AC5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E70E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1BE" w14:textId="1A0300E3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A107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C91" w14:textId="0577FF0A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8.883,08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40C" w14:textId="2C7DCBBB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2.298,67</w:t>
            </w:r>
          </w:p>
        </w:tc>
      </w:tr>
      <w:tr w:rsidR="00776104" w:rsidRPr="00F17E37" w14:paraId="7B7F42B6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459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F4E" w14:textId="33D1785B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368.419,70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23CE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61F7" w14:textId="781BC1E2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390.293,93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0931" w14:textId="1FB20B44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-21.874,23</w:t>
            </w:r>
          </w:p>
        </w:tc>
      </w:tr>
      <w:tr w:rsidR="00776104" w:rsidRPr="00F17E37" w14:paraId="76538A97" w14:textId="7777777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CD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požar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17D" w14:textId="1F0354A2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171.355,90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7028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DC4" w14:textId="7C0E77F3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168.768,50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CE0" w14:textId="661B2437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2.587,40</w:t>
            </w:r>
          </w:p>
        </w:tc>
      </w:tr>
      <w:tr w:rsidR="00776104" w:rsidRPr="00F17E37" w14:paraId="2BB08072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AC0D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imovina-ostalo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6FD3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CA4A" w14:textId="232E8E56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37.504,71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484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AB4" w14:textId="29068D6F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28.656,70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618F" w14:textId="5A3CD88F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8.848.01</w:t>
            </w:r>
          </w:p>
        </w:tc>
      </w:tr>
      <w:tr w:rsidR="00776104" w:rsidRPr="00F17E37" w14:paraId="2C70DAD8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528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F3D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77C9" w14:textId="36B65955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  <w:r w:rsidR="000860F1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147.591,95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325C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32F" w14:textId="1AE871F4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7.858.527,41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ACB" w14:textId="00A39F9B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289.064,54</w:t>
            </w:r>
          </w:p>
        </w:tc>
      </w:tr>
      <w:tr w:rsidR="00776104" w:rsidRPr="00F17E37" w14:paraId="0CFBCBD9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55EE" w14:textId="77777777"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</w:t>
            </w:r>
            <w:proofErr w:type="spellStart"/>
            <w:proofErr w:type="gramStart"/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>odg.vlasika</w:t>
            </w:r>
            <w:proofErr w:type="spellEnd"/>
            <w:proofErr w:type="gramEnd"/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za </w:t>
            </w:r>
            <w:proofErr w:type="spellStart"/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>plovila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D8D" w14:textId="5ADBB01D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2.755,65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D5A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B7E" w14:textId="2119F3CD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1.614,59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9FA" w14:textId="674AFB6C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1.141,06</w:t>
            </w:r>
          </w:p>
        </w:tc>
      </w:tr>
      <w:tr w:rsidR="00A0458A" w:rsidRPr="00F17E37" w14:paraId="3F32E184" w14:textId="7777777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7F702" w14:textId="77777777"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opšta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odgovornost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E3E4" w14:textId="20CAE862" w:rsidR="00A0458A" w:rsidRPr="00C012A4" w:rsidRDefault="00776367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12.109,53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26557" w14:textId="77777777"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8756" w14:textId="1BB5D30D" w:rsidR="00A0458A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10.793,25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1B7" w14:textId="7CC73DCB" w:rsidR="00A0458A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1.316,28</w:t>
            </w:r>
          </w:p>
        </w:tc>
      </w:tr>
      <w:tr w:rsidR="00C12083" w:rsidRPr="00F17E37" w14:paraId="44E9474E" w14:textId="7777777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25E58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A2431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5DEB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CC59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337" w14:textId="2341C48E" w:rsidR="00C12083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1.700,24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F3980" w14:textId="77777777"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B925" w14:textId="26ADCB4A" w:rsidR="00C12083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4.487,67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B85" w14:textId="0D4AAC20" w:rsidR="00C12083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-2.787,43</w:t>
            </w:r>
          </w:p>
        </w:tc>
      </w:tr>
      <w:tr w:rsidR="00776104" w:rsidRPr="00F17E37" w14:paraId="795643AC" w14:textId="7777777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5AF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70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7FC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2D1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AED" w14:textId="277400B2" w:rsidR="00776104" w:rsidRPr="00C012A4" w:rsidRDefault="00776367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DB5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F6C" w14:textId="34AA1225" w:rsidR="00776104" w:rsidRPr="00C012A4" w:rsidRDefault="00BB7DE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8.614.099,96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6061" w14:textId="2C1D1B40" w:rsidR="00776104" w:rsidRPr="00C012A4" w:rsidRDefault="00B406F5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277.107,68</w:t>
            </w:r>
          </w:p>
        </w:tc>
      </w:tr>
    </w:tbl>
    <w:p w14:paraId="7D6F26E6" w14:textId="77777777"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14:paraId="2C344ADB" w14:textId="553A7292"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proofErr w:type="spellStart"/>
      <w:r w:rsidR="00776104" w:rsidRPr="00F17E37">
        <w:rPr>
          <w:rFonts w:asciiTheme="majorHAnsi" w:hAnsiTheme="majorHAnsi"/>
          <w:bCs/>
        </w:rPr>
        <w:t>Prenosna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premija</w:t>
      </w:r>
      <w:proofErr w:type="spellEnd"/>
      <w:r w:rsidR="00FC64E7" w:rsidRPr="00F17E37">
        <w:rPr>
          <w:rFonts w:asciiTheme="majorHAnsi" w:hAnsiTheme="majorHAnsi"/>
          <w:bCs/>
        </w:rPr>
        <w:t xml:space="preserve"> </w:t>
      </w:r>
      <w:proofErr w:type="spellStart"/>
      <w:r w:rsidR="00FC64E7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obračunata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8</w:t>
      </w:r>
      <w:r w:rsidR="00CB1433">
        <w:rPr>
          <w:rFonts w:asciiTheme="majorHAnsi" w:hAnsiTheme="majorHAnsi"/>
          <w:bCs/>
        </w:rPr>
        <w:t>.</w:t>
      </w:r>
      <w:r w:rsidR="00B406F5">
        <w:rPr>
          <w:rFonts w:asciiTheme="majorHAnsi" w:hAnsiTheme="majorHAnsi"/>
          <w:bCs/>
        </w:rPr>
        <w:t>891.207,64</w:t>
      </w:r>
      <w:r w:rsidR="00CB1433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CB1433">
        <w:rPr>
          <w:rFonts w:asciiTheme="majorHAnsi" w:hAnsiTheme="majorHAnsi"/>
          <w:bCs/>
        </w:rPr>
        <w:t>KM</w:t>
      </w:r>
      <w:r w:rsidR="00776104" w:rsidRPr="00F17E37">
        <w:rPr>
          <w:rFonts w:asciiTheme="majorHAnsi" w:hAnsiTheme="majorHAnsi"/>
          <w:bCs/>
        </w:rPr>
        <w:t>,kao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prihod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plaćanje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budućih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obaveza,metodom</w:t>
      </w:r>
      <w:proofErr w:type="spellEnd"/>
      <w:r w:rsidR="00776104" w:rsidRPr="00F17E37">
        <w:rPr>
          <w:rFonts w:asciiTheme="majorHAnsi" w:hAnsiTheme="majorHAnsi"/>
          <w:bCs/>
        </w:rPr>
        <w:t xml:space="preserve"> ,,pro rata </w:t>
      </w:r>
      <w:proofErr w:type="spellStart"/>
      <w:r w:rsidR="00776104" w:rsidRPr="00F17E37">
        <w:rPr>
          <w:rFonts w:asciiTheme="majorHAnsi" w:hAnsiTheme="majorHAnsi"/>
          <w:bCs/>
        </w:rPr>
        <w:t>temporis</w:t>
      </w:r>
      <w:proofErr w:type="spellEnd"/>
      <w:r w:rsidR="00776104" w:rsidRPr="00F17E37">
        <w:rPr>
          <w:rFonts w:asciiTheme="majorHAnsi" w:hAnsiTheme="majorHAnsi"/>
          <w:bCs/>
        </w:rPr>
        <w:t xml:space="preserve">,, je </w:t>
      </w:r>
      <w:proofErr w:type="spellStart"/>
      <w:r w:rsidR="00776104" w:rsidRPr="00F17E37">
        <w:rPr>
          <w:rFonts w:asciiTheme="majorHAnsi" w:hAnsiTheme="majorHAnsi"/>
          <w:bCs/>
        </w:rPr>
        <w:t>automatski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odrađena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premijskom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programu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Društva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B01CF8">
        <w:rPr>
          <w:rFonts w:asciiTheme="majorHAnsi" w:hAnsiTheme="majorHAnsi"/>
          <w:bCs/>
        </w:rPr>
        <w:t xml:space="preserve">u </w:t>
      </w:r>
      <w:proofErr w:type="spellStart"/>
      <w:r w:rsidR="00B01CF8">
        <w:rPr>
          <w:rFonts w:asciiTheme="majorHAnsi" w:hAnsiTheme="majorHAnsi"/>
          <w:bCs/>
        </w:rPr>
        <w:t>odnosu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na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predhodnu</w:t>
      </w:r>
      <w:proofErr w:type="spellEnd"/>
      <w:r w:rsidR="00B01CF8">
        <w:rPr>
          <w:rFonts w:asciiTheme="majorHAnsi" w:hAnsiTheme="majorHAnsi"/>
          <w:bCs/>
        </w:rPr>
        <w:t xml:space="preserve"> </w:t>
      </w:r>
      <w:proofErr w:type="spellStart"/>
      <w:r w:rsidR="00B01CF8">
        <w:rPr>
          <w:rFonts w:asciiTheme="majorHAnsi" w:hAnsiTheme="majorHAnsi"/>
          <w:bCs/>
        </w:rPr>
        <w:t>godinu</w:t>
      </w:r>
      <w:proofErr w:type="spellEnd"/>
      <w:r w:rsidR="00B01CF8">
        <w:rPr>
          <w:rFonts w:asciiTheme="majorHAnsi" w:hAnsiTheme="majorHAnsi"/>
          <w:bCs/>
        </w:rPr>
        <w:t xml:space="preserve"> je </w:t>
      </w:r>
      <w:proofErr w:type="spellStart"/>
      <w:r w:rsidR="00B406F5">
        <w:rPr>
          <w:rFonts w:asciiTheme="majorHAnsi" w:hAnsiTheme="majorHAnsi"/>
          <w:bCs/>
        </w:rPr>
        <w:t>veća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B406F5">
        <w:rPr>
          <w:rFonts w:asciiTheme="majorHAnsi" w:hAnsiTheme="majorHAnsi"/>
          <w:bCs/>
        </w:rPr>
        <w:t>277.107,68</w:t>
      </w:r>
      <w:r w:rsidR="00F22356" w:rsidRPr="00F17E37">
        <w:rPr>
          <w:rFonts w:asciiTheme="majorHAnsi" w:hAnsiTheme="majorHAnsi"/>
          <w:bCs/>
        </w:rPr>
        <w:t xml:space="preserve"> KM.</w:t>
      </w:r>
    </w:p>
    <w:p w14:paraId="6D286C6D" w14:textId="5C5E08B2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3</w:t>
      </w:r>
      <w:r w:rsidR="00535A2E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14:paraId="42D48CA1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0" w:name="_Toc64638680"/>
      <w:proofErr w:type="spellStart"/>
      <w:r w:rsidRPr="00CD065D">
        <w:t>Rezervacija</w:t>
      </w:r>
      <w:proofErr w:type="spellEnd"/>
      <w:r w:rsidRPr="00CD065D">
        <w:t xml:space="preserve"> </w:t>
      </w:r>
      <w:proofErr w:type="spellStart"/>
      <w:r w:rsidRPr="00CD065D">
        <w:t>šteta</w:t>
      </w:r>
      <w:proofErr w:type="spellEnd"/>
      <w:r w:rsidR="002C79B8" w:rsidRPr="00CD065D">
        <w:t xml:space="preserve"> </w:t>
      </w:r>
      <w:proofErr w:type="spellStart"/>
      <w:r w:rsidR="002C79B8" w:rsidRPr="00CD065D">
        <w:t>neživotnih</w:t>
      </w:r>
      <w:proofErr w:type="spellEnd"/>
      <w:r w:rsidR="002C79B8" w:rsidRPr="00CD065D">
        <w:t xml:space="preserve"> </w:t>
      </w:r>
      <w:proofErr w:type="spellStart"/>
      <w:r w:rsidR="002C79B8" w:rsidRPr="00CD065D">
        <w:t>osiguranja</w:t>
      </w:r>
      <w:bookmarkEnd w:id="60"/>
      <w:proofErr w:type="spellEnd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14:paraId="4E9CCD5B" w14:textId="7777777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E037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951E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728B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5BF" w14:textId="7DCA85E5" w:rsidR="00776104" w:rsidRPr="00F17E37" w:rsidRDefault="00776104" w:rsidP="00B411D2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4D65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F711E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F5EA" w14:textId="12B7945A" w:rsidR="00776104" w:rsidRPr="00F17E37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F711E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091" w14:textId="77777777" w:rsidR="00776104" w:rsidRPr="00F17E37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DF081C" w:rsidRPr="00F17E37" w14:paraId="044C511A" w14:textId="7777777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FE70" w14:textId="77777777"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šte.po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</w:t>
            </w:r>
            <w:proofErr w:type="spellEnd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FB7C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93FE" w14:textId="6EFD311A" w:rsidR="009B06CF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61.070,58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17036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81B0" w14:textId="5D2DB30F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31.451,97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E04" w14:textId="7E81A6C7" w:rsidR="006013C8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29.618,61</w:t>
            </w:r>
          </w:p>
        </w:tc>
      </w:tr>
      <w:tr w:rsidR="00DF081C" w:rsidRPr="00F17E37" w14:paraId="19C9D09A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F4E9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7DC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11" w14:textId="29C5A47C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7B0D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8980" w14:textId="405E021A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9.005,92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BCEE" w14:textId="4FF5C8B8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35.035,97</w:t>
            </w:r>
          </w:p>
        </w:tc>
      </w:tr>
      <w:tr w:rsidR="00DF081C" w:rsidRPr="00F17E37" w14:paraId="6D2591C8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6B20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99E5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B5FD" w14:textId="7F3520D7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C95E8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DCF" w14:textId="34AB61A9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371.522,90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096" w14:textId="1200A9F4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247.164,62</w:t>
            </w:r>
          </w:p>
        </w:tc>
      </w:tr>
      <w:tr w:rsidR="00DF081C" w:rsidRPr="00F17E37" w14:paraId="2CF7E31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96F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požar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B454" w14:textId="37F97643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7E25E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00B3" w14:textId="7E3F4B88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09E" w14:textId="570F934E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-297.437,36</w:t>
            </w:r>
          </w:p>
        </w:tc>
      </w:tr>
      <w:tr w:rsidR="00DF081C" w:rsidRPr="00F17E37" w14:paraId="30F5096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3C66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EF7D" w14:textId="287CE5BC" w:rsidR="009B06CF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C97D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7EF3" w14:textId="5D41893B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0F6F" w14:textId="189E2064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</w:tr>
      <w:tr w:rsidR="00DF081C" w:rsidRPr="00F17E37" w14:paraId="5D58ED17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602BE" w14:textId="77777777"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autoodgov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3FC75" w14:textId="77777777"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848" w14:textId="767FB008" w:rsidR="00DF081C" w:rsidRPr="00C012A4" w:rsidRDefault="004E0A7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83957" w14:textId="77777777"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783" w14:textId="4AADF535" w:rsidR="00DF081C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7.788.546,99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C50" w14:textId="56CE9277" w:rsidR="00DF081C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16.006,06</w:t>
            </w:r>
          </w:p>
        </w:tc>
      </w:tr>
      <w:tr w:rsidR="00DF081C" w:rsidRPr="00F17E37" w14:paraId="4313F0E6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7801" w14:textId="77777777"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</w:t>
            </w:r>
            <w:proofErr w:type="spellEnd"/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odgovornosti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8061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BDB0" w14:textId="54E5AD71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E879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3422" w14:textId="49418298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F5CF" w14:textId="1A9D2383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31,71</w:t>
            </w:r>
          </w:p>
        </w:tc>
      </w:tr>
      <w:tr w:rsidR="00DF081C" w:rsidRPr="00F17E37" w14:paraId="608523BD" w14:textId="7777777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43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E81F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E99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46B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7DD" w14:textId="4463A18E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9F64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EDE" w14:textId="47742E82" w:rsidR="00776104" w:rsidRPr="00C012A4" w:rsidRDefault="00F711EA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9.615.424,12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7067" w14:textId="4455F1A2" w:rsidR="00776104" w:rsidRPr="00C012A4" w:rsidRDefault="00D943E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152.408,89</w:t>
            </w:r>
          </w:p>
        </w:tc>
      </w:tr>
    </w:tbl>
    <w:p w14:paraId="6EB90178" w14:textId="77777777"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14:paraId="4A7A4371" w14:textId="4514FEC9"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Rezervacija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šteta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koja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odrađena</w:t>
      </w:r>
      <w:proofErr w:type="spellEnd"/>
      <w:r w:rsidR="00776104" w:rsidRPr="00F17E37">
        <w:rPr>
          <w:rFonts w:asciiTheme="majorHAnsi" w:hAnsiTheme="majorHAnsi"/>
          <w:bCs/>
        </w:rPr>
        <w:t xml:space="preserve"> po </w:t>
      </w:r>
      <w:proofErr w:type="spellStart"/>
      <w:r w:rsidR="00776104" w:rsidRPr="00F17E37">
        <w:rPr>
          <w:rFonts w:asciiTheme="majorHAnsi" w:hAnsiTheme="majorHAnsi"/>
          <w:bCs/>
        </w:rPr>
        <w:t>Pravilniku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rezervaciji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r w:rsidR="00111ED2">
        <w:rPr>
          <w:rFonts w:asciiTheme="majorHAnsi" w:hAnsiTheme="majorHAnsi"/>
          <w:bCs/>
        </w:rPr>
        <w:t>9.</w:t>
      </w:r>
      <w:r w:rsidR="00D943E4">
        <w:rPr>
          <w:rFonts w:asciiTheme="majorHAnsi" w:hAnsiTheme="majorHAnsi"/>
          <w:bCs/>
        </w:rPr>
        <w:t>767.833,01</w:t>
      </w:r>
      <w:r w:rsidR="00111ED2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526431">
        <w:rPr>
          <w:rFonts w:asciiTheme="majorHAnsi" w:hAnsiTheme="majorHAnsi"/>
          <w:bCs/>
        </w:rPr>
        <w:t>veća</w:t>
      </w:r>
      <w:proofErr w:type="spellEnd"/>
      <w:r w:rsidR="00526431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proofErr w:type="spellStart"/>
      <w:r w:rsidR="00776104" w:rsidRPr="00F17E37">
        <w:rPr>
          <w:rFonts w:asciiTheme="majorHAnsi" w:hAnsiTheme="majorHAnsi"/>
          <w:bCs/>
        </w:rPr>
        <w:t>odnosu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predhodnu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godinu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iznosu</w:t>
      </w:r>
      <w:proofErr w:type="spellEnd"/>
      <w:r w:rsidR="00776104" w:rsidRPr="00F17E37">
        <w:rPr>
          <w:rFonts w:asciiTheme="majorHAnsi" w:hAnsiTheme="majorHAnsi"/>
          <w:bCs/>
        </w:rPr>
        <w:t xml:space="preserve"> od </w:t>
      </w:r>
      <w:r w:rsidR="00D943E4">
        <w:rPr>
          <w:rFonts w:asciiTheme="majorHAnsi" w:hAnsiTheme="majorHAnsi"/>
          <w:bCs/>
        </w:rPr>
        <w:t>152.408,89</w:t>
      </w:r>
      <w:r w:rsidR="00111ED2">
        <w:rPr>
          <w:rFonts w:asciiTheme="majorHAnsi" w:hAnsiTheme="majorHAnsi"/>
          <w:bCs/>
        </w:rPr>
        <w:t xml:space="preserve"> KM</w:t>
      </w:r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i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knjižena</w:t>
      </w:r>
      <w:proofErr w:type="spellEnd"/>
      <w:r w:rsidR="006A3A4A">
        <w:rPr>
          <w:rFonts w:asciiTheme="majorHAnsi" w:hAnsiTheme="majorHAnsi"/>
          <w:bCs/>
        </w:rPr>
        <w:t xml:space="preserve"> je </w:t>
      </w:r>
      <w:proofErr w:type="spellStart"/>
      <w:r w:rsidR="00526431">
        <w:rPr>
          <w:rFonts w:asciiTheme="majorHAnsi" w:hAnsiTheme="majorHAnsi"/>
          <w:bCs/>
        </w:rPr>
        <w:t>na</w:t>
      </w:r>
      <w:proofErr w:type="spellEnd"/>
      <w:r w:rsidR="00526431">
        <w:rPr>
          <w:rFonts w:asciiTheme="majorHAnsi" w:hAnsiTheme="majorHAnsi"/>
          <w:bCs/>
        </w:rPr>
        <w:t xml:space="preserve"> </w:t>
      </w:r>
      <w:proofErr w:type="spellStart"/>
      <w:r w:rsidR="00526431">
        <w:rPr>
          <w:rFonts w:asciiTheme="majorHAnsi" w:hAnsiTheme="majorHAnsi"/>
          <w:bCs/>
        </w:rPr>
        <w:t>teret</w:t>
      </w:r>
      <w:proofErr w:type="spellEnd"/>
      <w:r w:rsidR="00526431">
        <w:rPr>
          <w:rFonts w:asciiTheme="majorHAnsi" w:hAnsiTheme="majorHAnsi"/>
          <w:bCs/>
        </w:rPr>
        <w:t xml:space="preserve"> </w:t>
      </w:r>
      <w:proofErr w:type="spellStart"/>
      <w:r w:rsidR="00526431">
        <w:rPr>
          <w:rFonts w:asciiTheme="majorHAnsi" w:hAnsiTheme="majorHAnsi"/>
          <w:bCs/>
        </w:rPr>
        <w:t>rashoda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od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rezervacije</w:t>
      </w:r>
      <w:proofErr w:type="spellEnd"/>
      <w:r w:rsidR="006A3A4A">
        <w:rPr>
          <w:rFonts w:asciiTheme="majorHAnsi" w:hAnsiTheme="majorHAnsi"/>
          <w:bCs/>
        </w:rPr>
        <w:t xml:space="preserve"> </w:t>
      </w:r>
      <w:proofErr w:type="spellStart"/>
      <w:r w:rsidR="006A3A4A">
        <w:rPr>
          <w:rFonts w:asciiTheme="majorHAnsi" w:hAnsiTheme="majorHAnsi"/>
          <w:bCs/>
        </w:rPr>
        <w:t>šteta</w:t>
      </w:r>
      <w:proofErr w:type="spellEnd"/>
      <w:r w:rsidR="006A3A4A">
        <w:rPr>
          <w:rFonts w:asciiTheme="majorHAnsi" w:hAnsiTheme="majorHAnsi"/>
          <w:bCs/>
        </w:rPr>
        <w:t>.</w:t>
      </w:r>
      <w:r w:rsidR="00924616" w:rsidRPr="00F17E37">
        <w:rPr>
          <w:rFonts w:asciiTheme="majorHAnsi" w:hAnsiTheme="majorHAnsi"/>
          <w:bCs/>
        </w:rPr>
        <w:t xml:space="preserve"> </w:t>
      </w:r>
      <w:proofErr w:type="spellStart"/>
      <w:r w:rsidR="00733733" w:rsidRPr="00F17E37">
        <w:rPr>
          <w:rFonts w:asciiTheme="majorHAnsi" w:hAnsiTheme="majorHAnsi"/>
          <w:bCs/>
        </w:rPr>
        <w:t>Navedena</w:t>
      </w:r>
      <w:proofErr w:type="spellEnd"/>
      <w:r w:rsidR="00733733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rezervacija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urađena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gramStart"/>
      <w:r w:rsidR="00776104" w:rsidRPr="00F17E37">
        <w:rPr>
          <w:rFonts w:asciiTheme="majorHAnsi" w:hAnsiTheme="majorHAnsi"/>
          <w:bCs/>
        </w:rPr>
        <w:t>za :</w:t>
      </w:r>
      <w:proofErr w:type="gramEnd"/>
    </w:p>
    <w:p w14:paraId="4F7A20CA" w14:textId="03D5DF4C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od </w:t>
      </w:r>
      <w:r w:rsidR="006A3A4A">
        <w:rPr>
          <w:rFonts w:asciiTheme="majorHAnsi" w:hAnsiTheme="majorHAnsi"/>
          <w:bCs/>
        </w:rPr>
        <w:t>7.</w:t>
      </w:r>
      <w:r w:rsidR="00526431">
        <w:rPr>
          <w:rFonts w:asciiTheme="majorHAnsi" w:hAnsiTheme="majorHAnsi"/>
          <w:bCs/>
        </w:rPr>
        <w:t>395.939,6</w:t>
      </w:r>
      <w:r w:rsidR="008475CD">
        <w:rPr>
          <w:rFonts w:asciiTheme="majorHAnsi" w:hAnsiTheme="majorHAnsi"/>
          <w:bCs/>
        </w:rPr>
        <w:t>4</w:t>
      </w:r>
      <w:proofErr w:type="gramStart"/>
      <w:r w:rsidR="00526431">
        <w:rPr>
          <w:rFonts w:asciiTheme="majorHAnsi" w:hAnsiTheme="majorHAnsi"/>
          <w:bCs/>
        </w:rPr>
        <w:t xml:space="preserve">KM </w:t>
      </w:r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proofErr w:type="spellEnd"/>
      <w:proofErr w:type="gramEnd"/>
    </w:p>
    <w:p w14:paraId="1B48BDF3" w14:textId="5DFE293E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lastRenderedPageBreak/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proofErr w:type="gram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 a</w:t>
      </w:r>
      <w:proofErr w:type="gramEnd"/>
      <w:r w:rsidRPr="00F17E37">
        <w:rPr>
          <w:rFonts w:asciiTheme="majorHAnsi" w:hAnsiTheme="majorHAnsi"/>
          <w:bCs/>
        </w:rPr>
        <w:t xml:space="preserve"> do 31.12.20</w:t>
      </w:r>
      <w:r w:rsidR="006A3A4A">
        <w:rPr>
          <w:rFonts w:asciiTheme="majorHAnsi" w:hAnsiTheme="majorHAnsi"/>
          <w:bCs/>
        </w:rPr>
        <w:t>2</w:t>
      </w:r>
      <w:r w:rsidR="00526431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 xml:space="preserve">.g.ne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r w:rsidR="006A3A4A">
        <w:rPr>
          <w:rFonts w:asciiTheme="majorHAnsi" w:hAnsiTheme="majorHAnsi"/>
          <w:bCs/>
        </w:rPr>
        <w:t>2.</w:t>
      </w:r>
      <w:r w:rsidR="00526431">
        <w:rPr>
          <w:rFonts w:asciiTheme="majorHAnsi" w:hAnsiTheme="majorHAnsi"/>
          <w:bCs/>
        </w:rPr>
        <w:t>371.893,37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14:paraId="50ABE194" w14:textId="77777777"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proofErr w:type="spellStart"/>
      <w:r w:rsidR="006027C6">
        <w:rPr>
          <w:rFonts w:asciiTheme="majorHAnsi" w:hAnsiTheme="majorHAnsi"/>
          <w:bCs/>
        </w:rPr>
        <w:t>Rezervacija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nastalih</w:t>
      </w:r>
      <w:proofErr w:type="spellEnd"/>
      <w:r w:rsidR="006027C6">
        <w:rPr>
          <w:rFonts w:asciiTheme="majorHAnsi" w:hAnsiTheme="majorHAnsi"/>
          <w:bCs/>
        </w:rPr>
        <w:t xml:space="preserve"> ne </w:t>
      </w:r>
      <w:proofErr w:type="spellStart"/>
      <w:r w:rsidR="006027C6">
        <w:rPr>
          <w:rFonts w:asciiTheme="majorHAnsi" w:hAnsiTheme="majorHAnsi"/>
          <w:bCs/>
        </w:rPr>
        <w:t>prijavljenih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šteta</w:t>
      </w:r>
      <w:proofErr w:type="spellEnd"/>
      <w:r w:rsidR="006027C6">
        <w:rPr>
          <w:rFonts w:asciiTheme="majorHAnsi" w:hAnsiTheme="majorHAnsi"/>
          <w:bCs/>
        </w:rPr>
        <w:t xml:space="preserve"> je za </w:t>
      </w:r>
      <w:proofErr w:type="spellStart"/>
      <w:r w:rsidR="006027C6">
        <w:rPr>
          <w:rFonts w:asciiTheme="majorHAnsi" w:hAnsiTheme="majorHAnsi"/>
          <w:bCs/>
        </w:rPr>
        <w:t>sve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vrste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osiguranje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rađena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metodom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ulančanih</w:t>
      </w:r>
      <w:proofErr w:type="spellEnd"/>
      <w:r w:rsidR="006027C6">
        <w:rPr>
          <w:rFonts w:asciiTheme="majorHAnsi" w:hAnsiTheme="majorHAnsi"/>
          <w:bCs/>
        </w:rPr>
        <w:t xml:space="preserve"> </w:t>
      </w:r>
      <w:proofErr w:type="spellStart"/>
      <w:r w:rsidR="006027C6">
        <w:rPr>
          <w:rFonts w:asciiTheme="majorHAnsi" w:hAnsiTheme="majorHAnsi"/>
          <w:bCs/>
        </w:rPr>
        <w:t>ljestvica</w:t>
      </w:r>
      <w:proofErr w:type="spellEnd"/>
      <w:r w:rsidR="006027C6">
        <w:rPr>
          <w:rFonts w:asciiTheme="majorHAnsi" w:hAnsiTheme="majorHAnsi"/>
          <w:bCs/>
        </w:rPr>
        <w:t>.</w:t>
      </w:r>
    </w:p>
    <w:p w14:paraId="6CF9BD7C" w14:textId="3FA08219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F6F53">
        <w:rPr>
          <w:rFonts w:asciiTheme="majorHAnsi" w:hAnsiTheme="majorHAnsi"/>
          <w:b/>
          <w:bCs/>
          <w:u w:val="single"/>
        </w:rPr>
        <w:t>3</w:t>
      </w:r>
      <w:r w:rsidR="00535A2E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14:paraId="43E72C44" w14:textId="77777777" w:rsidR="00FB64B2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1" w:name="_Toc64638681"/>
      <w:r w:rsidRPr="00CD065D">
        <w:t xml:space="preserve">Druga </w:t>
      </w:r>
      <w:proofErr w:type="spellStart"/>
      <w:r w:rsidRPr="00CD065D">
        <w:t>pasivna</w:t>
      </w:r>
      <w:proofErr w:type="spellEnd"/>
      <w:r w:rsidRPr="00CD065D">
        <w:t xml:space="preserve"> </w:t>
      </w:r>
      <w:proofErr w:type="spellStart"/>
      <w:r w:rsidRPr="00CD065D">
        <w:t>razgraničenja</w:t>
      </w:r>
      <w:bookmarkEnd w:id="61"/>
      <w:proofErr w:type="spellEnd"/>
    </w:p>
    <w:p w14:paraId="169A0E0A" w14:textId="6A3F6363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</w:t>
      </w:r>
      <w:proofErr w:type="spellStart"/>
      <w:r w:rsidRPr="00F17E37">
        <w:rPr>
          <w:rFonts w:asciiTheme="majorHAnsi" w:hAnsiTheme="majorHAnsi"/>
          <w:bCs/>
        </w:rPr>
        <w:t>pasivna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vremenska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razgraničenja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1.</w:t>
      </w:r>
      <w:r w:rsidR="0039360C">
        <w:rPr>
          <w:rFonts w:asciiTheme="majorHAnsi" w:hAnsiTheme="majorHAnsi"/>
          <w:bCs/>
        </w:rPr>
        <w:t>4</w:t>
      </w:r>
      <w:r w:rsidR="004B6D13">
        <w:rPr>
          <w:rFonts w:asciiTheme="majorHAnsi" w:hAnsiTheme="majorHAnsi"/>
          <w:bCs/>
        </w:rPr>
        <w:t>95.813</w:t>
      </w:r>
      <w:r w:rsidR="0039360C">
        <w:rPr>
          <w:rFonts w:asciiTheme="majorHAnsi" w:hAnsiTheme="majorHAnsi"/>
          <w:bCs/>
        </w:rPr>
        <w:t>KM</w:t>
      </w:r>
      <w:r w:rsidRPr="00F17E37">
        <w:rPr>
          <w:rFonts w:asciiTheme="majorHAnsi" w:hAnsiTheme="majorHAnsi"/>
          <w:bCs/>
        </w:rPr>
        <w:t xml:space="preserve"> se </w:t>
      </w:r>
      <w:proofErr w:type="spellStart"/>
      <w:r w:rsidRPr="00F17E37">
        <w:rPr>
          <w:rFonts w:asciiTheme="majorHAnsi" w:hAnsiTheme="majorHAnsi"/>
          <w:bCs/>
        </w:rPr>
        <w:t>sastoje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iz</w:t>
      </w:r>
      <w:proofErr w:type="spellEnd"/>
      <w:r w:rsidRPr="00F17E37">
        <w:rPr>
          <w:rFonts w:asciiTheme="majorHAnsi" w:hAnsiTheme="majorHAnsi"/>
          <w:bCs/>
        </w:rPr>
        <w:t>:</w:t>
      </w:r>
    </w:p>
    <w:p w14:paraId="2F19473D" w14:textId="351FDB57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 xml:space="preserve">nosa za </w:t>
      </w:r>
      <w:proofErr w:type="spellStart"/>
      <w:r w:rsidR="00EF537F">
        <w:rPr>
          <w:rFonts w:asciiTheme="majorHAnsi" w:hAnsiTheme="majorHAnsi"/>
          <w:bCs/>
        </w:rPr>
        <w:t>preventivu</w:t>
      </w:r>
      <w:proofErr w:type="spellEnd"/>
      <w:r w:rsidR="00EF537F">
        <w:rPr>
          <w:rFonts w:asciiTheme="majorHAnsi" w:hAnsiTheme="majorHAnsi"/>
          <w:bCs/>
        </w:rPr>
        <w:t xml:space="preserve"> u </w:t>
      </w:r>
      <w:proofErr w:type="spellStart"/>
      <w:r w:rsidR="00EF537F">
        <w:rPr>
          <w:rFonts w:asciiTheme="majorHAnsi" w:hAnsiTheme="majorHAnsi"/>
          <w:bCs/>
        </w:rPr>
        <w:t>iznosu</w:t>
      </w:r>
      <w:proofErr w:type="spellEnd"/>
      <w:r w:rsidR="00EF537F">
        <w:rPr>
          <w:rFonts w:asciiTheme="majorHAnsi" w:hAnsiTheme="majorHAnsi"/>
          <w:bCs/>
        </w:rPr>
        <w:t xml:space="preserve"> od </w:t>
      </w:r>
      <w:r w:rsidR="00CA006C">
        <w:rPr>
          <w:rFonts w:asciiTheme="majorHAnsi" w:hAnsiTheme="majorHAnsi"/>
          <w:bCs/>
        </w:rPr>
        <w:t>1.</w:t>
      </w:r>
      <w:r w:rsidR="004B6D13">
        <w:rPr>
          <w:rFonts w:asciiTheme="majorHAnsi" w:hAnsiTheme="majorHAnsi"/>
          <w:bCs/>
        </w:rPr>
        <w:t>466.899,71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, a koji je u </w:t>
      </w:r>
      <w:proofErr w:type="spellStart"/>
      <w:r w:rsidRPr="00F17E37">
        <w:rPr>
          <w:rFonts w:asciiTheme="majorHAnsi" w:hAnsiTheme="majorHAnsi"/>
          <w:bCs/>
        </w:rPr>
        <w:t>odnosu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na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početno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stanje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veći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r w:rsidR="00CA006C">
        <w:rPr>
          <w:rFonts w:asciiTheme="majorHAnsi" w:hAnsiTheme="majorHAnsi"/>
          <w:bCs/>
        </w:rPr>
        <w:t>23.</w:t>
      </w:r>
      <w:r w:rsidR="004B6D13">
        <w:rPr>
          <w:rFonts w:asciiTheme="majorHAnsi" w:hAnsiTheme="majorHAnsi"/>
          <w:bCs/>
        </w:rPr>
        <w:t>849,82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>.</w:t>
      </w:r>
    </w:p>
    <w:p w14:paraId="77CEAC13" w14:textId="77777777" w:rsidR="005C2383" w:rsidRPr="00F17E37" w:rsidRDefault="00766001" w:rsidP="0099063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spellStart"/>
      <w:r w:rsidR="00776104" w:rsidRPr="00F17E37">
        <w:rPr>
          <w:rFonts w:asciiTheme="majorHAnsi" w:hAnsiTheme="majorHAnsi"/>
          <w:bCs/>
        </w:rPr>
        <w:t>Doprinos</w:t>
      </w:r>
      <w:proofErr w:type="spellEnd"/>
      <w:r w:rsidR="00776104" w:rsidRPr="00F17E37">
        <w:rPr>
          <w:rFonts w:asciiTheme="majorHAnsi" w:hAnsiTheme="majorHAnsi"/>
          <w:bCs/>
        </w:rPr>
        <w:t xml:space="preserve"> za </w:t>
      </w:r>
      <w:proofErr w:type="spellStart"/>
      <w:r w:rsidR="00776104" w:rsidRPr="00F17E37">
        <w:rPr>
          <w:rFonts w:asciiTheme="majorHAnsi" w:hAnsiTheme="majorHAnsi"/>
          <w:bCs/>
        </w:rPr>
        <w:t>preventivu</w:t>
      </w:r>
      <w:proofErr w:type="spellEnd"/>
      <w:r w:rsidR="00776104" w:rsidRPr="00F17E37">
        <w:rPr>
          <w:rFonts w:asciiTheme="majorHAnsi" w:hAnsiTheme="majorHAnsi"/>
          <w:bCs/>
        </w:rPr>
        <w:t xml:space="preserve"> je </w:t>
      </w:r>
      <w:proofErr w:type="spellStart"/>
      <w:r w:rsidR="00776104" w:rsidRPr="00F17E37">
        <w:rPr>
          <w:rFonts w:asciiTheme="majorHAnsi" w:hAnsiTheme="majorHAnsi"/>
          <w:bCs/>
        </w:rPr>
        <w:t>formiran</w:t>
      </w:r>
      <w:proofErr w:type="spellEnd"/>
      <w:r w:rsidR="00776104" w:rsidRPr="00F17E37">
        <w:rPr>
          <w:rFonts w:asciiTheme="majorHAnsi" w:hAnsiTheme="majorHAnsi"/>
          <w:bCs/>
        </w:rPr>
        <w:t xml:space="preserve"> u </w:t>
      </w:r>
      <w:proofErr w:type="spellStart"/>
      <w:r w:rsidR="00776104" w:rsidRPr="00F17E37">
        <w:rPr>
          <w:rFonts w:asciiTheme="majorHAnsi" w:hAnsiTheme="majorHAnsi"/>
          <w:bCs/>
        </w:rPr>
        <w:t>skladu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Pravilnikom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maksimalnim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stopama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režijskog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776104" w:rsidRPr="00F17E37">
        <w:rPr>
          <w:rFonts w:asciiTheme="majorHAnsi" w:hAnsiTheme="majorHAnsi"/>
          <w:bCs/>
        </w:rPr>
        <w:t>dodatka.Njegova</w:t>
      </w:r>
      <w:proofErr w:type="spellEnd"/>
      <w:proofErr w:type="gram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namjena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korištenje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su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određeni</w:t>
      </w:r>
      <w:proofErr w:type="spellEnd"/>
      <w:r w:rsidR="00776104" w:rsidRPr="00F17E37">
        <w:rPr>
          <w:rFonts w:asciiTheme="majorHAnsi" w:hAnsiTheme="majorHAnsi"/>
          <w:bCs/>
        </w:rPr>
        <w:t xml:space="preserve"> </w:t>
      </w:r>
      <w:proofErr w:type="spellStart"/>
      <w:r w:rsidR="00776104" w:rsidRPr="00F17E37">
        <w:rPr>
          <w:rFonts w:asciiTheme="majorHAnsi" w:hAnsiTheme="majorHAnsi"/>
          <w:bCs/>
        </w:rPr>
        <w:t>Pravilnikom</w:t>
      </w:r>
      <w:proofErr w:type="spellEnd"/>
      <w:r w:rsidR="00776104" w:rsidRPr="00F17E37">
        <w:rPr>
          <w:rFonts w:asciiTheme="majorHAnsi" w:hAnsiTheme="majorHAnsi"/>
          <w:bCs/>
        </w:rPr>
        <w:t xml:space="preserve"> o </w:t>
      </w:r>
      <w:proofErr w:type="spellStart"/>
      <w:r w:rsidR="00776104" w:rsidRPr="00F17E37">
        <w:rPr>
          <w:rFonts w:asciiTheme="majorHAnsi" w:hAnsiTheme="majorHAnsi"/>
          <w:bCs/>
        </w:rPr>
        <w:t>preventivi</w:t>
      </w:r>
      <w:proofErr w:type="spellEnd"/>
      <w:r w:rsidR="00776104" w:rsidRPr="00F17E37">
        <w:rPr>
          <w:rFonts w:asciiTheme="majorHAnsi" w:hAnsiTheme="majorHAnsi"/>
          <w:bCs/>
        </w:rPr>
        <w:t>.</w:t>
      </w:r>
    </w:p>
    <w:p w14:paraId="4EAC4897" w14:textId="6FA92637"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2.Razgraničeni </w:t>
      </w:r>
      <w:proofErr w:type="spellStart"/>
      <w:r w:rsidRPr="00F17E37">
        <w:rPr>
          <w:rFonts w:asciiTheme="majorHAnsi" w:hAnsiTheme="majorHAnsi"/>
          <w:bCs/>
        </w:rPr>
        <w:t>prihodi</w:t>
      </w:r>
      <w:proofErr w:type="spellEnd"/>
      <w:r w:rsidRPr="00F17E37">
        <w:rPr>
          <w:rFonts w:asciiTheme="majorHAnsi" w:hAnsiTheme="majorHAnsi"/>
          <w:bCs/>
        </w:rPr>
        <w:t xml:space="preserve"> po </w:t>
      </w:r>
      <w:proofErr w:type="spellStart"/>
      <w:r w:rsidRPr="00F17E37">
        <w:rPr>
          <w:rFonts w:asciiTheme="majorHAnsi" w:hAnsiTheme="majorHAnsi"/>
          <w:bCs/>
        </w:rPr>
        <w:t>osnovu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="00313D22">
        <w:rPr>
          <w:rFonts w:asciiTheme="majorHAnsi" w:hAnsiTheme="majorHAnsi"/>
          <w:bCs/>
        </w:rPr>
        <w:t>provizije</w:t>
      </w:r>
      <w:proofErr w:type="spellEnd"/>
      <w:r w:rsidR="00313D22">
        <w:rPr>
          <w:rFonts w:asciiTheme="majorHAnsi" w:hAnsiTheme="majorHAnsi"/>
          <w:bCs/>
        </w:rPr>
        <w:t xml:space="preserve"> </w:t>
      </w:r>
      <w:proofErr w:type="spellStart"/>
      <w:r w:rsidR="00EA35F6">
        <w:rPr>
          <w:rFonts w:asciiTheme="majorHAnsi" w:hAnsiTheme="majorHAnsi"/>
          <w:bCs/>
        </w:rPr>
        <w:t>saosiguranja</w:t>
      </w:r>
      <w:proofErr w:type="spellEnd"/>
      <w:r w:rsidR="00EA35F6">
        <w:rPr>
          <w:rFonts w:asciiTheme="majorHAnsi" w:hAnsiTheme="majorHAnsi"/>
          <w:bCs/>
        </w:rPr>
        <w:t xml:space="preserve"> </w:t>
      </w:r>
      <w:proofErr w:type="spellStart"/>
      <w:r w:rsidR="00EA35F6">
        <w:rPr>
          <w:rFonts w:asciiTheme="majorHAnsi" w:hAnsiTheme="majorHAnsi"/>
          <w:bCs/>
        </w:rPr>
        <w:t>i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reosiguranja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od </w:t>
      </w:r>
      <w:r w:rsidR="004B6D13">
        <w:rPr>
          <w:rFonts w:asciiTheme="majorHAnsi" w:hAnsiTheme="majorHAnsi"/>
          <w:bCs/>
        </w:rPr>
        <w:t>28.913,</w:t>
      </w:r>
      <w:proofErr w:type="gramStart"/>
      <w:r w:rsidR="004B6D13">
        <w:rPr>
          <w:rFonts w:asciiTheme="majorHAnsi" w:hAnsiTheme="majorHAnsi"/>
          <w:bCs/>
        </w:rPr>
        <w:t>29</w:t>
      </w:r>
      <w:r w:rsidR="00CA006C">
        <w:rPr>
          <w:rFonts w:asciiTheme="majorHAnsi" w:hAnsiTheme="majorHAnsi"/>
          <w:bCs/>
        </w:rPr>
        <w:t xml:space="preserve"> </w:t>
      </w:r>
      <w:r w:rsidR="00F53739" w:rsidRPr="00F17E37">
        <w:rPr>
          <w:rFonts w:asciiTheme="majorHAnsi" w:hAnsiTheme="majorHAnsi"/>
          <w:bCs/>
        </w:rPr>
        <w:t xml:space="preserve"> KM.</w:t>
      </w:r>
      <w:proofErr w:type="gramEnd"/>
    </w:p>
    <w:p w14:paraId="4269B414" w14:textId="41772265" w:rsidR="009A51F1" w:rsidRDefault="008945CE" w:rsidP="00086475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6C2E3A54" w14:textId="5F339F94" w:rsidR="00E47961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D0495">
        <w:rPr>
          <w:rFonts w:asciiTheme="majorHAnsi" w:hAnsiTheme="majorHAnsi"/>
          <w:b/>
          <w:bCs/>
          <w:u w:val="single"/>
        </w:rPr>
        <w:t>3</w:t>
      </w:r>
      <w:r w:rsidR="00167520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14:paraId="4480AB44" w14:textId="77777777" w:rsidR="00E47961" w:rsidRPr="00B06D2F" w:rsidRDefault="00E47961" w:rsidP="00177677">
      <w:pPr>
        <w:pStyle w:val="Heading2"/>
        <w:numPr>
          <w:ilvl w:val="0"/>
          <w:numId w:val="0"/>
        </w:numPr>
        <w:spacing w:after="0"/>
      </w:pPr>
      <w:bookmarkStart w:id="62" w:name="_Toc64638682"/>
      <w:proofErr w:type="spellStart"/>
      <w:r w:rsidRPr="00B06D2F">
        <w:t>Poslovna</w:t>
      </w:r>
      <w:proofErr w:type="spellEnd"/>
      <w:r w:rsidRPr="00B06D2F">
        <w:t xml:space="preserve"> </w:t>
      </w:r>
      <w:proofErr w:type="spellStart"/>
      <w:r w:rsidRPr="00B06D2F">
        <w:t>pasiva</w:t>
      </w:r>
      <w:bookmarkEnd w:id="62"/>
      <w:proofErr w:type="spellEnd"/>
    </w:p>
    <w:p w14:paraId="17372832" w14:textId="28E6DB3C" w:rsidR="009A51F1" w:rsidRDefault="00E47961" w:rsidP="006E36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397D3F">
        <w:rPr>
          <w:rFonts w:asciiTheme="majorHAnsi" w:hAnsiTheme="majorHAnsi"/>
          <w:bCs/>
        </w:rPr>
        <w:t>Poslovna</w:t>
      </w:r>
      <w:proofErr w:type="spellEnd"/>
      <w:r w:rsidRPr="00397D3F">
        <w:rPr>
          <w:rFonts w:asciiTheme="majorHAnsi" w:hAnsiTheme="majorHAnsi"/>
          <w:bCs/>
        </w:rPr>
        <w:t xml:space="preserve"> </w:t>
      </w:r>
      <w:proofErr w:type="spellStart"/>
      <w:r w:rsidRPr="00397D3F">
        <w:rPr>
          <w:rFonts w:asciiTheme="majorHAnsi" w:hAnsiTheme="majorHAnsi"/>
          <w:bCs/>
        </w:rPr>
        <w:t>pasiva</w:t>
      </w:r>
      <w:proofErr w:type="spellEnd"/>
      <w:r w:rsidRPr="00397D3F">
        <w:rPr>
          <w:rFonts w:asciiTheme="majorHAnsi" w:hAnsiTheme="majorHAnsi"/>
          <w:bCs/>
        </w:rPr>
        <w:t xml:space="preserve"> </w:t>
      </w:r>
      <w:proofErr w:type="spellStart"/>
      <w:r w:rsidRPr="00397D3F">
        <w:rPr>
          <w:rFonts w:asciiTheme="majorHAnsi" w:hAnsiTheme="majorHAnsi"/>
          <w:bCs/>
        </w:rPr>
        <w:t>društva</w:t>
      </w:r>
      <w:proofErr w:type="spellEnd"/>
      <w:r w:rsidRPr="00397D3F">
        <w:rPr>
          <w:rFonts w:asciiTheme="majorHAnsi" w:hAnsiTheme="majorHAnsi"/>
          <w:bCs/>
        </w:rPr>
        <w:t xml:space="preserve"> </w:t>
      </w:r>
      <w:proofErr w:type="spellStart"/>
      <w:r w:rsidRPr="00397D3F">
        <w:rPr>
          <w:rFonts w:asciiTheme="majorHAnsi" w:hAnsiTheme="majorHAnsi"/>
          <w:bCs/>
        </w:rPr>
        <w:t>iznosi</w:t>
      </w:r>
      <w:proofErr w:type="spellEnd"/>
      <w:r w:rsidRPr="00397D3F">
        <w:rPr>
          <w:rFonts w:asciiTheme="majorHAnsi" w:hAnsiTheme="majorHAnsi"/>
          <w:bCs/>
        </w:rPr>
        <w:t xml:space="preserve"> </w:t>
      </w:r>
      <w:r w:rsidR="00397D3F" w:rsidRPr="00397D3F">
        <w:rPr>
          <w:rFonts w:asciiTheme="majorHAnsi" w:hAnsiTheme="majorHAnsi"/>
          <w:bCs/>
        </w:rPr>
        <w:t>41.046.731</w:t>
      </w:r>
      <w:r w:rsidR="00160FB5" w:rsidRPr="00397D3F">
        <w:rPr>
          <w:rFonts w:asciiTheme="majorHAnsi" w:hAnsiTheme="majorHAnsi"/>
          <w:bCs/>
        </w:rPr>
        <w:t xml:space="preserve"> KM</w:t>
      </w:r>
      <w:r w:rsidR="00B06D2F" w:rsidRPr="00397D3F">
        <w:rPr>
          <w:rFonts w:asciiTheme="majorHAnsi" w:hAnsiTheme="majorHAnsi"/>
          <w:bCs/>
          <w:sz w:val="24"/>
          <w:szCs w:val="24"/>
        </w:rPr>
        <w:t>.</w:t>
      </w:r>
    </w:p>
    <w:p w14:paraId="54E9C470" w14:textId="2721D854" w:rsidR="00850217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874C79C" w14:textId="28EED5AB" w:rsidR="00850217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NOTA 3</w:t>
      </w:r>
      <w:r w:rsidR="00167520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>(AOP177)</w:t>
      </w:r>
    </w:p>
    <w:p w14:paraId="54616E0C" w14:textId="109C33DA" w:rsidR="00850217" w:rsidRPr="008945CE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  <w:proofErr w:type="spellStart"/>
      <w:r w:rsidRPr="008945CE">
        <w:rPr>
          <w:rFonts w:asciiTheme="majorHAnsi" w:hAnsiTheme="majorHAnsi"/>
          <w:b/>
        </w:rPr>
        <w:t>Vanbilansna</w:t>
      </w:r>
      <w:proofErr w:type="spellEnd"/>
      <w:r w:rsidRPr="008945CE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pasiva</w:t>
      </w:r>
      <w:proofErr w:type="spellEnd"/>
    </w:p>
    <w:p w14:paraId="2CFDF3D1" w14:textId="4AC3C395" w:rsidR="00850217" w:rsidRPr="003168CD" w:rsidRDefault="00850217" w:rsidP="003168CD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177 je </w:t>
      </w:r>
      <w:proofErr w:type="spellStart"/>
      <w:r>
        <w:rPr>
          <w:rFonts w:asciiTheme="majorHAnsi" w:hAnsiTheme="majorHAnsi"/>
          <w:bCs/>
        </w:rPr>
        <w:t>evidentiran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iznos</w:t>
      </w:r>
      <w:proofErr w:type="spellEnd"/>
      <w:r>
        <w:rPr>
          <w:rFonts w:asciiTheme="majorHAnsi" w:hAnsiTheme="majorHAnsi"/>
          <w:bCs/>
        </w:rPr>
        <w:t xml:space="preserve"> od 2.010,25 </w:t>
      </w:r>
      <w:proofErr w:type="spellStart"/>
      <w:proofErr w:type="gramStart"/>
      <w:r>
        <w:rPr>
          <w:rFonts w:asciiTheme="majorHAnsi" w:hAnsiTheme="majorHAnsi"/>
          <w:bCs/>
        </w:rPr>
        <w:t>KM,koji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predstavlja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 w:rsidR="0098748E">
        <w:rPr>
          <w:rFonts w:asciiTheme="majorHAnsi" w:hAnsiTheme="majorHAnsi"/>
          <w:bCs/>
        </w:rPr>
        <w:t>obavezu</w:t>
      </w:r>
      <w:proofErr w:type="spellEnd"/>
      <w:r w:rsidR="0098748E">
        <w:rPr>
          <w:rFonts w:asciiTheme="majorHAnsi" w:hAnsiTheme="majorHAnsi"/>
          <w:bCs/>
        </w:rPr>
        <w:t xml:space="preserve"> po </w:t>
      </w:r>
      <w:proofErr w:type="spellStart"/>
      <w:r w:rsidR="0098748E">
        <w:rPr>
          <w:rFonts w:asciiTheme="majorHAnsi" w:hAnsiTheme="majorHAnsi"/>
          <w:bCs/>
        </w:rPr>
        <w:t>osnovu</w:t>
      </w:r>
      <w:proofErr w:type="spellEnd"/>
      <w:r w:rsidR="009874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garancije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 w:rsidR="0098748E">
        <w:rPr>
          <w:rFonts w:asciiTheme="majorHAnsi" w:hAnsiTheme="majorHAnsi"/>
          <w:bCs/>
        </w:rPr>
        <w:t>uzete</w:t>
      </w:r>
      <w:proofErr w:type="spellEnd"/>
      <w:r w:rsidR="009874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za </w:t>
      </w:r>
      <w:proofErr w:type="spellStart"/>
      <w:r>
        <w:rPr>
          <w:rFonts w:asciiTheme="majorHAnsi" w:hAnsiTheme="majorHAnsi"/>
          <w:bCs/>
        </w:rPr>
        <w:t>za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uredno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izvršenje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ugovora</w:t>
      </w:r>
      <w:proofErr w:type="spellEnd"/>
      <w:r>
        <w:rPr>
          <w:rFonts w:asciiTheme="majorHAnsi" w:hAnsiTheme="majorHAnsi"/>
          <w:bCs/>
        </w:rPr>
        <w:t xml:space="preserve"> za tender </w:t>
      </w:r>
      <w:proofErr w:type="spellStart"/>
      <w:r>
        <w:rPr>
          <w:rFonts w:asciiTheme="majorHAnsi" w:hAnsiTheme="majorHAnsi"/>
          <w:bCs/>
        </w:rPr>
        <w:t>Komunalac</w:t>
      </w:r>
      <w:proofErr w:type="spellEnd"/>
      <w:r>
        <w:rPr>
          <w:rFonts w:asciiTheme="majorHAnsi" w:hAnsiTheme="majorHAnsi"/>
          <w:bCs/>
        </w:rPr>
        <w:t xml:space="preserve"> ad Bijeljina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dan 31.12.2021.g.</w:t>
      </w:r>
    </w:p>
    <w:p w14:paraId="3A0DCD7F" w14:textId="77777777" w:rsidR="009A51F1" w:rsidRPr="00DB358D" w:rsidRDefault="001B3E32" w:rsidP="00177677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63" w:name="_Toc64638683"/>
      <w:proofErr w:type="spellStart"/>
      <w:r w:rsidRPr="00DB358D">
        <w:rPr>
          <w:sz w:val="28"/>
          <w:szCs w:val="28"/>
        </w:rPr>
        <w:t>Dodatne</w:t>
      </w:r>
      <w:proofErr w:type="spellEnd"/>
      <w:r w:rsidRPr="00DB358D">
        <w:rPr>
          <w:sz w:val="28"/>
          <w:szCs w:val="28"/>
        </w:rPr>
        <w:t xml:space="preserve"> </w:t>
      </w:r>
      <w:proofErr w:type="spellStart"/>
      <w:r w:rsidR="00417DAD" w:rsidRPr="00DB358D">
        <w:rPr>
          <w:sz w:val="28"/>
          <w:szCs w:val="28"/>
        </w:rPr>
        <w:t>i</w:t>
      </w:r>
      <w:r w:rsidRPr="00DB358D">
        <w:rPr>
          <w:sz w:val="28"/>
          <w:szCs w:val="28"/>
        </w:rPr>
        <w:t>nformacije</w:t>
      </w:r>
      <w:bookmarkEnd w:id="63"/>
      <w:proofErr w:type="spellEnd"/>
    </w:p>
    <w:p w14:paraId="68E8FFAA" w14:textId="190EF2D8" w:rsidR="00DB358D" w:rsidRPr="00177677" w:rsidRDefault="00A274B9" w:rsidP="00177677">
      <w:pPr>
        <w:pStyle w:val="Heading3"/>
        <w:numPr>
          <w:ilvl w:val="0"/>
          <w:numId w:val="0"/>
        </w:numPr>
        <w:rPr>
          <w:color w:val="auto"/>
        </w:rPr>
      </w:pPr>
      <w:bookmarkStart w:id="64" w:name="_Toc64638684"/>
      <w:proofErr w:type="spellStart"/>
      <w:r w:rsidRPr="00CD065D">
        <w:rPr>
          <w:color w:val="auto"/>
        </w:rPr>
        <w:t>Interni</w:t>
      </w:r>
      <w:proofErr w:type="spellEnd"/>
      <w:r w:rsidRPr="00CD065D">
        <w:rPr>
          <w:color w:val="auto"/>
        </w:rPr>
        <w:t xml:space="preserve"> </w:t>
      </w:r>
      <w:proofErr w:type="spellStart"/>
      <w:r w:rsidRPr="00CD065D">
        <w:rPr>
          <w:color w:val="auto"/>
        </w:rPr>
        <w:t>odnosi</w:t>
      </w:r>
      <w:bookmarkEnd w:id="64"/>
      <w:proofErr w:type="spellEnd"/>
    </w:p>
    <w:p w14:paraId="4DA50189" w14:textId="3BE66111" w:rsidR="00A274B9" w:rsidRDefault="00B26C10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proofErr w:type="spellStart"/>
      <w:r w:rsidR="00A274B9">
        <w:rPr>
          <w:rFonts w:asciiTheme="majorHAnsi" w:hAnsiTheme="majorHAnsi"/>
          <w:bCs/>
        </w:rPr>
        <w:t>Društvo</w:t>
      </w:r>
      <w:proofErr w:type="spellEnd"/>
      <w:r w:rsidR="00A274B9">
        <w:rPr>
          <w:rFonts w:asciiTheme="majorHAnsi" w:hAnsiTheme="majorHAnsi"/>
          <w:bCs/>
        </w:rPr>
        <w:t xml:space="preserve"> je </w:t>
      </w:r>
      <w:proofErr w:type="spellStart"/>
      <w:r w:rsidR="00A274B9">
        <w:rPr>
          <w:rFonts w:asciiTheme="majorHAnsi" w:hAnsiTheme="majorHAnsi"/>
          <w:bCs/>
        </w:rPr>
        <w:t>ostvarivalo</w:t>
      </w:r>
      <w:proofErr w:type="spellEnd"/>
      <w:r w:rsidR="00A274B9">
        <w:rPr>
          <w:rFonts w:asciiTheme="majorHAnsi" w:hAnsiTheme="majorHAnsi"/>
          <w:bCs/>
        </w:rPr>
        <w:t xml:space="preserve"> </w:t>
      </w:r>
      <w:proofErr w:type="spellStart"/>
      <w:r w:rsidR="00A274B9">
        <w:rPr>
          <w:rFonts w:asciiTheme="majorHAnsi" w:hAnsiTheme="majorHAnsi"/>
          <w:bCs/>
        </w:rPr>
        <w:t>promet</w:t>
      </w:r>
      <w:proofErr w:type="spellEnd"/>
      <w:r w:rsidR="00A274B9">
        <w:rPr>
          <w:rFonts w:asciiTheme="majorHAnsi" w:hAnsiTheme="majorHAnsi"/>
          <w:bCs/>
        </w:rPr>
        <w:t xml:space="preserve"> </w:t>
      </w:r>
      <w:proofErr w:type="spellStart"/>
      <w:r w:rsidR="00A274B9">
        <w:rPr>
          <w:rFonts w:asciiTheme="majorHAnsi" w:hAnsiTheme="majorHAnsi"/>
          <w:bCs/>
        </w:rPr>
        <w:t>sa</w:t>
      </w:r>
      <w:proofErr w:type="spellEnd"/>
      <w:r w:rsidR="00A274B9">
        <w:rPr>
          <w:rFonts w:asciiTheme="majorHAnsi" w:hAnsiTheme="majorHAnsi"/>
          <w:bCs/>
        </w:rPr>
        <w:t xml:space="preserve"> </w:t>
      </w:r>
      <w:proofErr w:type="spellStart"/>
      <w:r w:rsidR="00A274B9">
        <w:rPr>
          <w:rFonts w:asciiTheme="majorHAnsi" w:hAnsiTheme="majorHAnsi"/>
          <w:bCs/>
        </w:rPr>
        <w:t>povezanim</w:t>
      </w:r>
      <w:proofErr w:type="spellEnd"/>
      <w:r w:rsidR="00A274B9">
        <w:rPr>
          <w:rFonts w:asciiTheme="majorHAnsi" w:hAnsiTheme="majorHAnsi"/>
          <w:bCs/>
        </w:rPr>
        <w:t xml:space="preserve"> </w:t>
      </w:r>
      <w:proofErr w:type="spellStart"/>
      <w:r w:rsidR="00A274B9">
        <w:rPr>
          <w:rFonts w:asciiTheme="majorHAnsi" w:hAnsiTheme="majorHAnsi"/>
          <w:bCs/>
        </w:rPr>
        <w:t>pravnim</w:t>
      </w:r>
      <w:proofErr w:type="spellEnd"/>
      <w:r w:rsidR="00A274B9">
        <w:rPr>
          <w:rFonts w:asciiTheme="majorHAnsi" w:hAnsiTheme="majorHAnsi"/>
          <w:bCs/>
        </w:rPr>
        <w:t xml:space="preserve"> </w:t>
      </w:r>
      <w:proofErr w:type="spellStart"/>
      <w:r w:rsidR="00A274B9">
        <w:rPr>
          <w:rFonts w:asciiTheme="majorHAnsi" w:hAnsiTheme="majorHAnsi"/>
          <w:bCs/>
        </w:rPr>
        <w:t>licima</w:t>
      </w:r>
      <w:proofErr w:type="spellEnd"/>
      <w:r w:rsidR="00B30205">
        <w:rPr>
          <w:rFonts w:asciiTheme="majorHAnsi" w:hAnsiTheme="majorHAnsi"/>
          <w:bCs/>
        </w:rPr>
        <w:t xml:space="preserve"> o </w:t>
      </w:r>
      <w:proofErr w:type="spellStart"/>
      <w:r>
        <w:rPr>
          <w:rFonts w:asciiTheme="majorHAnsi" w:hAnsiTheme="majorHAnsi"/>
          <w:bCs/>
        </w:rPr>
        <w:t>čemu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sastavilo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izvještaj</w:t>
      </w:r>
      <w:proofErr w:type="spellEnd"/>
      <w:r>
        <w:rPr>
          <w:rFonts w:asciiTheme="majorHAnsi" w:hAnsiTheme="majorHAnsi"/>
          <w:bCs/>
        </w:rPr>
        <w:t xml:space="preserve"> TPL</w:t>
      </w:r>
      <w:r w:rsidR="00E72A04">
        <w:rPr>
          <w:rFonts w:asciiTheme="majorHAnsi" w:hAnsiTheme="majorHAnsi"/>
          <w:bCs/>
        </w:rPr>
        <w:t>-</w:t>
      </w:r>
      <w:proofErr w:type="spellStart"/>
      <w:r w:rsidR="00E72A04">
        <w:rPr>
          <w:rFonts w:asciiTheme="majorHAnsi" w:hAnsiTheme="majorHAnsi"/>
          <w:bCs/>
        </w:rPr>
        <w:t>transakcije</w:t>
      </w:r>
      <w:proofErr w:type="spellEnd"/>
      <w:r w:rsidR="00E72A04">
        <w:rPr>
          <w:rFonts w:asciiTheme="majorHAnsi" w:hAnsiTheme="majorHAnsi"/>
          <w:bCs/>
        </w:rPr>
        <w:t xml:space="preserve"> </w:t>
      </w:r>
      <w:proofErr w:type="spellStart"/>
      <w:r w:rsidR="00E72A04">
        <w:rPr>
          <w:rFonts w:asciiTheme="majorHAnsi" w:hAnsiTheme="majorHAnsi"/>
          <w:bCs/>
        </w:rPr>
        <w:t>sa</w:t>
      </w:r>
      <w:proofErr w:type="spellEnd"/>
      <w:r w:rsidR="00E72A04">
        <w:rPr>
          <w:rFonts w:asciiTheme="majorHAnsi" w:hAnsiTheme="majorHAnsi"/>
          <w:bCs/>
        </w:rPr>
        <w:t xml:space="preserve"> </w:t>
      </w:r>
      <w:proofErr w:type="spellStart"/>
      <w:r w:rsidR="00E72A04">
        <w:rPr>
          <w:rFonts w:asciiTheme="majorHAnsi" w:hAnsiTheme="majorHAnsi"/>
          <w:bCs/>
        </w:rPr>
        <w:t>povezanim</w:t>
      </w:r>
      <w:proofErr w:type="spellEnd"/>
      <w:r w:rsidR="00E72A04">
        <w:rPr>
          <w:rFonts w:asciiTheme="majorHAnsi" w:hAnsiTheme="majorHAnsi"/>
          <w:bCs/>
        </w:rPr>
        <w:t xml:space="preserve"> </w:t>
      </w:r>
      <w:proofErr w:type="spellStart"/>
      <w:r w:rsidR="00E72A04">
        <w:rPr>
          <w:rFonts w:asciiTheme="majorHAnsi" w:hAnsiTheme="majorHAnsi"/>
          <w:bCs/>
        </w:rPr>
        <w:t>licima</w:t>
      </w:r>
      <w:proofErr w:type="spellEnd"/>
      <w:r w:rsidR="00E72A04">
        <w:rPr>
          <w:rFonts w:asciiTheme="majorHAnsi" w:hAnsiTheme="majorHAnsi"/>
          <w:bCs/>
        </w:rPr>
        <w:t xml:space="preserve"> </w:t>
      </w:r>
      <w:proofErr w:type="spellStart"/>
      <w:r w:rsidR="00E72A04">
        <w:rPr>
          <w:rFonts w:asciiTheme="majorHAnsi" w:hAnsiTheme="majorHAnsi"/>
          <w:bCs/>
        </w:rPr>
        <w:t>na</w:t>
      </w:r>
      <w:proofErr w:type="spellEnd"/>
      <w:r w:rsidR="00E72A04">
        <w:rPr>
          <w:rFonts w:asciiTheme="majorHAnsi" w:hAnsiTheme="majorHAnsi"/>
          <w:bCs/>
        </w:rPr>
        <w:t xml:space="preserve"> dan 31.12.20</w:t>
      </w:r>
      <w:r w:rsidR="00D24A44">
        <w:rPr>
          <w:rFonts w:asciiTheme="majorHAnsi" w:hAnsiTheme="majorHAnsi"/>
          <w:bCs/>
        </w:rPr>
        <w:t>2</w:t>
      </w:r>
      <w:r w:rsidR="004B6D13">
        <w:rPr>
          <w:rFonts w:asciiTheme="majorHAnsi" w:hAnsiTheme="majorHAnsi"/>
          <w:bCs/>
        </w:rPr>
        <w:t>1</w:t>
      </w:r>
      <w:r w:rsidR="00E72A04">
        <w:rPr>
          <w:rFonts w:asciiTheme="majorHAnsi" w:hAnsiTheme="majorHAnsi"/>
          <w:bCs/>
        </w:rPr>
        <w:t>.g.</w:t>
      </w:r>
    </w:p>
    <w:p w14:paraId="4E38CA5F" w14:textId="77777777"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14:paraId="73B88409" w14:textId="77777777" w:rsidR="00330D36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</w:t>
      </w:r>
      <w:proofErr w:type="spellStart"/>
      <w:r w:rsidR="00B26C10">
        <w:rPr>
          <w:rFonts w:asciiTheme="majorHAnsi" w:hAnsiTheme="majorHAnsi"/>
          <w:bCs/>
        </w:rPr>
        <w:t>Tabela</w:t>
      </w:r>
      <w:proofErr w:type="spellEnd"/>
      <w:r w:rsidR="00B26C10">
        <w:rPr>
          <w:rFonts w:asciiTheme="majorHAnsi" w:hAnsiTheme="majorHAnsi"/>
          <w:bCs/>
        </w:rPr>
        <w:t xml:space="preserve"> </w:t>
      </w:r>
      <w:proofErr w:type="spellStart"/>
      <w:r w:rsidR="00B26C10">
        <w:rPr>
          <w:rFonts w:asciiTheme="majorHAnsi" w:hAnsiTheme="majorHAnsi"/>
          <w:bCs/>
        </w:rPr>
        <w:t>potraživanja</w:t>
      </w:r>
      <w:proofErr w:type="spellEnd"/>
      <w:r w:rsidR="00B26C10">
        <w:rPr>
          <w:rFonts w:asciiTheme="majorHAnsi" w:hAnsiTheme="majorHAnsi"/>
          <w:bCs/>
        </w:rPr>
        <w:t xml:space="preserve"> </w:t>
      </w:r>
      <w:proofErr w:type="spellStart"/>
      <w:r w:rsidR="00B26C10">
        <w:rPr>
          <w:rFonts w:asciiTheme="majorHAnsi" w:hAnsiTheme="majorHAnsi"/>
          <w:bCs/>
        </w:rPr>
        <w:t>sa</w:t>
      </w:r>
      <w:proofErr w:type="spellEnd"/>
      <w:r w:rsidR="00B26C10">
        <w:rPr>
          <w:rFonts w:asciiTheme="majorHAnsi" w:hAnsiTheme="majorHAnsi"/>
          <w:bCs/>
        </w:rPr>
        <w:t xml:space="preserve"> </w:t>
      </w:r>
      <w:proofErr w:type="spellStart"/>
      <w:r w:rsidR="00B26C10">
        <w:rPr>
          <w:rFonts w:asciiTheme="majorHAnsi" w:hAnsiTheme="majorHAnsi"/>
          <w:bCs/>
        </w:rPr>
        <w:t>povezanim</w:t>
      </w:r>
      <w:proofErr w:type="spellEnd"/>
      <w:r w:rsidR="00B26C10">
        <w:rPr>
          <w:rFonts w:asciiTheme="majorHAnsi" w:hAnsiTheme="majorHAnsi"/>
          <w:bCs/>
        </w:rPr>
        <w:t xml:space="preserve"> </w:t>
      </w:r>
      <w:proofErr w:type="spellStart"/>
      <w:r w:rsidR="00B26C10">
        <w:rPr>
          <w:rFonts w:asciiTheme="majorHAnsi" w:hAnsiTheme="majorHAnsi"/>
          <w:bCs/>
        </w:rPr>
        <w:t>pravnim</w:t>
      </w:r>
      <w:proofErr w:type="spellEnd"/>
      <w:r w:rsidR="00B26C10">
        <w:rPr>
          <w:rFonts w:asciiTheme="majorHAnsi" w:hAnsiTheme="majorHAnsi"/>
          <w:bCs/>
        </w:rPr>
        <w:t xml:space="preserve"> </w:t>
      </w:r>
      <w:proofErr w:type="spellStart"/>
      <w:proofErr w:type="gramStart"/>
      <w:r w:rsidR="00B26C10">
        <w:rPr>
          <w:rFonts w:asciiTheme="majorHAnsi" w:hAnsiTheme="majorHAnsi"/>
          <w:bCs/>
        </w:rPr>
        <w:t>licima</w:t>
      </w:r>
      <w:r w:rsidR="007D076D">
        <w:rPr>
          <w:rFonts w:asciiTheme="majorHAnsi" w:hAnsiTheme="majorHAnsi"/>
          <w:bCs/>
        </w:rPr>
        <w:t>,zbirni</w:t>
      </w:r>
      <w:proofErr w:type="spellEnd"/>
      <w:proofErr w:type="gramEnd"/>
      <w:r w:rsidR="007D076D">
        <w:rPr>
          <w:rFonts w:asciiTheme="majorHAnsi" w:hAnsiTheme="majorHAnsi"/>
          <w:bCs/>
        </w:rPr>
        <w:t xml:space="preserve"> </w:t>
      </w:r>
      <w:proofErr w:type="spellStart"/>
      <w:r w:rsidR="007D076D">
        <w:rPr>
          <w:rFonts w:asciiTheme="majorHAnsi" w:hAnsiTheme="majorHAnsi"/>
          <w:bCs/>
        </w:rPr>
        <w:t>pregled</w:t>
      </w:r>
      <w:proofErr w:type="spellEnd"/>
      <w:r w:rsidR="007D076D">
        <w:rPr>
          <w:rFonts w:asciiTheme="majorHAnsi" w:hAnsiTheme="majorHAnsi"/>
          <w:bCs/>
        </w:rPr>
        <w:t>: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108"/>
        <w:gridCol w:w="1464"/>
        <w:gridCol w:w="1464"/>
        <w:gridCol w:w="1404"/>
        <w:gridCol w:w="1404"/>
        <w:gridCol w:w="1404"/>
      </w:tblGrid>
      <w:tr w:rsidR="00B26C10" w:rsidRPr="00B26C10" w14:paraId="2A8FB89B" w14:textId="77777777" w:rsidTr="00831CCC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23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Pravna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4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4B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vrsta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784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E23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FDF" w14:textId="77777777"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  <w:proofErr w:type="spellEnd"/>
          </w:p>
        </w:tc>
      </w:tr>
      <w:tr w:rsidR="00B26C10" w:rsidRPr="00B26C10" w14:paraId="4DD07B5B" w14:textId="77777777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DCB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C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E4E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CCE" w14:textId="77777777"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5D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C21" w14:textId="03573D73"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E7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26C10" w:rsidRPr="00B26C10" w14:paraId="0FC9D336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2D5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doo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7E0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akcionar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5B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DE90" w14:textId="0E4C9A43" w:rsidR="00B26C10" w:rsidRPr="00B26C10" w:rsidRDefault="002A261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E3D4" w14:textId="1BDA75F9" w:rsidR="00B83927" w:rsidRPr="00B26C10" w:rsidRDefault="00B83927" w:rsidP="00B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EFA1" w14:textId="18059CD7" w:rsidR="00B26C10" w:rsidRPr="00B26C10" w:rsidRDefault="00B83927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5.400.000,00</w:t>
            </w:r>
          </w:p>
        </w:tc>
      </w:tr>
      <w:tr w:rsidR="00B26C10" w:rsidRPr="00B26C10" w14:paraId="109F17B0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6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04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1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9EA4" w14:textId="73CFE067" w:rsidR="00B26C10" w:rsidRPr="00B26C10" w:rsidRDefault="002A261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66.908,76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43E" w14:textId="175801F7" w:rsidR="00B26C10" w:rsidRPr="00B26C10" w:rsidRDefault="00594ABE" w:rsidP="004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B83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430.493,87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201E" w14:textId="52AC42DE" w:rsidR="00B83927" w:rsidRPr="00B26C10" w:rsidRDefault="0002653C" w:rsidP="000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B83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72.689,61</w:t>
            </w:r>
          </w:p>
        </w:tc>
      </w:tr>
      <w:tr w:rsidR="00B26C10" w:rsidRPr="00B26C10" w14:paraId="04D3315C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6E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 </w:t>
            </w: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centar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71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zavisno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30A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F79" w14:textId="31D27780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D835" w14:textId="29D39598" w:rsidR="00CD5CF3" w:rsidRPr="00B26C10" w:rsidRDefault="00CD5CF3" w:rsidP="00CD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4C62" w14:textId="77777777"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6C10" w:rsidRPr="00B26C10" w14:paraId="580C8573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D29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4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F0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AA0" w14:textId="18F35FAF" w:rsidR="00B26C10" w:rsidRPr="00B26C10" w:rsidRDefault="002A261B" w:rsidP="00E9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5.232,80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28BD" w14:textId="30D79FAA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81.735,07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D8D7" w14:textId="7B683D1C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8.629,58</w:t>
            </w:r>
          </w:p>
        </w:tc>
      </w:tr>
      <w:tr w:rsidR="00B26C10" w:rsidRPr="00B26C10" w14:paraId="1B7D7C3E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5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grupa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47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</w:t>
            </w:r>
            <w:proofErr w:type="spellEnd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13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B0FF" w14:textId="008AF7C4" w:rsidR="00B26C10" w:rsidRPr="00B26C10" w:rsidRDefault="002A261B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1D8C" w14:textId="45BDBC6F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290.000</w:t>
            </w:r>
            <w:r w:rsidR="007B4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67D1" w14:textId="10DDAE8B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30.297</w:t>
            </w:r>
            <w:r w:rsidR="007B4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26C10" w:rsidRPr="00B26C10" w14:paraId="5DAF891C" w14:textId="77777777" w:rsidTr="008A1427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CA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37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5A6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703E" w14:textId="1796FD70" w:rsidR="00B26C10" w:rsidRPr="00B26C10" w:rsidRDefault="00CD5CF3" w:rsidP="00F7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1.575,77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B352" w14:textId="0B7A7EF7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22.428,40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1E7E" w14:textId="113DFAEE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1.073,93</w:t>
            </w:r>
          </w:p>
        </w:tc>
      </w:tr>
      <w:tr w:rsidR="00B26C10" w:rsidRPr="00B26C10" w14:paraId="4EB2006E" w14:textId="77777777" w:rsidTr="008A1427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F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5" w:name="_Hlk95146652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 Holding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17E5" w14:textId="15EDCF3C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95D" w14:textId="40ECF766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5137" w14:textId="3D68A626" w:rsidR="00B26C10" w:rsidRPr="00B26C10" w:rsidRDefault="007B482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68F2" w14:textId="66D676BE" w:rsidR="007B4823" w:rsidRPr="00B26C10" w:rsidRDefault="007B4823" w:rsidP="007B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220.000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EE12" w14:textId="24BBA8A8" w:rsidR="00B26C10" w:rsidRPr="00B26C10" w:rsidRDefault="007B482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210.000,00</w:t>
            </w:r>
          </w:p>
        </w:tc>
      </w:tr>
      <w:tr w:rsidR="00B26C10" w:rsidRPr="00B26C10" w14:paraId="572EBE5C" w14:textId="77777777" w:rsidTr="008A1427">
        <w:trPr>
          <w:trHeight w:val="278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846" w14:textId="51C20B33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46E1" w14:textId="167B5C21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A3A" w14:textId="4AFF2D74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8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674B" w14:textId="48A3999F" w:rsidR="00B26C10" w:rsidRPr="00B26C10" w:rsidRDefault="008A1427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4.709,81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993D" w14:textId="4D2F6CC4" w:rsidR="00B26C10" w:rsidRPr="00B26C10" w:rsidRDefault="008A1427" w:rsidP="00E7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58.507,89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8FB5" w14:textId="4E420667" w:rsidR="00B26C10" w:rsidRPr="00B26C10" w:rsidRDefault="008A1427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7B48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309,21</w:t>
            </w:r>
          </w:p>
        </w:tc>
      </w:tr>
      <w:bookmarkEnd w:id="65"/>
      <w:tr w:rsidR="00BC3210" w:rsidRPr="00B26C10" w14:paraId="0463589E" w14:textId="77777777" w:rsidTr="00BC3210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10AA" w14:textId="270CD2E8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1E0D" w14:textId="77777777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BFD2" w14:textId="3203D7DD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917" w14:textId="103D1871" w:rsidR="00BC3210" w:rsidRPr="00B26C10" w:rsidRDefault="00BC3210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4.798.427,14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46A8" w14:textId="2FF274BD" w:rsidR="00BC3210" w:rsidRPr="00B26C10" w:rsidRDefault="00BC3210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6.703.165,23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8C2D" w14:textId="3CA3D3E5" w:rsidR="00BC3210" w:rsidRPr="00B26C10" w:rsidRDefault="00BC3210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5.731.999,33</w:t>
            </w:r>
          </w:p>
        </w:tc>
      </w:tr>
    </w:tbl>
    <w:p w14:paraId="757F0B28" w14:textId="77777777" w:rsidR="00BC3210" w:rsidRDefault="00BC3210" w:rsidP="0000457B">
      <w:pPr>
        <w:spacing w:after="0"/>
        <w:jc w:val="both"/>
        <w:rPr>
          <w:rFonts w:asciiTheme="majorHAnsi" w:hAnsiTheme="majorHAnsi"/>
          <w:bCs/>
        </w:rPr>
      </w:pPr>
    </w:p>
    <w:p w14:paraId="61494D76" w14:textId="7404C178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 </w:t>
      </w:r>
      <w:proofErr w:type="spellStart"/>
      <w:r>
        <w:rPr>
          <w:rFonts w:asciiTheme="majorHAnsi" w:hAnsiTheme="majorHAnsi"/>
          <w:bCs/>
        </w:rPr>
        <w:t>Iz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tabele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potraživanja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može</w:t>
      </w:r>
      <w:proofErr w:type="spellEnd"/>
      <w:r>
        <w:rPr>
          <w:rFonts w:asciiTheme="majorHAnsi" w:hAnsiTheme="majorHAnsi"/>
          <w:bCs/>
        </w:rPr>
        <w:t xml:space="preserve"> se </w:t>
      </w:r>
      <w:proofErr w:type="spellStart"/>
      <w:r>
        <w:rPr>
          <w:rFonts w:asciiTheme="majorHAnsi" w:hAnsiTheme="majorHAnsi"/>
          <w:bCs/>
        </w:rPr>
        <w:t>vidjeti</w:t>
      </w:r>
      <w:proofErr w:type="spellEnd"/>
      <w:r>
        <w:rPr>
          <w:rFonts w:asciiTheme="majorHAnsi" w:hAnsiTheme="majorHAnsi"/>
          <w:bCs/>
        </w:rPr>
        <w:t xml:space="preserve"> da je </w:t>
      </w:r>
      <w:proofErr w:type="spellStart"/>
      <w:r>
        <w:rPr>
          <w:rFonts w:asciiTheme="majorHAnsi" w:hAnsiTheme="majorHAnsi"/>
          <w:bCs/>
        </w:rPr>
        <w:t>Društvo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odobravalo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zajmove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povezanim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licima</w:t>
      </w:r>
      <w:proofErr w:type="spellEnd"/>
      <w:r>
        <w:rPr>
          <w:rFonts w:asciiTheme="majorHAnsi" w:hAnsiTheme="majorHAnsi"/>
          <w:bCs/>
        </w:rPr>
        <w:t xml:space="preserve"> a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</w:t>
      </w:r>
    </w:p>
    <w:p w14:paraId="542D8C1F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osnovu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uredno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sklopljenih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ugovora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što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prezentovano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naprijed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opisanim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proofErr w:type="gramStart"/>
      <w:r>
        <w:rPr>
          <w:rFonts w:asciiTheme="majorHAnsi" w:hAnsiTheme="majorHAnsi"/>
          <w:bCs/>
        </w:rPr>
        <w:t>notama,g</w:t>
      </w:r>
      <w:r w:rsidR="00C75341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je</w:t>
      </w:r>
      <w:proofErr w:type="spellEnd"/>
      <w:proofErr w:type="gram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jasno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definisan</w:t>
      </w:r>
      <w:proofErr w:type="spellEnd"/>
      <w:r>
        <w:rPr>
          <w:rFonts w:asciiTheme="majorHAnsi" w:hAnsiTheme="majorHAnsi"/>
          <w:bCs/>
        </w:rPr>
        <w:t xml:space="preserve"> datum </w:t>
      </w:r>
      <w:proofErr w:type="spellStart"/>
      <w:r>
        <w:rPr>
          <w:rFonts w:asciiTheme="majorHAnsi" w:hAnsiTheme="majorHAnsi"/>
          <w:bCs/>
        </w:rPr>
        <w:t>odobravanja,rok,kamatna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stopa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sredstva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obezbeđenja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zajma</w:t>
      </w:r>
      <w:proofErr w:type="spellEnd"/>
      <w:r>
        <w:rPr>
          <w:rFonts w:asciiTheme="majorHAnsi" w:hAnsiTheme="majorHAnsi"/>
          <w:bCs/>
        </w:rPr>
        <w:t>.</w:t>
      </w:r>
    </w:p>
    <w:p w14:paraId="72655C72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Pored </w:t>
      </w:r>
      <w:proofErr w:type="spellStart"/>
      <w:r>
        <w:rPr>
          <w:rFonts w:asciiTheme="majorHAnsi" w:hAnsiTheme="majorHAnsi"/>
          <w:bCs/>
        </w:rPr>
        <w:t>zajmova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Društvo</w:t>
      </w:r>
      <w:proofErr w:type="spellEnd"/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 xml:space="preserve">je  </w:t>
      </w:r>
      <w:proofErr w:type="spellStart"/>
      <w:r>
        <w:rPr>
          <w:rFonts w:asciiTheme="majorHAnsi" w:hAnsiTheme="majorHAnsi"/>
          <w:bCs/>
        </w:rPr>
        <w:t>izdavalo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poslovne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prostore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zakup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osnovu</w:t>
      </w:r>
      <w:proofErr w:type="spellEnd"/>
      <w:r>
        <w:rPr>
          <w:rFonts w:asciiTheme="majorHAnsi" w:hAnsiTheme="majorHAnsi"/>
          <w:bCs/>
        </w:rPr>
        <w:t xml:space="preserve">  </w:t>
      </w:r>
      <w:proofErr w:type="spellStart"/>
      <w:r>
        <w:rPr>
          <w:rFonts w:asciiTheme="majorHAnsi" w:hAnsiTheme="majorHAnsi"/>
          <w:bCs/>
        </w:rPr>
        <w:t>sklopljenih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ugovora</w:t>
      </w:r>
      <w:proofErr w:type="spellEnd"/>
      <w:r>
        <w:rPr>
          <w:rFonts w:asciiTheme="majorHAnsi" w:hAnsiTheme="majorHAnsi"/>
          <w:bCs/>
        </w:rPr>
        <w:t xml:space="preserve">  o </w:t>
      </w:r>
      <w:proofErr w:type="spellStart"/>
      <w:r>
        <w:rPr>
          <w:rFonts w:asciiTheme="majorHAnsi" w:hAnsiTheme="majorHAnsi"/>
          <w:bCs/>
        </w:rPr>
        <w:t>zakupu,kojim</w:t>
      </w:r>
      <w:proofErr w:type="spellEnd"/>
      <w:r>
        <w:rPr>
          <w:rFonts w:asciiTheme="majorHAnsi" w:hAnsiTheme="majorHAnsi"/>
          <w:bCs/>
        </w:rPr>
        <w:t xml:space="preserve"> se </w:t>
      </w:r>
      <w:proofErr w:type="spellStart"/>
      <w:r>
        <w:rPr>
          <w:rFonts w:asciiTheme="majorHAnsi" w:hAnsiTheme="majorHAnsi"/>
          <w:bCs/>
        </w:rPr>
        <w:t>jasno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definiše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iznos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zakupa,rok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plaćanja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ostale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napomene</w:t>
      </w:r>
      <w:proofErr w:type="spellEnd"/>
      <w:r>
        <w:rPr>
          <w:rFonts w:asciiTheme="majorHAnsi" w:hAnsiTheme="majorHAnsi"/>
          <w:bCs/>
        </w:rPr>
        <w:t>.</w:t>
      </w:r>
    </w:p>
    <w:p w14:paraId="359883CA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proofErr w:type="spellStart"/>
      <w:r>
        <w:rPr>
          <w:rFonts w:asciiTheme="majorHAnsi" w:hAnsiTheme="majorHAnsi"/>
          <w:bCs/>
        </w:rPr>
        <w:t>Povezanim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licima</w:t>
      </w:r>
      <w:proofErr w:type="spellEnd"/>
      <w:r>
        <w:rPr>
          <w:rFonts w:asciiTheme="majorHAnsi" w:hAnsiTheme="majorHAnsi"/>
          <w:bCs/>
        </w:rPr>
        <w:t xml:space="preserve"> se </w:t>
      </w:r>
      <w:proofErr w:type="spellStart"/>
      <w:r>
        <w:rPr>
          <w:rFonts w:asciiTheme="majorHAnsi" w:hAnsiTheme="majorHAnsi"/>
          <w:bCs/>
        </w:rPr>
        <w:t>prodaju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polise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osiguranje</w:t>
      </w:r>
      <w:proofErr w:type="spellEnd"/>
      <w:r>
        <w:rPr>
          <w:rFonts w:asciiTheme="majorHAnsi" w:hAnsiTheme="majorHAnsi"/>
          <w:bCs/>
        </w:rPr>
        <w:t xml:space="preserve"> pod </w:t>
      </w:r>
      <w:proofErr w:type="spellStart"/>
      <w:r>
        <w:rPr>
          <w:rFonts w:asciiTheme="majorHAnsi" w:hAnsiTheme="majorHAnsi"/>
          <w:bCs/>
        </w:rPr>
        <w:t>istim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uslovima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kao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ostalim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licima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što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definisano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sporazumu</w:t>
      </w:r>
      <w:proofErr w:type="spellEnd"/>
      <w:r>
        <w:rPr>
          <w:rFonts w:asciiTheme="majorHAnsi" w:hAnsiTheme="majorHAnsi"/>
          <w:bCs/>
        </w:rPr>
        <w:t xml:space="preserve"> o </w:t>
      </w:r>
      <w:proofErr w:type="spellStart"/>
      <w:proofErr w:type="gramStart"/>
      <w:r>
        <w:rPr>
          <w:rFonts w:asciiTheme="majorHAnsi" w:hAnsiTheme="majorHAnsi"/>
          <w:bCs/>
        </w:rPr>
        <w:t>načinu</w:t>
      </w:r>
      <w:proofErr w:type="spellEnd"/>
      <w:r>
        <w:rPr>
          <w:rFonts w:asciiTheme="majorHAnsi" w:hAnsiTheme="majorHAnsi"/>
          <w:bCs/>
        </w:rPr>
        <w:t xml:space="preserve">  </w:t>
      </w:r>
      <w:proofErr w:type="spellStart"/>
      <w:r>
        <w:rPr>
          <w:rFonts w:asciiTheme="majorHAnsi" w:hAnsiTheme="majorHAnsi"/>
          <w:bCs/>
        </w:rPr>
        <w:t>plaćanju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polisa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na</w:t>
      </w:r>
      <w:proofErr w:type="spellEnd"/>
      <w:r>
        <w:rPr>
          <w:rFonts w:asciiTheme="majorHAnsi" w:hAnsiTheme="majorHAnsi"/>
          <w:bCs/>
        </w:rPr>
        <w:t xml:space="preserve"> rate.</w:t>
      </w:r>
    </w:p>
    <w:p w14:paraId="3704B852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4B1FF6C2" w14:textId="77777777"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14:paraId="244A4991" w14:textId="77777777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II-</w:t>
      </w:r>
      <w:proofErr w:type="spellStart"/>
      <w:r w:rsidR="00912DC4">
        <w:rPr>
          <w:rFonts w:asciiTheme="majorHAnsi" w:hAnsiTheme="majorHAnsi"/>
          <w:bCs/>
        </w:rPr>
        <w:t>Tabela</w:t>
      </w:r>
      <w:proofErr w:type="spellEnd"/>
      <w:r w:rsidR="00912DC4">
        <w:rPr>
          <w:rFonts w:asciiTheme="majorHAnsi" w:hAnsiTheme="majorHAnsi"/>
          <w:bCs/>
        </w:rPr>
        <w:t xml:space="preserve"> </w:t>
      </w:r>
      <w:proofErr w:type="spellStart"/>
      <w:r w:rsidR="00912DC4">
        <w:rPr>
          <w:rFonts w:asciiTheme="majorHAnsi" w:hAnsiTheme="majorHAnsi"/>
          <w:bCs/>
        </w:rPr>
        <w:t>obaveza</w:t>
      </w:r>
      <w:proofErr w:type="spellEnd"/>
      <w:r w:rsidR="00912DC4">
        <w:rPr>
          <w:rFonts w:asciiTheme="majorHAnsi" w:hAnsiTheme="majorHAnsi"/>
          <w:bCs/>
        </w:rPr>
        <w:t xml:space="preserve"> </w:t>
      </w:r>
      <w:proofErr w:type="spellStart"/>
      <w:r w:rsidR="00912DC4">
        <w:rPr>
          <w:rFonts w:asciiTheme="majorHAnsi" w:hAnsiTheme="majorHAnsi"/>
          <w:bCs/>
        </w:rPr>
        <w:t>prema</w:t>
      </w:r>
      <w:proofErr w:type="spellEnd"/>
      <w:r w:rsidR="00912DC4">
        <w:rPr>
          <w:rFonts w:asciiTheme="majorHAnsi" w:hAnsiTheme="majorHAnsi"/>
          <w:bCs/>
        </w:rPr>
        <w:t xml:space="preserve"> </w:t>
      </w:r>
      <w:proofErr w:type="spellStart"/>
      <w:r w:rsidR="00912DC4">
        <w:rPr>
          <w:rFonts w:asciiTheme="majorHAnsi" w:hAnsiTheme="majorHAnsi"/>
          <w:bCs/>
        </w:rPr>
        <w:t>povezanim</w:t>
      </w:r>
      <w:proofErr w:type="spellEnd"/>
      <w:r w:rsidR="00912DC4">
        <w:rPr>
          <w:rFonts w:asciiTheme="majorHAnsi" w:hAnsiTheme="majorHAnsi"/>
          <w:bCs/>
        </w:rPr>
        <w:t xml:space="preserve"> </w:t>
      </w:r>
      <w:proofErr w:type="spellStart"/>
      <w:r w:rsidR="00912DC4">
        <w:rPr>
          <w:rFonts w:asciiTheme="majorHAnsi" w:hAnsiTheme="majorHAnsi"/>
          <w:bCs/>
        </w:rPr>
        <w:t>pravnim</w:t>
      </w:r>
      <w:proofErr w:type="spellEnd"/>
      <w:r w:rsidR="00912DC4">
        <w:rPr>
          <w:rFonts w:asciiTheme="majorHAnsi" w:hAnsiTheme="majorHAnsi"/>
          <w:bCs/>
        </w:rPr>
        <w:t xml:space="preserve"> </w:t>
      </w:r>
      <w:proofErr w:type="spellStart"/>
      <w:r w:rsidR="00912DC4">
        <w:rPr>
          <w:rFonts w:asciiTheme="majorHAnsi" w:hAnsiTheme="majorHAnsi"/>
          <w:bCs/>
        </w:rPr>
        <w:t>i</w:t>
      </w:r>
      <w:proofErr w:type="spellEnd"/>
      <w:r w:rsidR="00912DC4">
        <w:rPr>
          <w:rFonts w:asciiTheme="majorHAnsi" w:hAnsiTheme="majorHAnsi"/>
          <w:bCs/>
        </w:rPr>
        <w:t xml:space="preserve"> </w:t>
      </w:r>
      <w:proofErr w:type="spellStart"/>
      <w:r w:rsidR="00912DC4">
        <w:rPr>
          <w:rFonts w:asciiTheme="majorHAnsi" w:hAnsiTheme="majorHAnsi"/>
          <w:bCs/>
        </w:rPr>
        <w:t>fizičkim</w:t>
      </w:r>
      <w:proofErr w:type="spellEnd"/>
      <w:r w:rsidR="00912DC4">
        <w:rPr>
          <w:rFonts w:asciiTheme="majorHAnsi" w:hAnsiTheme="majorHAnsi"/>
          <w:bCs/>
        </w:rPr>
        <w:t xml:space="preserve"> </w:t>
      </w:r>
      <w:proofErr w:type="spellStart"/>
      <w:r w:rsidR="00912DC4">
        <w:rPr>
          <w:rFonts w:asciiTheme="majorHAnsi" w:hAnsiTheme="majorHAnsi"/>
          <w:bCs/>
        </w:rPr>
        <w:t>licima</w:t>
      </w:r>
      <w:proofErr w:type="spellEnd"/>
      <w:r w:rsidR="00912DC4">
        <w:rPr>
          <w:rFonts w:asciiTheme="majorHAnsi" w:hAnsiTheme="majorHAnsi"/>
          <w:bCs/>
        </w:rPr>
        <w:t>:</w:t>
      </w:r>
    </w:p>
    <w:tbl>
      <w:tblPr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2192"/>
        <w:gridCol w:w="1523"/>
        <w:gridCol w:w="1523"/>
        <w:gridCol w:w="1245"/>
        <w:gridCol w:w="1444"/>
        <w:gridCol w:w="1396"/>
      </w:tblGrid>
      <w:tr w:rsidR="00912DC4" w:rsidRPr="00912DC4" w14:paraId="44C5A0EE" w14:textId="77777777" w:rsidTr="00912DC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86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Pravna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lica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090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osnov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52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822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Obaveze</w:t>
            </w:r>
            <w:proofErr w:type="spellEnd"/>
          </w:p>
        </w:tc>
      </w:tr>
      <w:tr w:rsidR="00912DC4" w:rsidRPr="00912DC4" w14:paraId="730EDD8C" w14:textId="77777777" w:rsidTr="0023370E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42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FE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28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posla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8C7" w14:textId="5028B344"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E7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DC5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promet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03C" w14:textId="6ADAC7D7"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E72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12DC4" w:rsidRPr="00912DC4" w14:paraId="1E4C55F2" w14:textId="77777777" w:rsidTr="00DC3F56">
        <w:trPr>
          <w:trHeight w:val="35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87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doo Bijeljina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F8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akcionar</w:t>
            </w:r>
            <w:proofErr w:type="spellEnd"/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06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807C" w14:textId="381630AB" w:rsidR="00912DC4" w:rsidRPr="00912DC4" w:rsidRDefault="003E7218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8.408,30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E990" w14:textId="42548466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287.494,16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3551" w14:textId="1BE73A16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14.518,53</w:t>
            </w:r>
          </w:p>
        </w:tc>
      </w:tr>
      <w:tr w:rsidR="00912DC4" w:rsidRPr="00912DC4" w14:paraId="14D135C3" w14:textId="77777777" w:rsidTr="003646D5">
        <w:trPr>
          <w:trHeight w:val="305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DF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9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D0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68C4" w14:textId="3398AC02" w:rsidR="00912DC4" w:rsidRPr="00912DC4" w:rsidRDefault="003E7218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287.520,00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CB8B" w14:textId="76ACDDD3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6.808.668,53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C81" w14:textId="60C6D067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14:paraId="742CF53E" w14:textId="77777777" w:rsidTr="003646D5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59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centar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B6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zavisno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p.l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3B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214D" w14:textId="0EC98DA9" w:rsidR="00912DC4" w:rsidRPr="00912DC4" w:rsidRDefault="003E7218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205,51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3DD2" w14:textId="0706958F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19.448,21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79A1" w14:textId="39654039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713,99</w:t>
            </w:r>
          </w:p>
        </w:tc>
      </w:tr>
      <w:tr w:rsidR="00912DC4" w:rsidRPr="00912DC4" w14:paraId="47EDCC76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0F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grupa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Bijeljina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74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p.l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83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3E42" w14:textId="4635D6DC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56B" w14:textId="1A808ECA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650F" w14:textId="50F29F31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14:paraId="21A53240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6C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 Holding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1C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p.l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4E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A0D1" w14:textId="3FD44832" w:rsidR="00912DC4" w:rsidRPr="00912DC4" w:rsidRDefault="002C0D6A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A56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27CD" w14:textId="6CFBBC95" w:rsidR="00912DC4" w:rsidRPr="00912DC4" w:rsidRDefault="00DC3F56" w:rsidP="00F1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3.685,87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ADF3" w14:textId="48E83293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</w:tr>
      <w:tr w:rsidR="00912DC4" w:rsidRPr="00912DC4" w14:paraId="2354EFAA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51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Dragan </w:t>
            </w: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49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65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6465" w14:textId="3C10901D" w:rsidR="00912DC4" w:rsidRPr="00912DC4" w:rsidRDefault="002C0D6A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23.819,26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6522" w14:textId="7D50700B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107.898,44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774A" w14:textId="77777777" w:rsid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1699BF84" w14:textId="73F6A7DB" w:rsidR="00DC3F56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2DC4" w:rsidRPr="00912DC4" w14:paraId="359FBABE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15E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</w:t>
            </w:r>
            <w:proofErr w:type="spellEnd"/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A17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262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A75F" w14:textId="2EE37F56" w:rsidR="00912DC4" w:rsidRPr="00912DC4" w:rsidRDefault="002C0D6A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320.853,04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C553" w14:textId="0FED0B28" w:rsidR="00912DC4" w:rsidRPr="00912DC4" w:rsidRDefault="00916DB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7.227.195,21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483" w14:textId="2684E0CB" w:rsidR="00912DC4" w:rsidRPr="00912DC4" w:rsidRDefault="00916DB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15.532,51</w:t>
            </w:r>
          </w:p>
        </w:tc>
      </w:tr>
    </w:tbl>
    <w:p w14:paraId="4BCBED1B" w14:textId="77777777" w:rsidR="00912DC4" w:rsidRDefault="00912DC4" w:rsidP="00DD206A">
      <w:pPr>
        <w:spacing w:after="0"/>
        <w:jc w:val="both"/>
        <w:rPr>
          <w:rFonts w:asciiTheme="majorHAnsi" w:hAnsiTheme="majorHAnsi"/>
          <w:bCs/>
        </w:rPr>
      </w:pPr>
    </w:p>
    <w:p w14:paraId="6953F5BB" w14:textId="77777777"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14:paraId="5506E75E" w14:textId="77777777"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04E6D23A" w14:textId="77777777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II-</w:t>
      </w:r>
      <w:proofErr w:type="spellStart"/>
      <w:r>
        <w:rPr>
          <w:rFonts w:asciiTheme="majorHAnsi" w:hAnsiTheme="majorHAnsi"/>
          <w:bCs/>
        </w:rPr>
        <w:t>Tabela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obaveza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prema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povezanim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pravnim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i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fizičkim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licima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pokazuje</w:t>
      </w:r>
      <w:proofErr w:type="spellEnd"/>
      <w:r w:rsidR="001F06D2">
        <w:rPr>
          <w:rFonts w:asciiTheme="majorHAnsi" w:hAnsiTheme="majorHAnsi"/>
          <w:bCs/>
        </w:rPr>
        <w:t xml:space="preserve"> da je </w:t>
      </w:r>
      <w:proofErr w:type="spellStart"/>
      <w:r w:rsidR="001F06D2">
        <w:rPr>
          <w:rFonts w:asciiTheme="majorHAnsi" w:hAnsiTheme="majorHAnsi"/>
          <w:bCs/>
        </w:rPr>
        <w:t>društvo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imalo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obavezu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prema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povezanim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pravnim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licima</w:t>
      </w:r>
      <w:proofErr w:type="spellEnd"/>
      <w:r w:rsidR="001F06D2">
        <w:rPr>
          <w:rFonts w:asciiTheme="majorHAnsi" w:hAnsiTheme="majorHAnsi"/>
          <w:bCs/>
        </w:rPr>
        <w:t xml:space="preserve"> po </w:t>
      </w:r>
      <w:proofErr w:type="spellStart"/>
      <w:r w:rsidR="001F06D2">
        <w:rPr>
          <w:rFonts w:asciiTheme="majorHAnsi" w:hAnsiTheme="majorHAnsi"/>
          <w:bCs/>
        </w:rPr>
        <w:t>osnovu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dividend</w:t>
      </w:r>
      <w:r w:rsidR="002A364E">
        <w:rPr>
          <w:rFonts w:asciiTheme="majorHAnsi" w:hAnsiTheme="majorHAnsi"/>
          <w:bCs/>
        </w:rPr>
        <w:t>e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i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kupovine</w:t>
      </w:r>
      <w:proofErr w:type="spellEnd"/>
      <w:r w:rsidR="001F06D2">
        <w:rPr>
          <w:rFonts w:asciiTheme="majorHAnsi" w:hAnsiTheme="majorHAnsi"/>
          <w:bCs/>
        </w:rPr>
        <w:t xml:space="preserve"> robe </w:t>
      </w:r>
      <w:proofErr w:type="spellStart"/>
      <w:r w:rsidR="002A364E">
        <w:rPr>
          <w:rFonts w:asciiTheme="majorHAnsi" w:hAnsiTheme="majorHAnsi"/>
          <w:bCs/>
        </w:rPr>
        <w:t>i</w:t>
      </w:r>
      <w:proofErr w:type="spellEnd"/>
      <w:r w:rsidR="001F06D2">
        <w:rPr>
          <w:rFonts w:asciiTheme="majorHAnsi" w:hAnsiTheme="majorHAnsi"/>
          <w:bCs/>
        </w:rPr>
        <w:t xml:space="preserve"> </w:t>
      </w:r>
      <w:proofErr w:type="spellStart"/>
      <w:r w:rsidR="001F06D2">
        <w:rPr>
          <w:rFonts w:asciiTheme="majorHAnsi" w:hAnsiTheme="majorHAnsi"/>
          <w:bCs/>
        </w:rPr>
        <w:t>usluga</w:t>
      </w:r>
      <w:proofErr w:type="spellEnd"/>
      <w:r w:rsidR="001F06D2">
        <w:rPr>
          <w:rFonts w:asciiTheme="majorHAnsi" w:hAnsiTheme="majorHAnsi"/>
          <w:bCs/>
        </w:rPr>
        <w:t>.</w:t>
      </w:r>
    </w:p>
    <w:p w14:paraId="261B9CB7" w14:textId="3B019411" w:rsidR="00F215ED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proofErr w:type="spellStart"/>
      <w:r>
        <w:rPr>
          <w:rFonts w:asciiTheme="majorHAnsi" w:hAnsiTheme="majorHAnsi"/>
          <w:bCs/>
        </w:rPr>
        <w:t>Isplata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dividende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izvršena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prema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odluci</w:t>
      </w:r>
      <w:proofErr w:type="spellEnd"/>
      <w:r>
        <w:rPr>
          <w:rFonts w:asciiTheme="majorHAnsi" w:hAnsiTheme="majorHAnsi"/>
          <w:bCs/>
        </w:rPr>
        <w:t xml:space="preserve"> o </w:t>
      </w:r>
      <w:proofErr w:type="spellStart"/>
      <w:r>
        <w:rPr>
          <w:rFonts w:asciiTheme="majorHAnsi" w:hAnsiTheme="majorHAnsi"/>
          <w:bCs/>
        </w:rPr>
        <w:t>raspodjeli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proofErr w:type="gramStart"/>
      <w:r>
        <w:rPr>
          <w:rFonts w:asciiTheme="majorHAnsi" w:hAnsiTheme="majorHAnsi"/>
          <w:bCs/>
        </w:rPr>
        <w:t>dobiti</w:t>
      </w:r>
      <w:proofErr w:type="spellEnd"/>
      <w:r>
        <w:rPr>
          <w:rFonts w:asciiTheme="majorHAnsi" w:hAnsiTheme="majorHAnsi"/>
          <w:bCs/>
        </w:rPr>
        <w:t xml:space="preserve">  </w:t>
      </w:r>
      <w:proofErr w:type="spellStart"/>
      <w:r>
        <w:rPr>
          <w:rFonts w:asciiTheme="majorHAnsi" w:hAnsiTheme="majorHAnsi"/>
          <w:bCs/>
        </w:rPr>
        <w:t>akcionarima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iz</w:t>
      </w:r>
      <w:proofErr w:type="spellEnd"/>
      <w:r>
        <w:rPr>
          <w:rFonts w:asciiTheme="majorHAnsi" w:hAnsiTheme="majorHAnsi"/>
          <w:bCs/>
        </w:rPr>
        <w:t xml:space="preserve"> 20</w:t>
      </w:r>
      <w:r w:rsidR="00916DB0">
        <w:rPr>
          <w:rFonts w:asciiTheme="majorHAnsi" w:hAnsiTheme="majorHAnsi"/>
          <w:bCs/>
        </w:rPr>
        <w:t>20</w:t>
      </w:r>
      <w:r>
        <w:rPr>
          <w:rFonts w:asciiTheme="majorHAnsi" w:hAnsiTheme="majorHAnsi"/>
          <w:bCs/>
        </w:rPr>
        <w:t xml:space="preserve">.g.srazmjerno </w:t>
      </w:r>
      <w:proofErr w:type="spellStart"/>
      <w:r>
        <w:rPr>
          <w:rFonts w:asciiTheme="majorHAnsi" w:hAnsiTheme="majorHAnsi"/>
          <w:bCs/>
        </w:rPr>
        <w:t>broju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akcija</w:t>
      </w:r>
      <w:proofErr w:type="spellEnd"/>
      <w:r>
        <w:rPr>
          <w:rFonts w:asciiTheme="majorHAnsi" w:hAnsiTheme="majorHAnsi"/>
          <w:bCs/>
        </w:rPr>
        <w:t xml:space="preserve"> a </w:t>
      </w:r>
      <w:proofErr w:type="spellStart"/>
      <w:r>
        <w:rPr>
          <w:rFonts w:asciiTheme="majorHAnsi" w:hAnsiTheme="majorHAnsi"/>
          <w:bCs/>
        </w:rPr>
        <w:t>što</w:t>
      </w:r>
      <w:proofErr w:type="spellEnd"/>
      <w:r>
        <w:rPr>
          <w:rFonts w:asciiTheme="majorHAnsi" w:hAnsiTheme="majorHAnsi"/>
          <w:bCs/>
        </w:rPr>
        <w:t xml:space="preserve"> je </w:t>
      </w:r>
      <w:proofErr w:type="spellStart"/>
      <w:r>
        <w:rPr>
          <w:rFonts w:asciiTheme="majorHAnsi" w:hAnsiTheme="majorHAnsi"/>
          <w:bCs/>
        </w:rPr>
        <w:t>prikazano</w:t>
      </w:r>
      <w:proofErr w:type="spellEnd"/>
      <w:r>
        <w:rPr>
          <w:rFonts w:asciiTheme="majorHAnsi" w:hAnsiTheme="majorHAnsi"/>
          <w:bCs/>
        </w:rPr>
        <w:t xml:space="preserve"> u </w:t>
      </w:r>
      <w:proofErr w:type="spellStart"/>
      <w:r>
        <w:rPr>
          <w:rFonts w:asciiTheme="majorHAnsi" w:hAnsiTheme="majorHAnsi"/>
          <w:bCs/>
        </w:rPr>
        <w:t>noti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kretanja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kapitala</w:t>
      </w:r>
      <w:proofErr w:type="spellEnd"/>
      <w:r>
        <w:rPr>
          <w:rFonts w:asciiTheme="majorHAnsi" w:hAnsiTheme="majorHAnsi"/>
          <w:bCs/>
        </w:rPr>
        <w:t xml:space="preserve">. </w:t>
      </w:r>
    </w:p>
    <w:p w14:paraId="0C57E150" w14:textId="76AD3B6C" w:rsidR="001A54D2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proofErr w:type="spellStart"/>
      <w:r>
        <w:rPr>
          <w:rFonts w:asciiTheme="majorHAnsi" w:hAnsiTheme="majorHAnsi"/>
          <w:bCs/>
        </w:rPr>
        <w:t>Transakcije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povezanim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licima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proofErr w:type="gramStart"/>
      <w:r>
        <w:rPr>
          <w:rFonts w:asciiTheme="majorHAnsi" w:hAnsiTheme="majorHAnsi"/>
          <w:bCs/>
        </w:rPr>
        <w:t>su</w:t>
      </w:r>
      <w:proofErr w:type="spellEnd"/>
      <w:r>
        <w:rPr>
          <w:rFonts w:asciiTheme="majorHAnsi" w:hAnsiTheme="majorHAnsi"/>
          <w:bCs/>
        </w:rPr>
        <w:t xml:space="preserve">  </w:t>
      </w:r>
      <w:proofErr w:type="spellStart"/>
      <w:r>
        <w:rPr>
          <w:rFonts w:asciiTheme="majorHAnsi" w:hAnsiTheme="majorHAnsi"/>
          <w:bCs/>
        </w:rPr>
        <w:t>obavljane</w:t>
      </w:r>
      <w:proofErr w:type="spellEnd"/>
      <w:proofErr w:type="gramEnd"/>
      <w:r>
        <w:rPr>
          <w:rFonts w:asciiTheme="majorHAnsi" w:hAnsiTheme="majorHAnsi"/>
          <w:bCs/>
        </w:rPr>
        <w:t xml:space="preserve"> po </w:t>
      </w:r>
      <w:proofErr w:type="spellStart"/>
      <w:r>
        <w:rPr>
          <w:rFonts w:asciiTheme="majorHAnsi" w:hAnsiTheme="majorHAnsi"/>
          <w:bCs/>
        </w:rPr>
        <w:t>tržišnim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uslovima,k</w:t>
      </w:r>
      <w:r w:rsidR="007D076D">
        <w:rPr>
          <w:rFonts w:asciiTheme="majorHAnsi" w:hAnsiTheme="majorHAnsi"/>
          <w:bCs/>
        </w:rPr>
        <w:t>ao</w:t>
      </w:r>
      <w:proofErr w:type="spellEnd"/>
      <w:r w:rsidR="007D076D">
        <w:rPr>
          <w:rFonts w:asciiTheme="majorHAnsi" w:hAnsiTheme="majorHAnsi"/>
          <w:bCs/>
        </w:rPr>
        <w:t xml:space="preserve"> </w:t>
      </w:r>
      <w:proofErr w:type="spellStart"/>
      <w:r w:rsidR="007D076D">
        <w:rPr>
          <w:rFonts w:asciiTheme="majorHAnsi" w:hAnsiTheme="majorHAnsi"/>
          <w:bCs/>
        </w:rPr>
        <w:t>i</w:t>
      </w:r>
      <w:proofErr w:type="spellEnd"/>
      <w:r w:rsidR="007D076D">
        <w:rPr>
          <w:rFonts w:asciiTheme="majorHAnsi" w:hAnsiTheme="majorHAnsi"/>
          <w:bCs/>
        </w:rPr>
        <w:t xml:space="preserve"> </w:t>
      </w:r>
      <w:proofErr w:type="spellStart"/>
      <w:r w:rsidR="007D076D">
        <w:rPr>
          <w:rFonts w:asciiTheme="majorHAnsi" w:hAnsiTheme="majorHAnsi"/>
          <w:bCs/>
        </w:rPr>
        <w:t>sa</w:t>
      </w:r>
      <w:proofErr w:type="spellEnd"/>
      <w:r w:rsidR="007D076D">
        <w:rPr>
          <w:rFonts w:asciiTheme="majorHAnsi" w:hAnsiTheme="majorHAnsi"/>
          <w:bCs/>
        </w:rPr>
        <w:t xml:space="preserve"> </w:t>
      </w:r>
      <w:proofErr w:type="spellStart"/>
      <w:r w:rsidR="007D076D">
        <w:rPr>
          <w:rFonts w:asciiTheme="majorHAnsi" w:hAnsiTheme="majorHAnsi"/>
          <w:bCs/>
        </w:rPr>
        <w:t>svim</w:t>
      </w:r>
      <w:proofErr w:type="spellEnd"/>
      <w:r w:rsidR="007D076D">
        <w:rPr>
          <w:rFonts w:asciiTheme="majorHAnsi" w:hAnsiTheme="majorHAnsi"/>
          <w:bCs/>
        </w:rPr>
        <w:t xml:space="preserve"> </w:t>
      </w:r>
      <w:proofErr w:type="spellStart"/>
      <w:r w:rsidR="007D076D">
        <w:rPr>
          <w:rFonts w:asciiTheme="majorHAnsi" w:hAnsiTheme="majorHAnsi"/>
          <w:bCs/>
        </w:rPr>
        <w:t>drugim</w:t>
      </w:r>
      <w:proofErr w:type="spellEnd"/>
      <w:r w:rsidR="007D076D">
        <w:rPr>
          <w:rFonts w:asciiTheme="majorHAnsi" w:hAnsiTheme="majorHAnsi"/>
          <w:bCs/>
        </w:rPr>
        <w:t xml:space="preserve"> </w:t>
      </w:r>
      <w:proofErr w:type="spellStart"/>
      <w:r w:rsidR="007D076D">
        <w:rPr>
          <w:rFonts w:asciiTheme="majorHAnsi" w:hAnsiTheme="majorHAnsi"/>
          <w:bCs/>
        </w:rPr>
        <w:t>komitenti</w:t>
      </w:r>
      <w:r w:rsidR="00D40D2F">
        <w:rPr>
          <w:rFonts w:asciiTheme="majorHAnsi" w:hAnsiTheme="majorHAnsi"/>
          <w:bCs/>
        </w:rPr>
        <w:t>ma</w:t>
      </w:r>
      <w:proofErr w:type="spellEnd"/>
      <w:r w:rsidR="00D40D2F">
        <w:rPr>
          <w:rFonts w:asciiTheme="majorHAnsi" w:hAnsiTheme="majorHAnsi"/>
          <w:bCs/>
        </w:rPr>
        <w:t>.</w:t>
      </w:r>
    </w:p>
    <w:p w14:paraId="43C1AD43" w14:textId="7820CF4F" w:rsidR="00833717" w:rsidRDefault="00833717" w:rsidP="00DD206A">
      <w:pPr>
        <w:spacing w:after="0"/>
        <w:jc w:val="both"/>
        <w:rPr>
          <w:rFonts w:asciiTheme="majorHAnsi" w:hAnsiTheme="majorHAnsi"/>
          <w:bCs/>
        </w:rPr>
      </w:pPr>
    </w:p>
    <w:p w14:paraId="6E7FEF30" w14:textId="7E2580BA" w:rsidR="0000457B" w:rsidRDefault="0000457B" w:rsidP="00DD206A">
      <w:pPr>
        <w:spacing w:after="0"/>
        <w:jc w:val="both"/>
        <w:rPr>
          <w:rFonts w:asciiTheme="majorHAnsi" w:hAnsiTheme="majorHAnsi"/>
          <w:bCs/>
        </w:rPr>
      </w:pPr>
    </w:p>
    <w:p w14:paraId="7FC863AA" w14:textId="45A479F4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1E74F98" w14:textId="6D78C603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4D5164E3" w14:textId="2E2D2DB1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163E9BD9" w14:textId="05287A2D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7CE3BF8D" w14:textId="468AEB09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A6788D1" w14:textId="28761D01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64389CD" w14:textId="68EE0B50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0F34D8FA" w14:textId="77777777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3D080697" w14:textId="77777777" w:rsidR="00923E71" w:rsidRDefault="00E77F03" w:rsidP="00923E71">
      <w:pPr>
        <w:pStyle w:val="Heading1"/>
      </w:pPr>
      <w:bookmarkStart w:id="66" w:name="_Toc64638685"/>
      <w:r w:rsidRPr="00923E71">
        <w:lastRenderedPageBreak/>
        <w:t xml:space="preserve">Note </w:t>
      </w:r>
      <w:proofErr w:type="spellStart"/>
      <w:r w:rsidRPr="00923E71">
        <w:t>bilansa</w:t>
      </w:r>
      <w:proofErr w:type="spellEnd"/>
      <w:r w:rsidRPr="00923E71">
        <w:t xml:space="preserve"> </w:t>
      </w:r>
      <w:proofErr w:type="spellStart"/>
      <w:r w:rsidRPr="00923E71">
        <w:t>uspjeha</w:t>
      </w:r>
      <w:bookmarkEnd w:id="66"/>
      <w:proofErr w:type="spellEnd"/>
    </w:p>
    <w:p w14:paraId="77F195F6" w14:textId="77777777" w:rsidR="00DB358D" w:rsidRPr="00DB358D" w:rsidRDefault="00DB358D" w:rsidP="00DB358D"/>
    <w:p w14:paraId="10B71242" w14:textId="77777777" w:rsidR="00B03C32" w:rsidRDefault="00B03C32" w:rsidP="00B03C32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3E272F" w:rsidRPr="00F17E37">
        <w:rPr>
          <w:rFonts w:asciiTheme="majorHAnsi" w:hAnsiTheme="majorHAnsi"/>
          <w:lang w:val="sr-Latn-CS"/>
        </w:rPr>
        <w:t>Društvo za osiguranje,</w:t>
      </w:r>
      <w:r w:rsidR="009557A9" w:rsidRPr="00F17E37">
        <w:rPr>
          <w:rFonts w:asciiTheme="majorHAnsi" w:hAnsiTheme="majorHAnsi"/>
          <w:lang w:val="sr-Latn-CS"/>
        </w:rPr>
        <w:t xml:space="preserve"> Nešković osiguranje ad Bijeljina</w:t>
      </w:r>
      <w:r w:rsidR="003E272F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registrovanu djelatnost </w:t>
      </w:r>
      <w:r w:rsidR="00A62FA3" w:rsidRPr="00F17E37">
        <w:rPr>
          <w:rFonts w:asciiTheme="majorHAnsi" w:hAnsiTheme="majorHAnsi"/>
          <w:lang w:val="sr-Latn-CS"/>
        </w:rPr>
        <w:t xml:space="preserve">  obavlja preko sjedišta Društva u Bijeljini ,vlastitom poslovnom mrežom u cijeloj Republici Srpskoj</w:t>
      </w:r>
      <w:r w:rsidR="009557A9" w:rsidRPr="00F17E37">
        <w:rPr>
          <w:rFonts w:asciiTheme="majorHAnsi" w:hAnsiTheme="majorHAnsi"/>
          <w:lang w:val="sr-Latn-CS"/>
        </w:rPr>
        <w:t xml:space="preserve"> koju čine</w:t>
      </w:r>
      <w:r w:rsidR="009060DE" w:rsidRPr="00F17E37">
        <w:rPr>
          <w:rFonts w:asciiTheme="majorHAnsi" w:hAnsiTheme="majorHAnsi"/>
          <w:lang w:val="sr-Latn-CS"/>
        </w:rPr>
        <w:t>:</w:t>
      </w:r>
      <w:r w:rsidR="009557A9" w:rsidRPr="00F17E37">
        <w:rPr>
          <w:rFonts w:asciiTheme="majorHAnsi" w:hAnsiTheme="majorHAnsi"/>
          <w:lang w:val="sr-Latn-CS"/>
        </w:rPr>
        <w:t xml:space="preserve"> 4</w:t>
      </w:r>
      <w:r w:rsidR="00BA48E5">
        <w:rPr>
          <w:rFonts w:asciiTheme="majorHAnsi" w:hAnsiTheme="majorHAnsi"/>
          <w:lang w:val="sr-Latn-CS"/>
        </w:rPr>
        <w:t xml:space="preserve">7 </w:t>
      </w:r>
      <w:r w:rsidR="009557A9" w:rsidRPr="00F17E37">
        <w:rPr>
          <w:rFonts w:asciiTheme="majorHAnsi" w:hAnsiTheme="majorHAnsi"/>
          <w:lang w:val="sr-Latn-CS"/>
        </w:rPr>
        <w:t xml:space="preserve">šaltera </w:t>
      </w:r>
      <w:r w:rsidR="009060DE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4 poslovne jedinice </w:t>
      </w:r>
      <w:r w:rsidR="0051235D" w:rsidRPr="00F17E37">
        <w:rPr>
          <w:rFonts w:asciiTheme="majorHAnsi" w:hAnsiTheme="majorHAnsi"/>
          <w:lang w:val="sr-Latn-CS"/>
        </w:rPr>
        <w:t xml:space="preserve"> i</w:t>
      </w:r>
      <w:r w:rsidR="00A62FA3" w:rsidRPr="00F17E37">
        <w:rPr>
          <w:rFonts w:asciiTheme="majorHAnsi" w:hAnsiTheme="majorHAnsi"/>
          <w:lang w:val="sr-Latn-CS"/>
        </w:rPr>
        <w:t xml:space="preserve"> sa 8</w:t>
      </w:r>
      <w:r w:rsidR="00BA48E5">
        <w:rPr>
          <w:rFonts w:asciiTheme="majorHAnsi" w:hAnsiTheme="majorHAnsi"/>
          <w:lang w:val="sr-Latn-CS"/>
        </w:rPr>
        <w:t>1</w:t>
      </w:r>
      <w:r w:rsidR="00A62FA3" w:rsidRPr="00F17E37">
        <w:rPr>
          <w:rFonts w:asciiTheme="majorHAnsi" w:hAnsiTheme="majorHAnsi"/>
          <w:lang w:val="sr-Latn-CS"/>
        </w:rPr>
        <w:t xml:space="preserve"> zaposlenih radnika na bazi stanja krajem mjseca</w:t>
      </w:r>
      <w:r w:rsidR="0051235D" w:rsidRPr="00F17E37">
        <w:rPr>
          <w:rFonts w:asciiTheme="majorHAnsi" w:hAnsiTheme="majorHAnsi"/>
          <w:lang w:val="sr-Latn-CS"/>
        </w:rPr>
        <w:t>.</w:t>
      </w:r>
      <w:r w:rsidR="00DB358D">
        <w:rPr>
          <w:rFonts w:asciiTheme="majorHAnsi" w:hAnsiTheme="majorHAnsi"/>
          <w:lang w:val="sr-Latn-CS"/>
        </w:rPr>
        <w:t xml:space="preserve"> </w:t>
      </w:r>
    </w:p>
    <w:p w14:paraId="0A12E6AC" w14:textId="7ABB022E" w:rsidR="0051235D" w:rsidRPr="00451CE8" w:rsidRDefault="00B03C32" w:rsidP="00B03C32">
      <w:pPr>
        <w:spacing w:after="0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CS"/>
        </w:rPr>
        <w:t xml:space="preserve">      Pored vlastite poslovne mreže društvo je obavljalo poslovnu aktivnost preko dva brokers</w:t>
      </w:r>
      <w:r w:rsidR="00451CE8">
        <w:rPr>
          <w:rFonts w:asciiTheme="majorHAnsi" w:hAnsiTheme="majorHAnsi"/>
          <w:lang w:val="sr-Latn-CS"/>
        </w:rPr>
        <w:t>k</w:t>
      </w:r>
      <w:r>
        <w:rPr>
          <w:rFonts w:asciiTheme="majorHAnsi" w:hAnsiTheme="majorHAnsi"/>
          <w:lang w:val="sr-Latn-CS"/>
        </w:rPr>
        <w:t>a</w:t>
      </w:r>
      <w:r w:rsidR="009A068B">
        <w:rPr>
          <w:rFonts w:asciiTheme="majorHAnsi" w:hAnsiTheme="majorHAnsi"/>
          <w:lang w:val="sr-Latn-CS"/>
        </w:rPr>
        <w:t xml:space="preserve"> društva M Broker</w:t>
      </w:r>
      <w:r w:rsidR="00451CE8">
        <w:rPr>
          <w:rFonts w:asciiTheme="majorHAnsi" w:hAnsiTheme="majorHAnsi"/>
          <w:lang w:val="sr-Cyrl-RS"/>
        </w:rPr>
        <w:t xml:space="preserve"> доо</w:t>
      </w:r>
      <w:r w:rsidR="009A068B">
        <w:rPr>
          <w:rFonts w:asciiTheme="majorHAnsi" w:hAnsiTheme="majorHAnsi"/>
          <w:lang w:val="sr-Latn-CS"/>
        </w:rPr>
        <w:t xml:space="preserve"> B.Luka i Prva broker</w:t>
      </w:r>
      <w:r w:rsidR="00451CE8">
        <w:rPr>
          <w:rFonts w:asciiTheme="majorHAnsi" w:hAnsiTheme="majorHAnsi"/>
          <w:lang w:val="sr-Cyrl-RS"/>
        </w:rPr>
        <w:t xml:space="preserve"> доо </w:t>
      </w:r>
      <w:r w:rsidR="00451CE8">
        <w:rPr>
          <w:rFonts w:asciiTheme="majorHAnsi" w:hAnsiTheme="majorHAnsi"/>
          <w:lang w:val="sr-Latn-RS"/>
        </w:rPr>
        <w:t>B.Luka kao i poslove saosiguranja.</w:t>
      </w:r>
    </w:p>
    <w:p w14:paraId="122801F8" w14:textId="5F8C4EF6" w:rsidR="00A62FA3" w:rsidRPr="00F17E37" w:rsidRDefault="005C2383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DB358D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 U 20</w:t>
      </w:r>
      <w:r w:rsidR="00B26DBD">
        <w:rPr>
          <w:rFonts w:asciiTheme="majorHAnsi" w:hAnsiTheme="majorHAnsi"/>
          <w:lang w:val="sr-Latn-CS"/>
        </w:rPr>
        <w:t>2</w:t>
      </w:r>
      <w:r w:rsidR="000B08AA">
        <w:rPr>
          <w:rFonts w:asciiTheme="majorHAnsi" w:hAnsiTheme="majorHAnsi"/>
          <w:lang w:val="sr-Latn-CS"/>
        </w:rPr>
        <w:t>1</w:t>
      </w:r>
      <w:r w:rsidR="00A62FA3" w:rsidRPr="00F17E37">
        <w:rPr>
          <w:rFonts w:asciiTheme="majorHAnsi" w:hAnsiTheme="majorHAnsi"/>
          <w:lang w:val="sr-Latn-CS"/>
        </w:rPr>
        <w:t>.g.Društvo je ostvarilo fak</w:t>
      </w:r>
      <w:r w:rsidR="00A34E36" w:rsidRPr="00F17E37">
        <w:rPr>
          <w:rFonts w:asciiTheme="majorHAnsi" w:hAnsiTheme="majorHAnsi"/>
          <w:lang w:val="sr-Latn-CS"/>
        </w:rPr>
        <w:t xml:space="preserve">turisanu premiju u iznosu od </w:t>
      </w:r>
      <w:r w:rsidR="00FC488A">
        <w:rPr>
          <w:rFonts w:asciiTheme="majorHAnsi" w:hAnsiTheme="majorHAnsi"/>
          <w:lang w:val="sr-Latn-CS"/>
        </w:rPr>
        <w:t>16.</w:t>
      </w:r>
      <w:r w:rsidR="00BB5755">
        <w:rPr>
          <w:rFonts w:asciiTheme="majorHAnsi" w:hAnsiTheme="majorHAnsi"/>
          <w:lang w:val="sr-Latn-CS"/>
        </w:rPr>
        <w:t>718.774,64</w:t>
      </w:r>
      <w:r w:rsidR="00B26DBD">
        <w:rPr>
          <w:rFonts w:asciiTheme="majorHAnsi" w:hAnsiTheme="majorHAnsi"/>
          <w:lang w:val="sr-Latn-CS"/>
        </w:rPr>
        <w:t xml:space="preserve"> KM </w:t>
      </w:r>
      <w:r w:rsidR="00A62FA3" w:rsidRPr="00F17E37">
        <w:rPr>
          <w:rFonts w:asciiTheme="majorHAnsi" w:hAnsiTheme="majorHAnsi"/>
          <w:lang w:val="sr-Latn-CS"/>
        </w:rPr>
        <w:t xml:space="preserve">po svim  vidovima  neživotnog osiguranja.Prihodi po osnovu premije su formirani na obračunskoj osnovi poštujući načelo uzročnosti  nastanka prihoda </w:t>
      </w:r>
      <w:r w:rsidR="00FC488A">
        <w:rPr>
          <w:rFonts w:asciiTheme="majorHAnsi" w:hAnsiTheme="majorHAnsi"/>
          <w:lang w:val="sr-Latn-CS"/>
        </w:rPr>
        <w:t xml:space="preserve"> bez obzira na momenat  naplate.</w:t>
      </w:r>
    </w:p>
    <w:p w14:paraId="23E04463" w14:textId="77777777" w:rsidR="00AC57CC" w:rsidRDefault="005C2383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DB358D">
        <w:rPr>
          <w:rFonts w:asciiTheme="majorHAnsi" w:hAnsiTheme="majorHAnsi"/>
          <w:lang w:val="sr-Latn-CS"/>
        </w:rPr>
        <w:t xml:space="preserve"> </w:t>
      </w:r>
      <w:r w:rsidR="0099063F" w:rsidRPr="00F17E37">
        <w:rPr>
          <w:rFonts w:asciiTheme="majorHAnsi" w:hAnsiTheme="majorHAnsi"/>
          <w:lang w:val="sr-Latn-CS"/>
        </w:rPr>
        <w:t xml:space="preserve"> </w:t>
      </w:r>
      <w:r w:rsidR="00AC57CC">
        <w:rPr>
          <w:rFonts w:asciiTheme="majorHAnsi" w:hAnsiTheme="majorHAnsi"/>
          <w:lang w:val="sr-Latn-CS"/>
        </w:rPr>
        <w:t>Duštvo ima razgranatu mrezu prodajnih mjesta odakle se svakodnevo dostavljaju podaci u sjedište</w:t>
      </w:r>
    </w:p>
    <w:p w14:paraId="6DAC53C4" w14:textId="77777777" w:rsidR="00AC57CC" w:rsidRDefault="00AC57CC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Društva gdje se automatski preuzimaju i rasknjižavaju podaci u računovodstvu o prodatim polisama po broju polise i komitentu.</w:t>
      </w:r>
    </w:p>
    <w:p w14:paraId="07168330" w14:textId="77777777" w:rsidR="005F5025" w:rsidRDefault="00DB358D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1A54D2">
        <w:rPr>
          <w:rFonts w:asciiTheme="majorHAnsi" w:hAnsiTheme="majorHAnsi"/>
          <w:lang w:val="sr-Latn-CS"/>
        </w:rPr>
        <w:t xml:space="preserve"> Svoju poslovnu aktivnost Društvo  je obavljalo u poslovnom ambijentu koji je vrlo složen kako zbog konkurencije tako i zbog mnogih rizika kojim je društvo svakodnevno izloženo i koji su stalno  prisutni kao što su:tržisni rizik,rizik promjene kamatnih stopa,rizik likvidnosti,kreditni rizik,poreski rizik </w:t>
      </w:r>
      <w:r w:rsidR="00B26DBD">
        <w:rPr>
          <w:rFonts w:asciiTheme="majorHAnsi" w:hAnsiTheme="majorHAnsi"/>
          <w:lang w:val="sr-Latn-CS"/>
        </w:rPr>
        <w:t>a posebno ove godine je bio izražen i</w:t>
      </w:r>
      <w:r w:rsidR="002156A1">
        <w:rPr>
          <w:rFonts w:asciiTheme="majorHAnsi" w:hAnsiTheme="majorHAnsi"/>
          <w:lang w:val="sr-Latn-CS"/>
        </w:rPr>
        <w:t xml:space="preserve"> ri</w:t>
      </w:r>
      <w:r w:rsidR="00B26DBD">
        <w:rPr>
          <w:rFonts w:asciiTheme="majorHAnsi" w:hAnsiTheme="majorHAnsi"/>
          <w:lang w:val="sr-Latn-CS"/>
        </w:rPr>
        <w:t>zik od pandemije</w:t>
      </w:r>
      <w:r w:rsidR="002156A1">
        <w:rPr>
          <w:rFonts w:asciiTheme="majorHAnsi" w:hAnsiTheme="majorHAnsi"/>
          <w:lang w:val="sr-Latn-CS"/>
        </w:rPr>
        <w:t xml:space="preserve"> virusa</w:t>
      </w:r>
      <w:r w:rsidR="00B26DBD">
        <w:rPr>
          <w:rFonts w:asciiTheme="majorHAnsi" w:hAnsiTheme="majorHAnsi"/>
          <w:lang w:val="sr-Latn-CS"/>
        </w:rPr>
        <w:t xml:space="preserve"> korone.</w:t>
      </w:r>
      <w:r w:rsidR="001A54D2">
        <w:rPr>
          <w:rFonts w:asciiTheme="majorHAnsi" w:hAnsiTheme="majorHAnsi"/>
          <w:lang w:val="sr-Latn-CS"/>
        </w:rPr>
        <w:t xml:space="preserve">  </w:t>
      </w:r>
    </w:p>
    <w:p w14:paraId="05B37B05" w14:textId="77777777" w:rsidR="001A54D2" w:rsidRDefault="001A54D2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Menadžment društva svakodnevno prati kretanj</w:t>
      </w:r>
      <w:r w:rsidR="00FF0513">
        <w:rPr>
          <w:rFonts w:asciiTheme="majorHAnsi" w:hAnsiTheme="majorHAnsi"/>
          <w:lang w:val="sr-Latn-CS"/>
        </w:rPr>
        <w:t>e priliva i odliva sredstava i mnoge druge aktivnosti kako bi uticaj rizika sveli na naj manju mjeru.</w:t>
      </w:r>
    </w:p>
    <w:p w14:paraId="5183133B" w14:textId="77777777" w:rsidR="00FF0513" w:rsidRDefault="00FF0513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2C85A2EA" w14:textId="0EB72EC0" w:rsidR="005F5025" w:rsidRPr="007C2990" w:rsidRDefault="005F5025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  <w:r w:rsidRPr="007C299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752102">
        <w:rPr>
          <w:rFonts w:asciiTheme="majorHAnsi" w:hAnsiTheme="majorHAnsi"/>
          <w:b/>
          <w:u w:val="single"/>
          <w:lang w:val="sr-Latn-CS"/>
        </w:rPr>
        <w:t>3</w:t>
      </w:r>
      <w:r w:rsidR="00167520">
        <w:rPr>
          <w:rFonts w:asciiTheme="majorHAnsi" w:hAnsiTheme="majorHAnsi"/>
          <w:b/>
          <w:u w:val="single"/>
          <w:lang w:val="sr-Latn-CS"/>
        </w:rPr>
        <w:t>5</w:t>
      </w:r>
      <w:r w:rsidRPr="007C2990">
        <w:rPr>
          <w:rFonts w:asciiTheme="majorHAnsi" w:hAnsiTheme="majorHAnsi"/>
          <w:b/>
          <w:u w:val="single"/>
          <w:lang w:val="sr-Latn-CS"/>
        </w:rPr>
        <w:t xml:space="preserve">(AOP 201) </w:t>
      </w:r>
    </w:p>
    <w:p w14:paraId="1DC7B4BD" w14:textId="77777777" w:rsidR="005F5025" w:rsidRPr="007C2990" w:rsidRDefault="005F5025" w:rsidP="007B4FDC">
      <w:pPr>
        <w:pStyle w:val="Heading2"/>
        <w:numPr>
          <w:ilvl w:val="0"/>
          <w:numId w:val="0"/>
        </w:numPr>
        <w:rPr>
          <w:lang w:val="sr-Latn-CS"/>
        </w:rPr>
      </w:pPr>
      <w:bookmarkStart w:id="67" w:name="_Toc64638686"/>
      <w:r w:rsidRPr="007C2990">
        <w:rPr>
          <w:lang w:val="sr-Latn-CS"/>
        </w:rPr>
        <w:t>Poslovni prihodi</w:t>
      </w:r>
      <w:bookmarkEnd w:id="67"/>
    </w:p>
    <w:p w14:paraId="116D8650" w14:textId="0565C735" w:rsidR="005F5025" w:rsidRPr="00CD065D" w:rsidRDefault="00E80A32" w:rsidP="005F5025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   </w:t>
      </w:r>
      <w:r w:rsidR="00753447">
        <w:rPr>
          <w:rFonts w:asciiTheme="majorHAnsi" w:hAnsiTheme="majorHAnsi"/>
          <w:lang w:val="sr-Latn-CS"/>
        </w:rPr>
        <w:t xml:space="preserve">     </w:t>
      </w:r>
      <w:r w:rsidRPr="00753447">
        <w:rPr>
          <w:rFonts w:asciiTheme="majorHAnsi" w:hAnsiTheme="majorHAnsi"/>
          <w:lang w:val="sr-Latn-CS"/>
        </w:rPr>
        <w:t xml:space="preserve"> </w:t>
      </w:r>
      <w:r w:rsidR="005F5025" w:rsidRPr="00753447">
        <w:rPr>
          <w:rFonts w:asciiTheme="majorHAnsi" w:hAnsiTheme="majorHAnsi"/>
          <w:lang w:val="sr-Latn-CS"/>
        </w:rPr>
        <w:t xml:space="preserve">Društvo je ostvarilo poslovni prihod u iznosu od </w:t>
      </w:r>
      <w:r w:rsidR="000903F3">
        <w:rPr>
          <w:rFonts w:asciiTheme="majorHAnsi" w:hAnsiTheme="majorHAnsi"/>
          <w:lang w:val="sr-Latn-CS"/>
        </w:rPr>
        <w:t>17.664.666</w:t>
      </w:r>
      <w:r w:rsidR="005F5025" w:rsidRPr="00753447">
        <w:rPr>
          <w:rFonts w:asciiTheme="majorHAnsi" w:hAnsiTheme="majorHAnsi"/>
          <w:lang w:val="sr-Latn-CS"/>
        </w:rPr>
        <w:t xml:space="preserve"> KM a čine ga sledeće vrste prihoda</w:t>
      </w:r>
      <w:r w:rsidR="005F5025" w:rsidRPr="00CD065D">
        <w:rPr>
          <w:rFonts w:asciiTheme="majorHAnsi" w:hAnsiTheme="majorHAnsi"/>
          <w:lang w:val="sr-Latn-CS"/>
        </w:rPr>
        <w:t>:</w:t>
      </w:r>
    </w:p>
    <w:p w14:paraId="31C661C3" w14:textId="77777777" w:rsidR="00CD065D" w:rsidRDefault="00CD065D" w:rsidP="00D1080B">
      <w:pPr>
        <w:pStyle w:val="NoSpacing"/>
        <w:spacing w:before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22A1403F" w14:textId="400D7CE9" w:rsidR="00CD065D" w:rsidRPr="00F17E37" w:rsidRDefault="00A62FA3" w:rsidP="00D1080B">
      <w:pPr>
        <w:pStyle w:val="NoSpacing"/>
        <w:spacing w:before="240" w:line="240" w:lineRule="auto"/>
        <w:rPr>
          <w:rFonts w:asciiTheme="majorHAnsi" w:hAnsiTheme="majorHAnsi"/>
          <w:b/>
          <w:lang w:val="sr-Latn-CS"/>
        </w:rPr>
      </w:pPr>
      <w:r w:rsidRPr="00923E71">
        <w:rPr>
          <w:rFonts w:asciiTheme="majorHAnsi" w:hAnsiTheme="majorHAnsi"/>
          <w:b/>
          <w:u w:val="single"/>
          <w:lang w:val="sr-Latn-CS"/>
        </w:rPr>
        <w:t xml:space="preserve">NOTA  </w:t>
      </w:r>
      <w:r w:rsidR="00032986" w:rsidRPr="00923E71">
        <w:rPr>
          <w:rFonts w:asciiTheme="majorHAnsi" w:hAnsiTheme="majorHAnsi"/>
          <w:b/>
          <w:u w:val="single"/>
          <w:lang w:val="sr-Latn-CS"/>
        </w:rPr>
        <w:t>3</w:t>
      </w:r>
      <w:r w:rsidR="00167520">
        <w:rPr>
          <w:rFonts w:asciiTheme="majorHAnsi" w:hAnsiTheme="majorHAnsi"/>
          <w:b/>
          <w:u w:val="single"/>
          <w:lang w:val="sr-Latn-CS"/>
        </w:rPr>
        <w:t>6</w:t>
      </w:r>
      <w:r w:rsidRPr="00923E71">
        <w:rPr>
          <w:rFonts w:asciiTheme="majorHAnsi" w:hAnsiTheme="majorHAnsi"/>
          <w:b/>
          <w:u w:val="single"/>
          <w:lang w:val="sr-Latn-CS"/>
        </w:rPr>
        <w:t>(AOP 208</w:t>
      </w:r>
      <w:r w:rsidRPr="00F17E37">
        <w:rPr>
          <w:rFonts w:asciiTheme="majorHAnsi" w:hAnsiTheme="majorHAnsi"/>
          <w:b/>
          <w:lang w:val="sr-Latn-CS"/>
        </w:rPr>
        <w:t>)</w:t>
      </w:r>
    </w:p>
    <w:p w14:paraId="1F2A7287" w14:textId="77777777" w:rsidR="00A62FA3" w:rsidRPr="00CD065D" w:rsidRDefault="00A62FA3" w:rsidP="007B4FDC">
      <w:pPr>
        <w:pStyle w:val="Heading2"/>
        <w:numPr>
          <w:ilvl w:val="0"/>
          <w:numId w:val="0"/>
        </w:numPr>
      </w:pPr>
      <w:bookmarkStart w:id="68" w:name="_Toc64638687"/>
      <w:proofErr w:type="spellStart"/>
      <w:r w:rsidRPr="00CD065D">
        <w:t>Ostvarena</w:t>
      </w:r>
      <w:proofErr w:type="spellEnd"/>
      <w:r w:rsidRPr="00CD065D">
        <w:t xml:space="preserve"> </w:t>
      </w:r>
      <w:proofErr w:type="spellStart"/>
      <w:r w:rsidRPr="00CD065D">
        <w:t>premija</w:t>
      </w:r>
      <w:proofErr w:type="spellEnd"/>
      <w:r w:rsidRPr="00CD065D">
        <w:t xml:space="preserve"> po </w:t>
      </w:r>
      <w:proofErr w:type="spellStart"/>
      <w:r w:rsidRPr="00CD065D">
        <w:t>vrsti</w:t>
      </w:r>
      <w:proofErr w:type="spellEnd"/>
      <w:r w:rsidRPr="00CD065D">
        <w:t xml:space="preserve"> </w:t>
      </w:r>
      <w:proofErr w:type="spellStart"/>
      <w:r w:rsidRPr="00CD065D">
        <w:t>osiguranja</w:t>
      </w:r>
      <w:proofErr w:type="spellEnd"/>
      <w:r w:rsidRPr="00CD065D">
        <w:t xml:space="preserve"> </w:t>
      </w:r>
      <w:proofErr w:type="spellStart"/>
      <w:r w:rsidRPr="00CD065D">
        <w:t>i</w:t>
      </w:r>
      <w:proofErr w:type="spellEnd"/>
      <w:r w:rsidRPr="00CD065D">
        <w:t xml:space="preserve"> </w:t>
      </w:r>
      <w:proofErr w:type="spellStart"/>
      <w:r w:rsidRPr="00CD065D">
        <w:t>broju</w:t>
      </w:r>
      <w:proofErr w:type="spellEnd"/>
      <w:r w:rsidRPr="00CD065D">
        <w:t xml:space="preserve"> </w:t>
      </w:r>
      <w:proofErr w:type="spellStart"/>
      <w:r w:rsidRPr="00CD065D">
        <w:t>odrađenih</w:t>
      </w:r>
      <w:proofErr w:type="spellEnd"/>
      <w:r w:rsidRPr="00CD065D">
        <w:t xml:space="preserve"> </w:t>
      </w:r>
      <w:proofErr w:type="spellStart"/>
      <w:r w:rsidRPr="00CD065D">
        <w:t>polisa</w:t>
      </w:r>
      <w:bookmarkEnd w:id="68"/>
      <w:proofErr w:type="spellEnd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387"/>
        <w:gridCol w:w="269"/>
        <w:gridCol w:w="270"/>
        <w:gridCol w:w="269"/>
        <w:gridCol w:w="1382"/>
        <w:gridCol w:w="884"/>
        <w:gridCol w:w="1377"/>
        <w:gridCol w:w="1060"/>
        <w:gridCol w:w="752"/>
        <w:gridCol w:w="652"/>
      </w:tblGrid>
      <w:tr w:rsidR="00905B3F" w:rsidRPr="00F17E37" w14:paraId="58B9D437" w14:textId="77777777" w:rsidTr="00930D02">
        <w:trPr>
          <w:trHeight w:val="7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785D04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vrsti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303B" w14:textId="77777777"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80FBE" w14:textId="2CAC15EE" w:rsidR="007E307A" w:rsidRPr="00F17E37" w:rsidRDefault="007E307A" w:rsidP="00742D36">
            <w:pPr>
              <w:spacing w:after="0" w:line="240" w:lineRule="auto"/>
              <w:ind w:left="-213" w:firstLine="213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742D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B08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AA5C" w14:textId="77777777"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4906C" w14:textId="407AC6D8" w:rsidR="007E307A" w:rsidRPr="00F17E37" w:rsidRDefault="000B4814" w:rsidP="00742D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B08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4298" w14:textId="77777777"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A65E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6C97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93A8E" w:rsidRPr="00F17E37" w14:paraId="71CC8CED" w14:textId="77777777" w:rsidTr="00930D02">
        <w:trPr>
          <w:trHeight w:val="229"/>
        </w:trPr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96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18E" w14:textId="77777777"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4D0B" w14:textId="77777777" w:rsidR="007E307A" w:rsidRPr="00F17E37" w:rsidRDefault="007E307A" w:rsidP="00C1597A">
            <w:pPr>
              <w:spacing w:after="0" w:line="240" w:lineRule="auto"/>
              <w:ind w:left="-213" w:firstLine="2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6B46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32D3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8CAF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  <w:proofErr w:type="spellEnd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314" w14:textId="77777777" w:rsidR="007E307A" w:rsidRPr="00F17E37" w:rsidRDefault="001246F3" w:rsidP="00BE108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</w:t>
            </w:r>
            <w:r w:rsidR="00BE10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="00905B3F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9B2" w14:textId="77777777" w:rsidR="007E307A" w:rsidRPr="00F17E37" w:rsidRDefault="00905B3F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93A8E" w:rsidRPr="00F17E37" w14:paraId="45B2D551" w14:textId="77777777" w:rsidTr="00930D02">
        <w:trPr>
          <w:trHeight w:val="2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314" w14:textId="77777777" w:rsidR="007E307A" w:rsidRPr="00F17E37" w:rsidRDefault="00C6748B" w:rsidP="00DB7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T1-nezgoda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E27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0D8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FEB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1EDB" w14:textId="59528F9C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271.893,82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9225" w14:textId="2DCE5A69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8670" w14:textId="337E996B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272.023,63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26DD" w14:textId="0A945304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49562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DE49E" w14:textId="6F483FE6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876D0" w14:textId="799A0320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1,63</w:t>
            </w:r>
          </w:p>
        </w:tc>
      </w:tr>
      <w:tr w:rsidR="00D93A8E" w:rsidRPr="00F17E37" w14:paraId="00AA574D" w14:textId="77777777" w:rsidTr="00930D02">
        <w:trPr>
          <w:trHeight w:val="2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066" w14:textId="77777777" w:rsidR="007E307A" w:rsidRPr="00F17E37" w:rsidRDefault="00C6748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T2-pzo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04D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E9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D49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66D7" w14:textId="4F5C32D5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75.224,88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208C" w14:textId="16A4D88F" w:rsidR="002422A3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578D" w14:textId="76DCE79C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46.222,19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9B03" w14:textId="57D3E955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6CF3" w14:textId="1D38BE50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162,75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7C38" w14:textId="28D611A5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0,45</w:t>
            </w:r>
          </w:p>
        </w:tc>
      </w:tr>
      <w:tr w:rsidR="004D4904" w:rsidRPr="00F17E37" w14:paraId="30BCC21C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844" w14:textId="77777777" w:rsidR="007E307A" w:rsidRPr="00F17E37" w:rsidRDefault="003031F5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T3-kasko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163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949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E3D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8009" w14:textId="1F16E315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762.098,04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A3C0" w14:textId="4551FB50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55C" w14:textId="1A014D38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803.641,99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0E46" w14:textId="30AA13E0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6195" w14:textId="32BFAA82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55E9" w14:textId="3E70DC98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4,56</w:t>
            </w:r>
          </w:p>
        </w:tc>
      </w:tr>
      <w:tr w:rsidR="00D93A8E" w:rsidRPr="00F17E37" w14:paraId="6178E58E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664" w14:textId="77777777" w:rsidR="007E307A" w:rsidRPr="00F17E37" w:rsidRDefault="003031F5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T8-imovina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požar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956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E5F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FC17" w14:textId="1E550E53" w:rsidR="007E307A" w:rsidRPr="00F17E37" w:rsidRDefault="00CB6A59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201.967,82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E66F" w14:textId="66D4DFA4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EF43" w14:textId="2A5F66C4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193.297,76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CD5C" w14:textId="756D0981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0B2D" w14:textId="25768963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104,49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A57F" w14:textId="12FC6D99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1,21</w:t>
            </w:r>
          </w:p>
        </w:tc>
      </w:tr>
      <w:tr w:rsidR="00900B04" w:rsidRPr="00F17E37" w14:paraId="451444C1" w14:textId="77777777" w:rsidTr="00930D02">
        <w:trPr>
          <w:trHeight w:val="26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27E" w14:textId="77777777" w:rsidR="007E307A" w:rsidRPr="00F17E37" w:rsidRDefault="003031F5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T9-imovina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9EB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C6CF" w14:textId="4C03ED64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54.865,75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642" w14:textId="5010835B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5A66" w14:textId="3CBE7BB0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19.325,19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CC47" w14:textId="27F5DAA8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95BC" w14:textId="4BC9409E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283,91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3440" w14:textId="6D7BCF25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0,33</w:t>
            </w:r>
          </w:p>
        </w:tc>
      </w:tr>
      <w:tr w:rsidR="00D93A8E" w:rsidRPr="00F17E37" w14:paraId="72CF65A9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139" w14:textId="77777777" w:rsidR="007E307A" w:rsidRPr="00F17E37" w:rsidRDefault="003031F5" w:rsidP="003031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T10-ao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AC5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0D8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A108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A5C5" w14:textId="2E3537E5" w:rsidR="00DB7F0F" w:rsidRPr="00F17E37" w:rsidRDefault="00CB6A59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15.313.208,85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5B1" w14:textId="25CF617F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54891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69F3" w14:textId="72449ECB" w:rsidR="007E307A" w:rsidRPr="00F17E37" w:rsidRDefault="000B08AA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14.866.049,04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502B" w14:textId="7F734825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54073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40A4" w14:textId="58198A5E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DD6" w14:textId="616106D6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91,59</w:t>
            </w:r>
          </w:p>
        </w:tc>
      </w:tr>
      <w:tr w:rsidR="004D4904" w:rsidRPr="00F17E37" w14:paraId="3016D12D" w14:textId="77777777" w:rsidTr="00930D02">
        <w:trPr>
          <w:trHeight w:val="22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C51" w14:textId="77777777" w:rsidR="00D1080B" w:rsidRPr="00F17E37" w:rsidRDefault="00BD4DC7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T12-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osig.plov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615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87C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34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E605" w14:textId="3E91EDFA" w:rsidR="00AC7949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5.611,50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CC0" w14:textId="5966BC75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A0E8" w14:textId="35901CFF" w:rsidR="007E307A" w:rsidRPr="00F17E37" w:rsidRDefault="000B08AA" w:rsidP="003031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3.149,25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859" w14:textId="189F8223" w:rsidR="003031F5" w:rsidRPr="00F17E37" w:rsidRDefault="000B08AA" w:rsidP="00BD4DC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8FAC" w14:textId="2C0D4B9B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178,19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7BF3" w14:textId="2928F63E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BD4DC7" w:rsidRPr="00F17E37" w14:paraId="5401E60E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7227" w14:textId="77777777" w:rsidR="00BD4DC7" w:rsidRPr="00F17E37" w:rsidRDefault="00BD4DC7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T13-osigur. od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opšte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odg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F34F5" w14:textId="77777777"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F7F56" w14:textId="77777777"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C209" w14:textId="77777777"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28" w14:textId="097FAF2E" w:rsidR="00BD4DC7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  <w:r w:rsidR="009B061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903,98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2034" w14:textId="33E552F3" w:rsidR="00BD4DC7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62B3" w14:textId="3C1856AC" w:rsidR="00BD4DC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31.752,75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57F4" w14:textId="5A195AD6" w:rsidR="00BD4DC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E6E9" w14:textId="6AD302D6" w:rsidR="00BD4DC7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106,77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F461F" w14:textId="6AE2DA41" w:rsidR="00BD4DC7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0,20</w:t>
            </w:r>
          </w:p>
        </w:tc>
      </w:tr>
      <w:tr w:rsidR="00D93A8E" w:rsidRPr="00F17E37" w14:paraId="3688742D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9C46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F069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BA0C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23E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FCDF" w14:textId="39C0E007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16.718.774,64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C145" w14:textId="736610FD" w:rsidR="007E307A" w:rsidRPr="00F17E37" w:rsidRDefault="00CB6A5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109590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27C3" w14:textId="48AF838D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16.235.461,80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70C9" w14:textId="01CDFCC8" w:rsidR="007E307A" w:rsidRPr="00F17E37" w:rsidRDefault="000B08A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75C1" w14:textId="52E0FF5C" w:rsidR="007E307A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69CC" w14:textId="6516F253" w:rsidR="00FC16D5" w:rsidRPr="00F17E37" w:rsidRDefault="00CB6A59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2BDDBD9D" w14:textId="77777777" w:rsidR="00A62FA3" w:rsidRPr="00F17E37" w:rsidRDefault="00921546" w:rsidP="00921546">
      <w:pPr>
        <w:tabs>
          <w:tab w:val="left" w:pos="237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ab/>
      </w:r>
    </w:p>
    <w:p w14:paraId="74BFECA6" w14:textId="12801482" w:rsidR="005C2383" w:rsidRDefault="00642914" w:rsidP="00921546">
      <w:pPr>
        <w:ind w:right="-518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Ostvarena fakturisana premija u iznosu od </w:t>
      </w:r>
      <w:r w:rsidR="00FC1EB4">
        <w:rPr>
          <w:rFonts w:asciiTheme="majorHAnsi" w:hAnsiTheme="majorHAnsi"/>
          <w:lang w:val="sr-Latn-CS"/>
        </w:rPr>
        <w:t>16.</w:t>
      </w:r>
      <w:r w:rsidR="00CB6A59">
        <w:rPr>
          <w:rFonts w:asciiTheme="majorHAnsi" w:hAnsiTheme="majorHAnsi"/>
          <w:lang w:val="sr-Latn-CS"/>
        </w:rPr>
        <w:t>718.774,64</w:t>
      </w:r>
      <w:r w:rsidR="006F0BB6" w:rsidRPr="00F17E37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je </w:t>
      </w:r>
      <w:r w:rsidR="00CB6A59">
        <w:rPr>
          <w:rFonts w:asciiTheme="majorHAnsi" w:hAnsiTheme="majorHAnsi"/>
          <w:lang w:val="sr-Latn-CS"/>
        </w:rPr>
        <w:t>veća</w:t>
      </w:r>
      <w:r w:rsidR="00A62FA3" w:rsidRPr="00F17E37">
        <w:rPr>
          <w:rFonts w:asciiTheme="majorHAnsi" w:hAnsiTheme="majorHAnsi"/>
          <w:lang w:val="sr-Latn-CS"/>
        </w:rPr>
        <w:t xml:space="preserve"> u odnosu na isti perid predhodne godine (</w:t>
      </w:r>
      <w:r w:rsidR="00FC16D5">
        <w:rPr>
          <w:rFonts w:asciiTheme="majorHAnsi" w:hAnsiTheme="majorHAnsi"/>
          <w:lang w:val="sr-Latn-CS"/>
        </w:rPr>
        <w:t>16.</w:t>
      </w:r>
      <w:r w:rsidR="00CB6A59">
        <w:rPr>
          <w:rFonts w:asciiTheme="majorHAnsi" w:hAnsiTheme="majorHAnsi"/>
          <w:lang w:val="sr-Latn-CS"/>
        </w:rPr>
        <w:t>235.461,80</w:t>
      </w:r>
      <w:r w:rsidR="00A62FA3" w:rsidRPr="00F17E37">
        <w:rPr>
          <w:rFonts w:asciiTheme="majorHAnsi" w:hAnsiTheme="majorHAnsi"/>
          <w:lang w:val="sr-Latn-CS"/>
        </w:rPr>
        <w:t xml:space="preserve">) za </w:t>
      </w:r>
      <w:r w:rsidR="00A1605C">
        <w:rPr>
          <w:rFonts w:asciiTheme="majorHAnsi" w:hAnsiTheme="majorHAnsi"/>
          <w:lang w:val="sr-Latn-CS"/>
        </w:rPr>
        <w:t>2,98</w:t>
      </w:r>
      <w:r w:rsidR="006F0BB6" w:rsidRPr="00F17E37">
        <w:rPr>
          <w:rFonts w:asciiTheme="majorHAnsi" w:hAnsiTheme="majorHAnsi"/>
          <w:lang w:val="sr-Latn-CS"/>
        </w:rPr>
        <w:t>%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023BF">
        <w:rPr>
          <w:rFonts w:asciiTheme="majorHAnsi" w:hAnsiTheme="majorHAnsi"/>
          <w:lang w:val="sr-Latn-CS"/>
        </w:rPr>
        <w:t>.</w:t>
      </w:r>
      <w:r w:rsidR="00A62FA3" w:rsidRPr="00F17E37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      </w:t>
      </w:r>
      <w:r w:rsidR="006023BF">
        <w:rPr>
          <w:rFonts w:asciiTheme="majorHAnsi" w:hAnsiTheme="majorHAnsi"/>
          <w:lang w:val="sr-Latn-CS"/>
        </w:rPr>
        <w:t xml:space="preserve">                                </w:t>
      </w:r>
      <w:r w:rsidR="00535BAE">
        <w:rPr>
          <w:rFonts w:asciiTheme="majorHAnsi" w:hAnsiTheme="majorHAnsi"/>
          <w:lang w:val="sr-Latn-CS"/>
        </w:rPr>
        <w:t xml:space="preserve">                            </w:t>
      </w:r>
      <w:r w:rsidR="00DC5188">
        <w:rPr>
          <w:rFonts w:asciiTheme="majorHAnsi" w:hAnsiTheme="majorHAnsi"/>
          <w:lang w:val="sr-Latn-CS"/>
        </w:rPr>
        <w:t xml:space="preserve">      </w:t>
      </w:r>
      <w:r w:rsidR="00A62FA3" w:rsidRPr="00F17E37">
        <w:rPr>
          <w:rFonts w:asciiTheme="majorHAnsi" w:hAnsiTheme="majorHAnsi"/>
          <w:lang w:val="sr-Latn-CS"/>
        </w:rPr>
        <w:t xml:space="preserve">U strukturi premije najveća stavka pripada osiguranju od autodgovornosti </w:t>
      </w:r>
      <w:r w:rsidR="006023BF">
        <w:rPr>
          <w:rFonts w:asciiTheme="majorHAnsi" w:hAnsiTheme="majorHAnsi"/>
          <w:lang w:val="sr-Latn-CS"/>
        </w:rPr>
        <w:t>91,5</w:t>
      </w:r>
      <w:r w:rsidR="00A1605C">
        <w:rPr>
          <w:rFonts w:asciiTheme="majorHAnsi" w:hAnsiTheme="majorHAnsi"/>
          <w:lang w:val="sr-Latn-CS"/>
        </w:rPr>
        <w:t>9</w:t>
      </w:r>
      <w:r w:rsidR="00A62FA3" w:rsidRPr="00F17E37">
        <w:rPr>
          <w:rFonts w:asciiTheme="majorHAnsi" w:hAnsiTheme="majorHAnsi"/>
          <w:lang w:val="sr-Latn-CS"/>
        </w:rPr>
        <w:t xml:space="preserve">%,kasko </w:t>
      </w:r>
      <w:r w:rsidR="006023BF">
        <w:rPr>
          <w:rFonts w:asciiTheme="majorHAnsi" w:hAnsiTheme="majorHAnsi"/>
          <w:lang w:val="sr-Latn-CS"/>
        </w:rPr>
        <w:t>4,</w:t>
      </w:r>
      <w:r w:rsidR="00A1605C">
        <w:rPr>
          <w:rFonts w:asciiTheme="majorHAnsi" w:hAnsiTheme="majorHAnsi"/>
          <w:lang w:val="sr-Latn-CS"/>
        </w:rPr>
        <w:t>56</w:t>
      </w:r>
      <w:r w:rsidR="00A62FA3" w:rsidRPr="00F17E37">
        <w:rPr>
          <w:rFonts w:asciiTheme="majorHAnsi" w:hAnsiTheme="majorHAnsi"/>
          <w:lang w:val="sr-Latn-CS"/>
        </w:rPr>
        <w:t>% a 3,</w:t>
      </w:r>
      <w:r w:rsidR="00A1605C">
        <w:rPr>
          <w:rFonts w:asciiTheme="majorHAnsi" w:hAnsiTheme="majorHAnsi"/>
          <w:lang w:val="sr-Latn-CS"/>
        </w:rPr>
        <w:t>8</w:t>
      </w:r>
      <w:r w:rsidR="006023BF">
        <w:rPr>
          <w:rFonts w:asciiTheme="majorHAnsi" w:hAnsiTheme="majorHAnsi"/>
          <w:lang w:val="sr-Latn-CS"/>
        </w:rPr>
        <w:t>5</w:t>
      </w:r>
      <w:r w:rsidR="00A62FA3" w:rsidRPr="00F17E37">
        <w:rPr>
          <w:rFonts w:asciiTheme="majorHAnsi" w:hAnsiTheme="majorHAnsi"/>
          <w:lang w:val="sr-Latn-CS"/>
        </w:rPr>
        <w:t>%  se odn</w:t>
      </w:r>
      <w:r w:rsidR="00921546">
        <w:rPr>
          <w:rFonts w:asciiTheme="majorHAnsi" w:hAnsiTheme="majorHAnsi"/>
          <w:lang w:val="sr-Latn-CS"/>
        </w:rPr>
        <w:t xml:space="preserve">osi na ostale vrste osiguranja.    </w:t>
      </w:r>
    </w:p>
    <w:p w14:paraId="01E69A7D" w14:textId="77777777" w:rsidR="005C2383" w:rsidRPr="00923E71" w:rsidRDefault="00DA0EC4" w:rsidP="00921546">
      <w:pPr>
        <w:ind w:right="-518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lastRenderedPageBreak/>
        <w:t xml:space="preserve">          </w:t>
      </w:r>
      <w:r w:rsidR="00A62FA3" w:rsidRPr="00F17E37">
        <w:rPr>
          <w:rFonts w:asciiTheme="majorHAnsi" w:hAnsiTheme="majorHAnsi"/>
          <w:b/>
          <w:lang w:val="sr-Latn-CS"/>
        </w:rPr>
        <w:t>Raspodjela premije prema Odluci o raspodjeli bruto premije</w:t>
      </w:r>
      <w:r w:rsidR="009C44E1" w:rsidRPr="00F17E37">
        <w:rPr>
          <w:rFonts w:asciiTheme="majorHAnsi" w:hAnsiTheme="majorHAnsi"/>
          <w:b/>
          <w:lang w:val="sr-Latn-CS"/>
        </w:rPr>
        <w:t xml:space="preserve"> </w:t>
      </w:r>
      <w:r w:rsidR="00A62FA3" w:rsidRPr="00F17E37">
        <w:rPr>
          <w:rFonts w:asciiTheme="majorHAnsi" w:hAnsiTheme="majorHAnsi"/>
          <w:b/>
          <w:lang w:val="sr-Latn-CS"/>
        </w:rPr>
        <w:t>sa maksima</w:t>
      </w:r>
      <w:r w:rsidR="00923E71">
        <w:rPr>
          <w:rFonts w:asciiTheme="majorHAnsi" w:hAnsiTheme="majorHAnsi"/>
          <w:b/>
          <w:lang w:val="sr-Latn-CS"/>
        </w:rPr>
        <w:t>lnim stopama režijskog dodataka</w:t>
      </w:r>
    </w:p>
    <w:tbl>
      <w:tblPr>
        <w:tblW w:w="8790" w:type="dxa"/>
        <w:tblInd w:w="-5" w:type="dxa"/>
        <w:tblLook w:val="04A0" w:firstRow="1" w:lastRow="0" w:firstColumn="1" w:lastColumn="0" w:noHBand="0" w:noVBand="1"/>
      </w:tblPr>
      <w:tblGrid>
        <w:gridCol w:w="1592"/>
        <w:gridCol w:w="305"/>
        <w:gridCol w:w="1089"/>
        <w:gridCol w:w="988"/>
        <w:gridCol w:w="1450"/>
        <w:gridCol w:w="1089"/>
        <w:gridCol w:w="1089"/>
        <w:gridCol w:w="1529"/>
      </w:tblGrid>
      <w:tr w:rsidR="002B7F21" w:rsidRPr="00F17E37" w14:paraId="0B2D4785" w14:textId="77777777" w:rsidTr="00921546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5C65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Raspored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DE6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BA8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Nezgoda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827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E20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94A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Kasko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17281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8A9" w14:textId="77777777" w:rsidR="00A62FA3" w:rsidRPr="00F17E37" w:rsidRDefault="00A62FA3" w:rsidP="00EB2B6B">
            <w:pPr>
              <w:spacing w:after="0" w:line="240" w:lineRule="auto"/>
              <w:ind w:left="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B7F21" w:rsidRPr="00F17E37" w14:paraId="3ADFD70C" w14:textId="77777777" w:rsidTr="00921546">
        <w:trPr>
          <w:trHeight w:val="28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0E9" w14:textId="77777777"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Tehnička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24D" w14:textId="77777777"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973F" w14:textId="052BCABC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187.606,74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2EB8" w14:textId="6B9F8E91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51.905,17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12B9" w14:textId="74BE347B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10.719.246,20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20CB" w14:textId="1FDE3F32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556.331,57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3E090" w14:textId="43133E21" w:rsidR="003D74D6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255.650,16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E5D5" w14:textId="16AD4ED2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11.770.739,81</w:t>
            </w:r>
          </w:p>
        </w:tc>
      </w:tr>
      <w:tr w:rsidR="00A62FA3" w:rsidRPr="00F17E37" w14:paraId="2BAAA012" w14:textId="77777777" w:rsidTr="00FC1EB4">
        <w:trPr>
          <w:trHeight w:val="281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C9D1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455" w14:textId="28731001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2.718,94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7658" w14:textId="5CF5BD8B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752,25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E0EB" w14:textId="77777777" w:rsidR="00A62FA3" w:rsidRPr="001F713B" w:rsidRDefault="00A62FA3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64C6" w14:textId="41E3F32C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</w:t>
            </w:r>
            <w:r w:rsidR="008337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241,96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1CBC1" w14:textId="599C9CD7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5.136,67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A46D" w14:textId="3CC20F2E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23.849,82</w:t>
            </w:r>
          </w:p>
        </w:tc>
      </w:tr>
      <w:tr w:rsidR="002B7F21" w:rsidRPr="00F17E37" w14:paraId="1F5FABDD" w14:textId="7777777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E67" w14:textId="77777777"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Režij</w:t>
            </w:r>
            <w:r w:rsidR="00C159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dododatak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36B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AD15" w14:textId="32C11E5F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81.568,1</w:t>
            </w:r>
            <w:r w:rsidR="009E1C8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D6F8" w14:textId="7B87A99A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22.567,46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C7D9" w14:textId="7450268D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4.593</w:t>
            </w:r>
            <w:r w:rsidR="008337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962,6</w:t>
            </w:r>
            <w:r w:rsidR="009E1C8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D548" w14:textId="0FCAEB4E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190.524,51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AF1F6" w14:textId="60F4B3E0" w:rsidR="00A62FA3" w:rsidRPr="001F713B" w:rsidRDefault="004818E2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35</w:t>
            </w:r>
            <w:r w:rsidR="008337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562,24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5D29" w14:textId="5232A1E7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4.924.185,01</w:t>
            </w:r>
          </w:p>
        </w:tc>
      </w:tr>
      <w:tr w:rsidR="002B7F21" w:rsidRPr="00F17E37" w14:paraId="07CA31FE" w14:textId="7777777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F914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C29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76D7" w14:textId="44E27E10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271.893,82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0DEB" w14:textId="665E7218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75.224,88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B4EF" w14:textId="24DE11AD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15.313.208,85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F004" w14:textId="400AF7B7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762.098,04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DB653" w14:textId="4A018A39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296.349,07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6512" w14:textId="7CEF3A79" w:rsidR="00A62FA3" w:rsidRPr="001F713B" w:rsidRDefault="009E1C8C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16.718.774,64</w:t>
            </w:r>
          </w:p>
        </w:tc>
      </w:tr>
    </w:tbl>
    <w:p w14:paraId="72EC9791" w14:textId="77777777" w:rsidR="002F01B3" w:rsidRDefault="009060DE" w:rsidP="002F01B3">
      <w:pPr>
        <w:spacing w:after="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</w:t>
      </w:r>
    </w:p>
    <w:p w14:paraId="797F7BA6" w14:textId="40FF5098" w:rsidR="00915173" w:rsidRDefault="002F01B3" w:rsidP="00915173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Obračunom prenosne premije u skladu sa Pravilnikom o načinu i obračunu prenosne premije </w:t>
      </w:r>
      <w:r w:rsidR="00642914">
        <w:rPr>
          <w:rFonts w:asciiTheme="majorHAnsi" w:hAnsiTheme="majorHAnsi"/>
          <w:lang w:val="sr-Latn-CS"/>
        </w:rPr>
        <w:t>izvršeno je</w:t>
      </w:r>
      <w:r w:rsidR="00525F78">
        <w:rPr>
          <w:rFonts w:asciiTheme="majorHAnsi" w:hAnsiTheme="majorHAnsi"/>
          <w:lang w:val="sr-Latn-CS"/>
        </w:rPr>
        <w:t xml:space="preserve"> povećanje</w:t>
      </w:r>
      <w:r w:rsidR="007401E9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>prenosne premije</w:t>
      </w:r>
      <w:r w:rsidR="00A62FA3" w:rsidRPr="00F17E37">
        <w:rPr>
          <w:rFonts w:asciiTheme="majorHAnsi" w:hAnsiTheme="majorHAnsi"/>
          <w:lang w:val="sr-Latn-CS"/>
        </w:rPr>
        <w:t xml:space="preserve"> perioda </w:t>
      </w:r>
      <w:r w:rsidR="00BA525F">
        <w:rPr>
          <w:rFonts w:asciiTheme="majorHAnsi" w:hAnsiTheme="majorHAnsi"/>
          <w:lang w:val="sr-Latn-CS"/>
        </w:rPr>
        <w:t>na teret</w:t>
      </w:r>
      <w:r w:rsidR="007401E9">
        <w:rPr>
          <w:rFonts w:asciiTheme="majorHAnsi" w:hAnsiTheme="majorHAnsi"/>
          <w:lang w:val="sr-Latn-CS"/>
        </w:rPr>
        <w:t xml:space="preserve"> </w:t>
      </w:r>
      <w:r w:rsidR="00642914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 xml:space="preserve">prihoda </w:t>
      </w:r>
      <w:r w:rsidR="00A62FA3" w:rsidRPr="00F17E37">
        <w:rPr>
          <w:rFonts w:asciiTheme="majorHAnsi" w:hAnsiTheme="majorHAnsi"/>
          <w:lang w:val="sr-Latn-CS"/>
        </w:rPr>
        <w:t xml:space="preserve">u iznosu od </w:t>
      </w:r>
      <w:r w:rsidR="00525F78">
        <w:rPr>
          <w:rFonts w:asciiTheme="majorHAnsi" w:hAnsiTheme="majorHAnsi"/>
          <w:lang w:val="sr-Latn-CS"/>
        </w:rPr>
        <w:t>277.107,68</w:t>
      </w:r>
      <w:r w:rsidR="007401E9">
        <w:rPr>
          <w:rFonts w:asciiTheme="majorHAnsi" w:hAnsiTheme="majorHAnsi"/>
          <w:lang w:val="sr-Latn-CS"/>
        </w:rPr>
        <w:t xml:space="preserve"> KM.</w:t>
      </w:r>
    </w:p>
    <w:p w14:paraId="25181819" w14:textId="77777777" w:rsidR="00525F78" w:rsidRDefault="00A62FA3" w:rsidP="002C012C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6B517D">
        <w:rPr>
          <w:rFonts w:asciiTheme="majorHAnsi" w:hAnsiTheme="majorHAnsi"/>
          <w:lang w:val="sr-Latn-CS"/>
        </w:rPr>
        <w:t xml:space="preserve">       </w:t>
      </w:r>
    </w:p>
    <w:p w14:paraId="2AB797C0" w14:textId="7C5C19A1" w:rsidR="0099063F" w:rsidRPr="00F17E37" w:rsidRDefault="00525F78" w:rsidP="002C012C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A62FA3" w:rsidRPr="00F17E37">
        <w:rPr>
          <w:rFonts w:asciiTheme="majorHAnsi" w:hAnsiTheme="majorHAnsi"/>
          <w:lang w:val="sr-Latn-CS"/>
        </w:rPr>
        <w:t>Mjerodavna premija</w:t>
      </w:r>
      <w:r w:rsidR="00F17E37">
        <w:rPr>
          <w:rFonts w:asciiTheme="majorHAnsi" w:hAnsiTheme="majorHAnsi"/>
          <w:lang w:val="sr-Latn-CS"/>
        </w:rPr>
        <w:t xml:space="preserve"> Društva u</w:t>
      </w:r>
      <w:r w:rsidR="00A62FA3" w:rsidRPr="00F17E37">
        <w:rPr>
          <w:rFonts w:asciiTheme="majorHAnsi" w:hAnsiTheme="majorHAnsi"/>
          <w:lang w:val="sr-Latn-CS"/>
        </w:rPr>
        <w:t xml:space="preserve"> 20</w:t>
      </w:r>
      <w:r w:rsidR="007401E9">
        <w:rPr>
          <w:rFonts w:asciiTheme="majorHAnsi" w:hAnsiTheme="majorHAnsi"/>
          <w:lang w:val="sr-Latn-CS"/>
        </w:rPr>
        <w:t>2</w:t>
      </w:r>
      <w:r>
        <w:rPr>
          <w:rFonts w:asciiTheme="majorHAnsi" w:hAnsiTheme="majorHAnsi"/>
          <w:lang w:val="sr-Latn-CS"/>
        </w:rPr>
        <w:t>1</w:t>
      </w:r>
      <w:r w:rsidR="00A62FA3" w:rsidRPr="00F17E37">
        <w:rPr>
          <w:rFonts w:asciiTheme="majorHAnsi" w:hAnsiTheme="majorHAnsi"/>
          <w:lang w:val="sr-Latn-CS"/>
        </w:rPr>
        <w:t>.g.</w:t>
      </w:r>
      <w:r w:rsidR="00670ACF">
        <w:rPr>
          <w:rFonts w:asciiTheme="majorHAnsi" w:hAnsiTheme="majorHAnsi"/>
          <w:lang w:val="sr-Latn-CS"/>
        </w:rPr>
        <w:t xml:space="preserve"> je </w:t>
      </w:r>
      <w:r w:rsidR="00E563F0">
        <w:rPr>
          <w:rFonts w:asciiTheme="majorHAnsi" w:hAnsiTheme="majorHAnsi"/>
          <w:lang w:val="sr-Latn-CS"/>
        </w:rPr>
        <w:t>16.</w:t>
      </w:r>
      <w:r>
        <w:rPr>
          <w:rFonts w:asciiTheme="majorHAnsi" w:hAnsiTheme="majorHAnsi"/>
          <w:lang w:val="sr-Latn-CS"/>
        </w:rPr>
        <w:t>441.667</w:t>
      </w:r>
      <w:r w:rsidR="006B517D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>i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2D1BE4">
        <w:rPr>
          <w:rFonts w:asciiTheme="majorHAnsi" w:hAnsiTheme="majorHAnsi"/>
          <w:lang w:val="sr-Latn-CS"/>
        </w:rPr>
        <w:t>manja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 xml:space="preserve"> je </w:t>
      </w:r>
      <w:r w:rsidR="00A62FA3" w:rsidRPr="00F17E37">
        <w:rPr>
          <w:rFonts w:asciiTheme="majorHAnsi" w:hAnsiTheme="majorHAnsi"/>
          <w:lang w:val="sr-Latn-CS"/>
        </w:rPr>
        <w:t>u odnosu na isti period predhodne godine (</w:t>
      </w:r>
      <w:r w:rsidR="007B4450">
        <w:rPr>
          <w:rFonts w:asciiTheme="majorHAnsi" w:hAnsiTheme="majorHAnsi"/>
          <w:lang w:val="sr-Latn-CS"/>
        </w:rPr>
        <w:t>16.</w:t>
      </w:r>
      <w:r>
        <w:rPr>
          <w:rFonts w:asciiTheme="majorHAnsi" w:hAnsiTheme="majorHAnsi"/>
          <w:lang w:val="sr-Latn-CS"/>
        </w:rPr>
        <w:t>517.070</w:t>
      </w:r>
      <w:r w:rsidR="006B517D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>)</w:t>
      </w:r>
      <w:r w:rsidR="006B517D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za </w:t>
      </w:r>
      <w:r w:rsidR="00004BA5">
        <w:rPr>
          <w:rFonts w:asciiTheme="majorHAnsi" w:hAnsiTheme="majorHAnsi"/>
          <w:lang w:val="sr-Latn-CS"/>
        </w:rPr>
        <w:t>0</w:t>
      </w:r>
      <w:r w:rsidR="00833717">
        <w:rPr>
          <w:rFonts w:asciiTheme="majorHAnsi" w:hAnsiTheme="majorHAnsi"/>
          <w:lang w:val="sr-Latn-CS"/>
        </w:rPr>
        <w:t>,</w:t>
      </w:r>
      <w:r>
        <w:rPr>
          <w:rFonts w:asciiTheme="majorHAnsi" w:hAnsiTheme="majorHAnsi"/>
          <w:lang w:val="sr-Latn-CS"/>
        </w:rPr>
        <w:t>46</w:t>
      </w:r>
      <w:r w:rsidR="007B4450">
        <w:rPr>
          <w:rFonts w:asciiTheme="majorHAnsi" w:hAnsiTheme="majorHAnsi"/>
          <w:lang w:val="sr-Latn-CS"/>
        </w:rPr>
        <w:t xml:space="preserve">% ili za </w:t>
      </w:r>
      <w:r>
        <w:rPr>
          <w:rFonts w:asciiTheme="majorHAnsi" w:hAnsiTheme="majorHAnsi"/>
          <w:lang w:val="sr-Latn-CS"/>
        </w:rPr>
        <w:t>75.403</w:t>
      </w:r>
      <w:r w:rsidR="00004BA5">
        <w:rPr>
          <w:rFonts w:asciiTheme="majorHAnsi" w:hAnsiTheme="majorHAnsi"/>
          <w:lang w:val="sr-Latn-CS"/>
        </w:rPr>
        <w:t xml:space="preserve"> </w:t>
      </w:r>
      <w:r w:rsidR="007B4450">
        <w:rPr>
          <w:rFonts w:asciiTheme="majorHAnsi" w:hAnsiTheme="majorHAnsi"/>
          <w:lang w:val="sr-Latn-CS"/>
        </w:rPr>
        <w:t xml:space="preserve"> KM.</w:t>
      </w:r>
    </w:p>
    <w:p w14:paraId="604571BF" w14:textId="77777777" w:rsidR="00A62FA3" w:rsidRPr="00F17E37" w:rsidRDefault="009060DE" w:rsidP="009060DE">
      <w:pPr>
        <w:spacing w:after="0"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</w:t>
      </w:r>
      <w:r w:rsidR="00A62FA3" w:rsidRPr="00F17E37"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3037"/>
        <w:gridCol w:w="863"/>
        <w:gridCol w:w="273"/>
        <w:gridCol w:w="1453"/>
        <w:gridCol w:w="1438"/>
        <w:gridCol w:w="448"/>
        <w:gridCol w:w="1457"/>
      </w:tblGrid>
      <w:tr w:rsidR="00607198" w:rsidRPr="00F17E37" w14:paraId="45D9593F" w14:textId="77777777" w:rsidTr="007B4450">
        <w:trPr>
          <w:trHeight w:val="48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93C9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7955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0A0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F6F" w14:textId="2DD1049A" w:rsidR="00A62FA3" w:rsidRPr="00F17E37" w:rsidRDefault="00A62FA3" w:rsidP="000E04B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         31.12.20</w:t>
            </w:r>
            <w:r w:rsidR="000E04B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C0519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FD6" w14:textId="1A53621D" w:rsidR="00A62FA3" w:rsidRPr="00F17E37" w:rsidRDefault="00A62FA3" w:rsidP="000E04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31.12.20</w:t>
            </w:r>
            <w:r w:rsidR="000B08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1EC4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FDF" w14:textId="77777777" w:rsidR="00A62FA3" w:rsidRPr="00F17E37" w:rsidRDefault="00A62FA3" w:rsidP="00371A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607198" w:rsidRPr="00F17E37" w14:paraId="62CE7D03" w14:textId="7777777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84F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10B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4BD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A64F" w14:textId="770B8522" w:rsidR="00A52B16" w:rsidRPr="001F713B" w:rsidRDefault="00525F7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01C3" w14:textId="22CDCC8C" w:rsidR="00A52B16" w:rsidRPr="001F713B" w:rsidRDefault="000B08AA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142.074,83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6603E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1286" w14:textId="42F3C642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-3.486,62</w:t>
            </w:r>
          </w:p>
        </w:tc>
      </w:tr>
      <w:tr w:rsidR="00607198" w:rsidRPr="00F17E37" w14:paraId="7E97A3EF" w14:textId="7777777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D03B" w14:textId="77777777" w:rsidR="00A52B16" w:rsidRPr="00F17E37" w:rsidRDefault="00A52B16" w:rsidP="00A52B16">
            <w:pPr>
              <w:spacing w:after="0" w:line="240" w:lineRule="auto"/>
              <w:ind w:right="-95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zdrav.osiguranje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2FBE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A5D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B06C" w14:textId="0E668BE2" w:rsidR="00A52B16" w:rsidRPr="001F713B" w:rsidRDefault="00525F7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E286" w14:textId="31995784" w:rsidR="00A52B16" w:rsidRPr="001F713B" w:rsidRDefault="000B08AA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8.883,08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EE681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A2B4" w14:textId="60465AB5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2.298,67</w:t>
            </w:r>
          </w:p>
        </w:tc>
      </w:tr>
      <w:tr w:rsidR="00607198" w:rsidRPr="00F17E37" w14:paraId="0D45AFE9" w14:textId="77777777" w:rsidTr="00A52B16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225" w14:textId="77777777" w:rsidR="00A52B16" w:rsidRPr="00F17E37" w:rsidRDefault="007B4450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4E8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C5A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FAE4" w14:textId="366F9D01" w:rsidR="00A52B16" w:rsidRPr="001F713B" w:rsidRDefault="00607198" w:rsidP="007B445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224.508,12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E0A3" w14:textId="011C3AF4" w:rsidR="00A52B16" w:rsidRPr="001F713B" w:rsidRDefault="000B08AA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210.637,44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E7E98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5B98" w14:textId="0BDB2413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13.870,68</w:t>
            </w:r>
          </w:p>
        </w:tc>
      </w:tr>
      <w:tr w:rsidR="00607198" w:rsidRPr="00F17E37" w14:paraId="762A08FF" w14:textId="7777777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161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</w:t>
            </w:r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kasku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7DE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37D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655B" w14:textId="56695645" w:rsidR="00A52B16" w:rsidRPr="001F713B" w:rsidRDefault="00525F7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369.337,61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30D2" w14:textId="54A1C379" w:rsidR="00A52B16" w:rsidRPr="001F713B" w:rsidRDefault="000B08AA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393.977,20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BBD2E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8632" w14:textId="0DABFEDE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-24.639,59</w:t>
            </w:r>
          </w:p>
        </w:tc>
      </w:tr>
      <w:tr w:rsidR="00607198" w:rsidRPr="00F17E37" w14:paraId="30DC1B7B" w14:textId="7777777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0DD" w14:textId="77777777" w:rsidR="00A52B16" w:rsidRPr="00F17E37" w:rsidRDefault="00A52B16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C6F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978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170E" w14:textId="5EC2B62A" w:rsidR="00A52B16" w:rsidRPr="001F713B" w:rsidRDefault="00607198" w:rsidP="00E3641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8.147.591,95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54AB" w14:textId="7DB52523" w:rsidR="00A52B16" w:rsidRPr="001F713B" w:rsidRDefault="00C05190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7.858.527,41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60322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EF1D" w14:textId="32EF835A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289.064,54</w:t>
            </w:r>
          </w:p>
        </w:tc>
      </w:tr>
      <w:tr w:rsidR="00607198" w:rsidRPr="00F17E37" w14:paraId="5E5FF428" w14:textId="77777777" w:rsidTr="001F713B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FF66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AAFF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24A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7FEE" w14:textId="72B189F3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8848" w14:textId="1B860B17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8.614.099,96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6FC2F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8298" w14:textId="5B090ECF" w:rsidR="00A52B16" w:rsidRPr="001F713B" w:rsidRDefault="00607198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277.107,68</w:t>
            </w:r>
          </w:p>
        </w:tc>
      </w:tr>
    </w:tbl>
    <w:p w14:paraId="222694CD" w14:textId="77777777" w:rsidR="001C3E35" w:rsidRPr="00F17E37" w:rsidRDefault="001C3E35" w:rsidP="00F43047">
      <w:pPr>
        <w:spacing w:line="240" w:lineRule="auto"/>
        <w:rPr>
          <w:rFonts w:asciiTheme="majorHAnsi" w:hAnsiTheme="majorHAnsi"/>
          <w:lang w:val="sr-Latn-CS"/>
        </w:rPr>
      </w:pPr>
    </w:p>
    <w:p w14:paraId="3D273006" w14:textId="57CA9EAA"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</w:t>
      </w:r>
      <w:r w:rsidR="00167520">
        <w:rPr>
          <w:rFonts w:asciiTheme="majorHAnsi" w:hAnsiTheme="majorHAnsi"/>
          <w:b/>
          <w:u w:val="single"/>
          <w:lang w:val="sr-Latn-CS"/>
        </w:rPr>
        <w:t>7</w:t>
      </w:r>
      <w:r w:rsidRPr="00F17E37">
        <w:rPr>
          <w:rFonts w:asciiTheme="majorHAnsi" w:hAnsiTheme="majorHAnsi"/>
          <w:b/>
          <w:u w:val="single"/>
          <w:lang w:val="sr-Latn-CS"/>
        </w:rPr>
        <w:t>(AOP 209)</w:t>
      </w:r>
    </w:p>
    <w:p w14:paraId="236A2ED2" w14:textId="77777777" w:rsidR="00A62FA3" w:rsidRPr="00FD3A74" w:rsidRDefault="00A62FA3" w:rsidP="007B4FDC">
      <w:pPr>
        <w:pStyle w:val="Heading2"/>
        <w:numPr>
          <w:ilvl w:val="0"/>
          <w:numId w:val="0"/>
        </w:numPr>
        <w:spacing w:after="0"/>
      </w:pPr>
      <w:bookmarkStart w:id="69" w:name="_Toc64638688"/>
      <w:proofErr w:type="spellStart"/>
      <w:r w:rsidRPr="00FD3A74">
        <w:t>Prihodi</w:t>
      </w:r>
      <w:proofErr w:type="spellEnd"/>
      <w:r w:rsidRPr="00FD3A74">
        <w:t xml:space="preserve"> po </w:t>
      </w:r>
      <w:proofErr w:type="spellStart"/>
      <w:r w:rsidRPr="00FD3A74">
        <w:t>osnovu</w:t>
      </w:r>
      <w:proofErr w:type="spellEnd"/>
      <w:r w:rsidRPr="00FD3A74">
        <w:t xml:space="preserve"> </w:t>
      </w:r>
      <w:proofErr w:type="spellStart"/>
      <w:r w:rsidRPr="00FD3A74">
        <w:t>učešća</w:t>
      </w:r>
      <w:proofErr w:type="spellEnd"/>
      <w:r w:rsidRPr="00FD3A74">
        <w:t xml:space="preserve"> </w:t>
      </w:r>
      <w:proofErr w:type="spellStart"/>
      <w:r w:rsidRPr="00FD3A74">
        <w:t>reosiguravača</w:t>
      </w:r>
      <w:proofErr w:type="spellEnd"/>
      <w:r w:rsidRPr="00FD3A74">
        <w:t xml:space="preserve"> u </w:t>
      </w:r>
      <w:proofErr w:type="spellStart"/>
      <w:r w:rsidRPr="00FD3A74">
        <w:t>likvidiranim</w:t>
      </w:r>
      <w:proofErr w:type="spellEnd"/>
      <w:r w:rsidRPr="00FD3A74">
        <w:t xml:space="preserve"> </w:t>
      </w:r>
      <w:proofErr w:type="spellStart"/>
      <w:r w:rsidRPr="00FD3A74">
        <w:t>štetama</w:t>
      </w:r>
      <w:bookmarkEnd w:id="69"/>
      <w:proofErr w:type="spellEnd"/>
    </w:p>
    <w:p w14:paraId="3B93038F" w14:textId="5AC35A07" w:rsidR="00A62FA3" w:rsidRPr="00F17E37" w:rsidRDefault="00A62FA3" w:rsidP="007B4FDC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7B4FDC">
        <w:rPr>
          <w:rFonts w:asciiTheme="majorHAnsi" w:hAnsiTheme="majorHAnsi"/>
          <w:lang w:val="sr-Latn-CS"/>
        </w:rPr>
        <w:t xml:space="preserve">       </w:t>
      </w:r>
      <w:r w:rsidRPr="00F17E37">
        <w:rPr>
          <w:rFonts w:asciiTheme="majorHAnsi" w:hAnsiTheme="majorHAnsi"/>
          <w:lang w:val="sr-Latn-CS"/>
        </w:rPr>
        <w:t xml:space="preserve"> Prihod po osnovu učešća reosiguravača u likvidiranim štetama iznosi </w:t>
      </w:r>
      <w:r w:rsidR="00FA7F61">
        <w:rPr>
          <w:rFonts w:asciiTheme="majorHAnsi" w:hAnsiTheme="majorHAnsi"/>
          <w:lang w:val="sr-Latn-CS"/>
        </w:rPr>
        <w:t>234.050,78</w:t>
      </w:r>
      <w:r w:rsidR="001478B2">
        <w:rPr>
          <w:rFonts w:asciiTheme="majorHAnsi" w:hAnsiTheme="majorHAnsi"/>
          <w:lang w:val="sr-Latn-CS"/>
        </w:rPr>
        <w:t xml:space="preserve"> KM</w:t>
      </w:r>
      <w:r w:rsidR="00B56F4A">
        <w:rPr>
          <w:rFonts w:asciiTheme="majorHAnsi" w:hAnsiTheme="majorHAnsi"/>
          <w:lang w:val="sr-Latn-CS"/>
        </w:rPr>
        <w:t>,</w:t>
      </w:r>
    </w:p>
    <w:p w14:paraId="11FC538D" w14:textId="77777777" w:rsidR="00A62FA3" w:rsidRPr="00F17E37" w:rsidRDefault="00B56F4A" w:rsidP="007B4FDC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a o</w:t>
      </w:r>
      <w:r w:rsidR="00A62FA3" w:rsidRPr="00F17E37">
        <w:rPr>
          <w:rFonts w:asciiTheme="majorHAnsi" w:hAnsiTheme="majorHAnsi"/>
          <w:lang w:val="sr-Latn-CS"/>
        </w:rPr>
        <w:t>blici reosiguravajućeg pokrić</w:t>
      </w:r>
      <w:r w:rsidR="00F002D0" w:rsidRPr="00F17E37">
        <w:rPr>
          <w:rFonts w:asciiTheme="majorHAnsi" w:hAnsiTheme="majorHAnsi"/>
          <w:lang w:val="sr-Latn-CS"/>
        </w:rPr>
        <w:t>a</w:t>
      </w:r>
      <w:r w:rsidR="00A62FA3" w:rsidRPr="00F17E37">
        <w:rPr>
          <w:rFonts w:asciiTheme="majorHAnsi" w:hAnsiTheme="majorHAnsi"/>
          <w:lang w:val="sr-Latn-CS"/>
        </w:rPr>
        <w:t xml:space="preserve"> su evidentni  za sledeće vrste osiguranja: </w:t>
      </w:r>
    </w:p>
    <w:p w14:paraId="546A0FE0" w14:textId="2148C954" w:rsidR="006C131F" w:rsidRDefault="00697A38" w:rsidP="007B4FDC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</w:t>
      </w:r>
      <w:r w:rsidR="006C131F" w:rsidRPr="00F17E37">
        <w:rPr>
          <w:rFonts w:asciiTheme="majorHAnsi" w:hAnsiTheme="majorHAnsi"/>
          <w:lang w:val="sr-Latn-CS"/>
        </w:rPr>
        <w:t xml:space="preserve">siguranje po osnovu kaska u iznosu od </w:t>
      </w:r>
      <w:r w:rsidR="00FA7F61">
        <w:rPr>
          <w:rFonts w:asciiTheme="majorHAnsi" w:hAnsiTheme="majorHAnsi"/>
          <w:lang w:val="sr-Latn-CS"/>
        </w:rPr>
        <w:t>198.988,30</w:t>
      </w:r>
      <w:r w:rsidR="001478B2">
        <w:rPr>
          <w:rFonts w:asciiTheme="majorHAnsi" w:hAnsiTheme="majorHAnsi"/>
          <w:lang w:val="sr-Latn-CS"/>
        </w:rPr>
        <w:t xml:space="preserve"> KM</w:t>
      </w:r>
      <w:r w:rsidR="006C131F" w:rsidRPr="00F17E37">
        <w:rPr>
          <w:rFonts w:asciiTheme="majorHAnsi" w:hAnsiTheme="majorHAnsi"/>
          <w:lang w:val="sr-Latn-CS"/>
        </w:rPr>
        <w:t>.</w:t>
      </w:r>
    </w:p>
    <w:p w14:paraId="03EFE722" w14:textId="05DAE1DD" w:rsidR="00697A38" w:rsidRPr="00F17E37" w:rsidRDefault="00697A38" w:rsidP="007B4FDC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osiguranje po osnovu imovine požar od </w:t>
      </w:r>
      <w:r w:rsidR="00FA7F61">
        <w:rPr>
          <w:rFonts w:asciiTheme="majorHAnsi" w:hAnsiTheme="majorHAnsi"/>
          <w:lang w:val="sr-Latn-CS"/>
        </w:rPr>
        <w:t>35.062,48</w:t>
      </w:r>
      <w:r>
        <w:rPr>
          <w:rFonts w:asciiTheme="majorHAnsi" w:hAnsiTheme="majorHAnsi"/>
          <w:lang w:val="sr-Latn-CS"/>
        </w:rPr>
        <w:t xml:space="preserve"> KM.</w:t>
      </w:r>
    </w:p>
    <w:p w14:paraId="5C8EA294" w14:textId="2749A695" w:rsidR="00F53D45" w:rsidRDefault="00A62FA3" w:rsidP="007B4FDC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U istom periodu predhodne godine navedeni prihod je iznosio </w:t>
      </w:r>
      <w:r w:rsidR="00FA7F61">
        <w:rPr>
          <w:rFonts w:asciiTheme="majorHAnsi" w:hAnsiTheme="majorHAnsi"/>
          <w:lang w:val="sr-Latn-CS"/>
        </w:rPr>
        <w:t>734.723</w:t>
      </w:r>
      <w:r w:rsidR="00974F47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. </w:t>
      </w:r>
    </w:p>
    <w:p w14:paraId="6E41B9CF" w14:textId="77777777" w:rsidR="00BA525F" w:rsidRDefault="00BA525F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1558EEA1" w14:textId="0F2973BD" w:rsidR="00BA525F" w:rsidRDefault="00BA525F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>
        <w:rPr>
          <w:rFonts w:asciiTheme="majorHAnsi" w:hAnsiTheme="majorHAnsi"/>
          <w:b/>
          <w:u w:val="single"/>
          <w:lang w:val="sr-Latn-CS"/>
        </w:rPr>
        <w:t>3</w:t>
      </w:r>
      <w:r w:rsidR="00167520">
        <w:rPr>
          <w:rFonts w:asciiTheme="majorHAnsi" w:hAnsiTheme="majorHAnsi"/>
          <w:b/>
          <w:u w:val="single"/>
          <w:lang w:val="sr-Latn-CS"/>
        </w:rPr>
        <w:t>8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14:paraId="6A2427CC" w14:textId="77777777" w:rsidR="007B4FDC" w:rsidRPr="00F17E37" w:rsidRDefault="007B4FDC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24354488" w14:textId="78583AEF" w:rsidR="00BA525F" w:rsidRDefault="00BA525F" w:rsidP="007B4FDC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  <w:r w:rsidRPr="00BA525F">
        <w:rPr>
          <w:rFonts w:asciiTheme="majorHAnsi" w:hAnsiTheme="majorHAnsi"/>
          <w:b/>
          <w:bCs/>
          <w:lang w:val="sr-Latn-CS"/>
        </w:rPr>
        <w:t>Prihodi od ukidanja i smanjenja rezervisanja nezivotnih osiguranja</w:t>
      </w:r>
      <w:r>
        <w:rPr>
          <w:rFonts w:asciiTheme="majorHAnsi" w:hAnsiTheme="majorHAnsi"/>
          <w:lang w:val="sr-Latn-CS"/>
        </w:rPr>
        <w:t>.</w:t>
      </w:r>
    </w:p>
    <w:p w14:paraId="30B91B81" w14:textId="714CE00A" w:rsidR="00BA525F" w:rsidRDefault="007B4FDC" w:rsidP="00513C75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BA525F">
        <w:rPr>
          <w:rFonts w:asciiTheme="majorHAnsi" w:hAnsiTheme="majorHAnsi"/>
          <w:lang w:val="sr-Latn-CS"/>
        </w:rPr>
        <w:t xml:space="preserve">U tekućoj godini Društvo nije bilježilo </w:t>
      </w:r>
      <w:r w:rsidR="006B01B1">
        <w:rPr>
          <w:rFonts w:asciiTheme="majorHAnsi" w:hAnsiTheme="majorHAnsi"/>
          <w:lang w:val="sr-Latn-CS"/>
        </w:rPr>
        <w:t xml:space="preserve">prihod </w:t>
      </w:r>
      <w:r w:rsidR="00BA525F">
        <w:rPr>
          <w:rFonts w:asciiTheme="majorHAnsi" w:hAnsiTheme="majorHAnsi"/>
          <w:lang w:val="sr-Latn-CS"/>
        </w:rPr>
        <w:t>od ukidanja i smanjenja rezervisanja</w:t>
      </w:r>
      <w:r w:rsidR="006B01B1">
        <w:rPr>
          <w:rFonts w:asciiTheme="majorHAnsi" w:hAnsiTheme="majorHAnsi"/>
          <w:lang w:val="sr-Latn-CS"/>
        </w:rPr>
        <w:t xml:space="preserve">,dok je u istom periodu predhodne godine </w:t>
      </w:r>
      <w:r w:rsidR="00403343">
        <w:rPr>
          <w:rFonts w:asciiTheme="majorHAnsi" w:hAnsiTheme="majorHAnsi"/>
          <w:lang w:val="sr-Latn-CS"/>
        </w:rPr>
        <w:t xml:space="preserve">prihod </w:t>
      </w:r>
      <w:r w:rsidR="006B01B1">
        <w:rPr>
          <w:rFonts w:asciiTheme="majorHAnsi" w:hAnsiTheme="majorHAnsi"/>
          <w:lang w:val="sr-Latn-CS"/>
        </w:rPr>
        <w:t>iznos</w:t>
      </w:r>
      <w:r w:rsidR="00403343">
        <w:rPr>
          <w:rFonts w:asciiTheme="majorHAnsi" w:hAnsiTheme="majorHAnsi"/>
          <w:lang w:val="sr-Latn-CS"/>
        </w:rPr>
        <w:t>i</w:t>
      </w:r>
      <w:r w:rsidR="003B41A7">
        <w:rPr>
          <w:rFonts w:asciiTheme="majorHAnsi" w:hAnsiTheme="majorHAnsi"/>
          <w:lang w:val="sr-Latn-CS"/>
        </w:rPr>
        <w:t>o</w:t>
      </w:r>
      <w:r w:rsidR="006B01B1">
        <w:rPr>
          <w:rFonts w:asciiTheme="majorHAnsi" w:hAnsiTheme="majorHAnsi"/>
          <w:lang w:val="sr-Latn-CS"/>
        </w:rPr>
        <w:t xml:space="preserve"> </w:t>
      </w:r>
      <w:r w:rsidR="00CF4826">
        <w:rPr>
          <w:rFonts w:asciiTheme="majorHAnsi" w:hAnsiTheme="majorHAnsi"/>
          <w:lang w:val="sr-Latn-CS"/>
        </w:rPr>
        <w:t>368.409</w:t>
      </w:r>
      <w:r w:rsidR="006B01B1">
        <w:rPr>
          <w:rFonts w:asciiTheme="majorHAnsi" w:hAnsiTheme="majorHAnsi"/>
          <w:lang w:val="sr-Latn-CS"/>
        </w:rPr>
        <w:t xml:space="preserve"> KM.</w:t>
      </w:r>
    </w:p>
    <w:p w14:paraId="7AD6D290" w14:textId="77777777" w:rsidR="006B01B1" w:rsidRPr="00513C75" w:rsidRDefault="006B01B1" w:rsidP="00513C75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</w:p>
    <w:p w14:paraId="66FFF948" w14:textId="3881BE41" w:rsidR="00A62FA3" w:rsidRDefault="00A62FA3" w:rsidP="009A184C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167520">
        <w:rPr>
          <w:rFonts w:asciiTheme="majorHAnsi" w:hAnsiTheme="majorHAnsi"/>
          <w:b/>
          <w:u w:val="single"/>
          <w:lang w:val="sr-Latn-CS"/>
        </w:rPr>
        <w:t>39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14:paraId="444A9C46" w14:textId="2D57831A" w:rsidR="007B1721" w:rsidRPr="007B1721" w:rsidRDefault="007B1721" w:rsidP="007B1721">
      <w:pPr>
        <w:tabs>
          <w:tab w:val="left" w:pos="1770"/>
        </w:tabs>
        <w:rPr>
          <w:lang w:val="sr-Latn-CS"/>
        </w:rPr>
      </w:pPr>
    </w:p>
    <w:p w14:paraId="050B201E" w14:textId="1B808ABF" w:rsidR="00A62FA3" w:rsidRPr="00FD3A74" w:rsidRDefault="00A62FA3" w:rsidP="007B4FDC">
      <w:pPr>
        <w:pStyle w:val="Heading2"/>
        <w:numPr>
          <w:ilvl w:val="0"/>
          <w:numId w:val="0"/>
        </w:numPr>
      </w:pPr>
      <w:bookmarkStart w:id="70" w:name="_Toc64638689"/>
      <w:proofErr w:type="spellStart"/>
      <w:r w:rsidRPr="00FD3A74">
        <w:lastRenderedPageBreak/>
        <w:t>Prihodi</w:t>
      </w:r>
      <w:proofErr w:type="spellEnd"/>
      <w:r w:rsidRPr="00FD3A74">
        <w:t xml:space="preserve"> od </w:t>
      </w:r>
      <w:proofErr w:type="spellStart"/>
      <w:r w:rsidRPr="00FD3A74">
        <w:t>povrata</w:t>
      </w:r>
      <w:proofErr w:type="spellEnd"/>
      <w:r w:rsidRPr="00FD3A74">
        <w:t xml:space="preserve"> </w:t>
      </w:r>
      <w:proofErr w:type="spellStart"/>
      <w:r w:rsidRPr="00FD3A74">
        <w:t>poreskih</w:t>
      </w:r>
      <w:proofErr w:type="spellEnd"/>
      <w:r w:rsidRPr="00FD3A74">
        <w:t xml:space="preserve"> </w:t>
      </w:r>
      <w:proofErr w:type="spellStart"/>
      <w:proofErr w:type="gramStart"/>
      <w:r w:rsidRPr="00FD3A74">
        <w:t>da</w:t>
      </w:r>
      <w:r w:rsidR="005565B8" w:rsidRPr="00FD3A74">
        <w:t>dž</w:t>
      </w:r>
      <w:r w:rsidRPr="00FD3A74">
        <w:t>bina,subvencija</w:t>
      </w:r>
      <w:proofErr w:type="gramEnd"/>
      <w:r w:rsidRPr="00FD3A74">
        <w:t>,dotacija,donacija</w:t>
      </w:r>
      <w:proofErr w:type="spellEnd"/>
      <w:r w:rsidRPr="00FD3A74">
        <w:t xml:space="preserve"> </w:t>
      </w:r>
      <w:proofErr w:type="spellStart"/>
      <w:r w:rsidRPr="00FD3A74">
        <w:t>i</w:t>
      </w:r>
      <w:proofErr w:type="spellEnd"/>
      <w:r w:rsidRPr="00FD3A74">
        <w:t xml:space="preserve"> sl.</w:t>
      </w:r>
      <w:bookmarkEnd w:id="70"/>
    </w:p>
    <w:p w14:paraId="16DBD407" w14:textId="5AEC0E9E" w:rsidR="006C131F" w:rsidRDefault="001732FB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856AA">
        <w:rPr>
          <w:rFonts w:asciiTheme="majorHAnsi" w:hAnsiTheme="majorHAnsi"/>
          <w:lang w:val="sr-Latn-CS"/>
        </w:rPr>
        <w:t>U 20</w:t>
      </w:r>
      <w:r w:rsidR="001478B2">
        <w:rPr>
          <w:rFonts w:asciiTheme="majorHAnsi" w:hAnsiTheme="majorHAnsi"/>
          <w:lang w:val="sr-Latn-CS"/>
        </w:rPr>
        <w:t>2</w:t>
      </w:r>
      <w:r w:rsidR="00513C75">
        <w:rPr>
          <w:rFonts w:asciiTheme="majorHAnsi" w:hAnsiTheme="majorHAnsi"/>
          <w:lang w:val="sr-Latn-CS"/>
        </w:rPr>
        <w:t>1</w:t>
      </w:r>
      <w:r w:rsidR="00A856AA">
        <w:rPr>
          <w:rFonts w:asciiTheme="majorHAnsi" w:hAnsiTheme="majorHAnsi"/>
          <w:lang w:val="sr-Latn-CS"/>
        </w:rPr>
        <w:t xml:space="preserve">.g. na navedenoj poziciji </w:t>
      </w:r>
      <w:r w:rsidR="001478B2">
        <w:rPr>
          <w:rFonts w:asciiTheme="majorHAnsi" w:hAnsiTheme="majorHAnsi"/>
          <w:lang w:val="sr-Latn-CS"/>
        </w:rPr>
        <w:t>su</w:t>
      </w:r>
      <w:r w:rsidR="00A856AA">
        <w:rPr>
          <w:rFonts w:asciiTheme="majorHAnsi" w:hAnsiTheme="majorHAnsi"/>
          <w:lang w:val="sr-Latn-CS"/>
        </w:rPr>
        <w:t xml:space="preserve"> evidentirani prihodi </w:t>
      </w:r>
      <w:r w:rsidR="000F587C">
        <w:rPr>
          <w:rFonts w:asciiTheme="majorHAnsi" w:hAnsiTheme="majorHAnsi"/>
          <w:lang w:val="sr-Latn-CS"/>
        </w:rPr>
        <w:t xml:space="preserve"> u iznosu </w:t>
      </w:r>
      <w:r w:rsidR="00513C75">
        <w:rPr>
          <w:rFonts w:asciiTheme="majorHAnsi" w:hAnsiTheme="majorHAnsi"/>
          <w:lang w:val="sr-Latn-CS"/>
        </w:rPr>
        <w:t>23.350,29</w:t>
      </w:r>
      <w:r w:rsidR="000F587C">
        <w:rPr>
          <w:rFonts w:asciiTheme="majorHAnsi" w:hAnsiTheme="majorHAnsi"/>
          <w:lang w:val="sr-Latn-CS"/>
        </w:rPr>
        <w:t xml:space="preserve"> KM a čine ih:</w:t>
      </w:r>
      <w:r w:rsidR="006D5949">
        <w:rPr>
          <w:rFonts w:asciiTheme="majorHAnsi" w:hAnsiTheme="majorHAnsi"/>
          <w:lang w:val="sr-Latn-CS"/>
        </w:rPr>
        <w:t xml:space="preserve">prihod po </w:t>
      </w:r>
      <w:r w:rsidR="001478B2">
        <w:rPr>
          <w:rFonts w:asciiTheme="majorHAnsi" w:hAnsiTheme="majorHAnsi"/>
          <w:lang w:val="sr-Latn-CS"/>
        </w:rPr>
        <w:t xml:space="preserve"> osnovu </w:t>
      </w:r>
      <w:r w:rsidR="004D4836">
        <w:rPr>
          <w:rFonts w:asciiTheme="majorHAnsi" w:hAnsiTheme="majorHAnsi"/>
          <w:lang w:val="sr-Latn-CS"/>
        </w:rPr>
        <w:t xml:space="preserve"> </w:t>
      </w:r>
      <w:r w:rsidR="001478B2">
        <w:rPr>
          <w:rFonts w:asciiTheme="majorHAnsi" w:hAnsiTheme="majorHAnsi"/>
          <w:lang w:val="sr-Latn-CS"/>
        </w:rPr>
        <w:t xml:space="preserve">refundacije </w:t>
      </w:r>
      <w:r w:rsidR="00B85000">
        <w:rPr>
          <w:rFonts w:asciiTheme="majorHAnsi" w:hAnsiTheme="majorHAnsi"/>
          <w:lang w:val="sr-Latn-CS"/>
        </w:rPr>
        <w:t>bruto plata porodilja</w:t>
      </w:r>
      <w:r w:rsidR="001478B2">
        <w:rPr>
          <w:rFonts w:asciiTheme="majorHAnsi" w:hAnsiTheme="majorHAnsi"/>
          <w:lang w:val="sr-Latn-CS"/>
        </w:rPr>
        <w:t xml:space="preserve"> u iznosu od </w:t>
      </w:r>
      <w:r w:rsidR="00B85000">
        <w:rPr>
          <w:rFonts w:asciiTheme="majorHAnsi" w:hAnsiTheme="majorHAnsi"/>
          <w:lang w:val="sr-Latn-CS"/>
        </w:rPr>
        <w:t>22.180,43</w:t>
      </w:r>
      <w:r w:rsidR="001478B2">
        <w:rPr>
          <w:rFonts w:asciiTheme="majorHAnsi" w:hAnsiTheme="majorHAnsi"/>
          <w:lang w:val="sr-Latn-CS"/>
        </w:rPr>
        <w:t xml:space="preserve"> KM  a na osnovu odluke </w:t>
      </w:r>
      <w:r w:rsidR="00F53D45">
        <w:rPr>
          <w:rFonts w:asciiTheme="majorHAnsi" w:hAnsiTheme="majorHAnsi"/>
          <w:lang w:val="sr-Latn-CS"/>
        </w:rPr>
        <w:t>V</w:t>
      </w:r>
      <w:r w:rsidR="001478B2">
        <w:rPr>
          <w:rFonts w:asciiTheme="majorHAnsi" w:hAnsiTheme="majorHAnsi"/>
          <w:lang w:val="sr-Latn-CS"/>
        </w:rPr>
        <w:t xml:space="preserve">lade o davanju podsticaja za </w:t>
      </w:r>
      <w:r w:rsidR="00F53D45">
        <w:rPr>
          <w:rFonts w:asciiTheme="majorHAnsi" w:hAnsiTheme="majorHAnsi"/>
          <w:lang w:val="sr-Latn-CS"/>
        </w:rPr>
        <w:t xml:space="preserve">povećanje plata radnika </w:t>
      </w:r>
      <w:r w:rsidR="003B41A7">
        <w:rPr>
          <w:rFonts w:asciiTheme="majorHAnsi" w:hAnsiTheme="majorHAnsi"/>
          <w:lang w:val="sr-Latn-CS"/>
        </w:rPr>
        <w:t>iznos od 1.169,86 KM.</w:t>
      </w:r>
    </w:p>
    <w:p w14:paraId="2CF9B272" w14:textId="6341E465" w:rsidR="007B1721" w:rsidRPr="00F17E37" w:rsidRDefault="007B1721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U istom periodu predhodne godine prihod je iznosio 16.254 KM.</w:t>
      </w:r>
    </w:p>
    <w:p w14:paraId="0A61BBB5" w14:textId="77777777" w:rsidR="001478B2" w:rsidRDefault="001478B2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626AB3D7" w14:textId="77AE78CD"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551658">
        <w:rPr>
          <w:rFonts w:asciiTheme="majorHAnsi" w:hAnsiTheme="majorHAnsi"/>
          <w:b/>
          <w:u w:val="single"/>
          <w:lang w:val="sr-Latn-CS"/>
        </w:rPr>
        <w:t>4</w:t>
      </w:r>
      <w:r w:rsidR="00167520">
        <w:rPr>
          <w:rFonts w:asciiTheme="majorHAnsi" w:hAnsiTheme="majorHAnsi"/>
          <w:b/>
          <w:u w:val="single"/>
          <w:lang w:val="sr-Latn-CS"/>
        </w:rPr>
        <w:t>0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</w:p>
    <w:p w14:paraId="32823BF0" w14:textId="77777777" w:rsidR="00B2278F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71" w:name="_Toc64638690"/>
      <w:proofErr w:type="spellStart"/>
      <w:r w:rsidRPr="00FD3A74">
        <w:t>Drugi</w:t>
      </w:r>
      <w:proofErr w:type="spellEnd"/>
      <w:r w:rsidRPr="00FD3A74">
        <w:t xml:space="preserve"> </w:t>
      </w:r>
      <w:proofErr w:type="spellStart"/>
      <w:r w:rsidRPr="00FD3A74">
        <w:t>poslovni</w:t>
      </w:r>
      <w:proofErr w:type="spellEnd"/>
      <w:r w:rsidRPr="00FD3A74">
        <w:t xml:space="preserve"> </w:t>
      </w:r>
      <w:proofErr w:type="spellStart"/>
      <w:r w:rsidRPr="00FD3A74">
        <w:t>prihodi</w:t>
      </w:r>
      <w:bookmarkEnd w:id="71"/>
      <w:proofErr w:type="spellEnd"/>
    </w:p>
    <w:p w14:paraId="49423131" w14:textId="77777777" w:rsidR="00A62FA3" w:rsidRPr="00F17E37" w:rsidRDefault="009060D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3222"/>
        <w:gridCol w:w="824"/>
        <w:gridCol w:w="430"/>
        <w:gridCol w:w="286"/>
        <w:gridCol w:w="1336"/>
        <w:gridCol w:w="1336"/>
        <w:gridCol w:w="1064"/>
        <w:gridCol w:w="700"/>
      </w:tblGrid>
      <w:tr w:rsidR="004211DA" w:rsidRPr="00F17E37" w14:paraId="620899F6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F7D3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1704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EB98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25B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003" w14:textId="6C85A796" w:rsidR="004211DA" w:rsidRPr="00F17E37" w:rsidRDefault="004211DA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55281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3695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A59" w14:textId="38D11563" w:rsidR="004211DA" w:rsidRPr="00F17E37" w:rsidRDefault="004211DA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3695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D834" w14:textId="77777777"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034DC" w14:textId="77777777"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84566" w:rsidRPr="00F17E37" w14:paraId="4A4AD179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B7D" w14:textId="77777777" w:rsidR="00584566" w:rsidRPr="00F17E37" w:rsidRDefault="00584566" w:rsidP="00670A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</w:t>
            </w:r>
            <w:proofErr w:type="spell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rovi</w:t>
            </w:r>
            <w:proofErr w:type="spell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reosig.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sao</w:t>
            </w:r>
            <w:proofErr w:type="spellEnd"/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48B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555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9BD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4C07" w14:textId="2568FB23" w:rsidR="00584566" w:rsidRPr="001F713B" w:rsidRDefault="00B85000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57.000,18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5F77" w14:textId="301BEEF6" w:rsidR="00584566" w:rsidRPr="001F713B" w:rsidRDefault="00036955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60.573,72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378A" w14:textId="0480453B" w:rsidR="00584566" w:rsidRPr="001F713B" w:rsidRDefault="00D916B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94,10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E9BC5" w14:textId="5CEF76F5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5,90</w:t>
            </w:r>
          </w:p>
        </w:tc>
      </w:tr>
      <w:tr w:rsidR="00584566" w:rsidRPr="00F17E37" w14:paraId="66C9F1BF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101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regresa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93C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C6B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27F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F2DE" w14:textId="4FD09639" w:rsidR="00584566" w:rsidRPr="001F713B" w:rsidRDefault="00B85000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263.882,01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1B98" w14:textId="49A90032" w:rsidR="00584566" w:rsidRPr="001F713B" w:rsidRDefault="00036955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262.023,91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41B" w14:textId="27FBBE8F" w:rsidR="00584566" w:rsidRPr="001F713B" w:rsidRDefault="00D916B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100,71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5FA23" w14:textId="5FC570FB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27,33</w:t>
            </w:r>
          </w:p>
        </w:tc>
      </w:tr>
      <w:tr w:rsidR="00584566" w:rsidRPr="00F17E37" w14:paraId="4C1879AD" w14:textId="77777777" w:rsidTr="001F713B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ED7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1DF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3EA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1EC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E360" w14:textId="00C18E9B" w:rsidR="00584566" w:rsidRPr="001F713B" w:rsidRDefault="00B85000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523.955,62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F24" w14:textId="5298B658" w:rsidR="00584566" w:rsidRPr="001F713B" w:rsidRDefault="00036955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496.244,98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ED0A" w14:textId="3351ACE8" w:rsidR="00584566" w:rsidRPr="001F713B" w:rsidRDefault="00D916B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105,58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874E" w14:textId="43B316FE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54,26</w:t>
            </w:r>
          </w:p>
        </w:tc>
      </w:tr>
      <w:tr w:rsidR="001E61AF" w:rsidRPr="00F17E37" w14:paraId="27790881" w14:textId="77777777" w:rsidTr="00670ACF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61DFF" w14:textId="77777777"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zelene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karte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A10B" w14:textId="77777777"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01EE" w14:textId="5127CFA8" w:rsidR="001E61AF" w:rsidRPr="001F713B" w:rsidRDefault="00B85000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110.812,00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E69E" w14:textId="2A3FDCEB" w:rsidR="001E61AF" w:rsidRPr="001F713B" w:rsidRDefault="00036955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162.173,00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2F77" w14:textId="50786C15" w:rsidR="001E61AF" w:rsidRPr="001F713B" w:rsidRDefault="00D916BA" w:rsidP="001E6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68,33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A992" w14:textId="412080DC" w:rsidR="001E61AF" w:rsidRPr="001F713B" w:rsidRDefault="00D916BA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11,48</w:t>
            </w:r>
          </w:p>
        </w:tc>
      </w:tr>
      <w:tr w:rsidR="00584566" w:rsidRPr="00F17E37" w14:paraId="4B28C507" w14:textId="77777777" w:rsidTr="00670ACF">
        <w:trPr>
          <w:trHeight w:val="268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4C2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uslužnim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zapisnicima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A3A7" w14:textId="4F67E113" w:rsidR="00584566" w:rsidRPr="001F713B" w:rsidRDefault="00B85000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914,54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E3BC" w14:textId="55720177" w:rsidR="00584566" w:rsidRPr="001F713B" w:rsidRDefault="00036955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393,18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6144" w14:textId="18F41B7B" w:rsidR="00584566" w:rsidRPr="001F713B" w:rsidRDefault="00D916B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232,60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97E" w14:textId="22F85006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0,09</w:t>
            </w:r>
          </w:p>
        </w:tc>
      </w:tr>
      <w:tr w:rsidR="00584566" w:rsidRPr="00F17E37" w14:paraId="58B9A9D9" w14:textId="77777777" w:rsidTr="001F713B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79ED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otkupa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7E1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B319" w14:textId="0A6FEBD8" w:rsidR="00584566" w:rsidRPr="001F713B" w:rsidRDefault="00B85000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4.383,50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C769" w14:textId="76504B6F" w:rsidR="00584566" w:rsidRPr="001F713B" w:rsidRDefault="00036955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4.821,34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CE67" w14:textId="3C2447F6" w:rsidR="00584566" w:rsidRPr="001F713B" w:rsidRDefault="00D916B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90,92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154C" w14:textId="29CB7E3E" w:rsidR="00584566" w:rsidRPr="001F713B" w:rsidRDefault="00D916BA" w:rsidP="00134C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0,45</w:t>
            </w:r>
          </w:p>
        </w:tc>
      </w:tr>
      <w:tr w:rsidR="00584566" w:rsidRPr="00F17E37" w14:paraId="0D9224FF" w14:textId="77777777" w:rsidTr="00134C29">
        <w:trPr>
          <w:trHeight w:val="268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CE3C" w14:textId="77777777" w:rsidR="00584566" w:rsidRPr="00F17E37" w:rsidRDefault="00584566" w:rsidP="003A7C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</w:t>
            </w:r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</w:t>
            </w:r>
            <w:proofErr w:type="spellEnd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nap,šteta</w:t>
            </w:r>
            <w:proofErr w:type="spellEnd"/>
            <w:proofErr w:type="gramEnd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</w:t>
            </w:r>
            <w:proofErr w:type="spellEnd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stvar</w:t>
            </w:r>
            <w:proofErr w:type="spellEnd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BCED" w14:textId="02B7839B" w:rsidR="00584566" w:rsidRPr="001F713B" w:rsidRDefault="00B85000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7D80" w14:textId="4B11FEF4" w:rsidR="00584566" w:rsidRPr="001F713B" w:rsidRDefault="00036955" w:rsidP="005528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9A8C" w14:textId="56E9819B" w:rsidR="00584566" w:rsidRPr="001F713B" w:rsidRDefault="00D916B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E139" w14:textId="7EB6EC4F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</w:tr>
      <w:tr w:rsidR="00584566" w:rsidRPr="00F17E37" w14:paraId="5AB319B7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395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6C3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CAA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91E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990E" w14:textId="7BF862C4" w:rsidR="00584566" w:rsidRPr="001F713B" w:rsidRDefault="00B85000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  <w:r w:rsidR="00EE075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69CE" w14:textId="06E0F20B" w:rsidR="00584566" w:rsidRPr="001F713B" w:rsidRDefault="00036955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D4C2" w14:textId="6B4ECE2F" w:rsidR="00584566" w:rsidRPr="001F713B" w:rsidRDefault="00D916BA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110,71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F6E9" w14:textId="0A6AEF39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0,48</w:t>
            </w:r>
          </w:p>
        </w:tc>
      </w:tr>
      <w:tr w:rsidR="00584566" w:rsidRPr="00F17E37" w14:paraId="64EF5799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6FDA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C707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204C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BC2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5DC0" w14:textId="7BF21C2B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965.597,85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5449" w14:textId="7F7BC27F" w:rsidR="00584566" w:rsidRPr="001F713B" w:rsidRDefault="00036955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991.362,13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3D93" w14:textId="0796F8B4" w:rsidR="00584566" w:rsidRPr="001F713B" w:rsidRDefault="00D916B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0E0F" w14:textId="645BAA09" w:rsidR="00584566" w:rsidRPr="001F713B" w:rsidRDefault="00D916B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</w:tr>
    </w:tbl>
    <w:p w14:paraId="4D00760D" w14:textId="77777777" w:rsidR="002F01B3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14:paraId="25BDB906" w14:textId="4059C5F6" w:rsidR="00152532" w:rsidRDefault="002F01B3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4837E2">
        <w:rPr>
          <w:rFonts w:asciiTheme="majorHAnsi" w:hAnsiTheme="majorHAnsi"/>
          <w:lang w:val="sr-Latn-CS"/>
        </w:rPr>
        <w:t xml:space="preserve">  </w:t>
      </w:r>
      <w:r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U strukturi  drugih poslovnih prihoda najveću stavku zauzimaju prihodi po osnovu </w:t>
      </w:r>
      <w:r w:rsidR="00134C29">
        <w:rPr>
          <w:rFonts w:asciiTheme="majorHAnsi" w:hAnsiTheme="majorHAnsi"/>
          <w:lang w:val="sr-Latn-CS"/>
        </w:rPr>
        <w:t xml:space="preserve">zakupa </w:t>
      </w:r>
      <w:r w:rsidR="00D916BA">
        <w:rPr>
          <w:rFonts w:asciiTheme="majorHAnsi" w:hAnsiTheme="majorHAnsi"/>
          <w:lang w:val="sr-Latn-CS"/>
        </w:rPr>
        <w:t>54,26</w:t>
      </w:r>
      <w:r w:rsidR="00A62FA3" w:rsidRPr="00F17E37">
        <w:rPr>
          <w:rFonts w:asciiTheme="majorHAnsi" w:hAnsiTheme="majorHAnsi"/>
          <w:lang w:val="sr-Latn-CS"/>
        </w:rPr>
        <w:t xml:space="preserve">%,prihodi po osnovu </w:t>
      </w:r>
      <w:r w:rsidR="00134C29">
        <w:rPr>
          <w:rFonts w:asciiTheme="majorHAnsi" w:hAnsiTheme="majorHAnsi"/>
          <w:lang w:val="sr-Latn-CS"/>
        </w:rPr>
        <w:t>regresa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D916BA">
        <w:rPr>
          <w:rFonts w:asciiTheme="majorHAnsi" w:hAnsiTheme="majorHAnsi"/>
          <w:lang w:val="sr-Latn-CS"/>
        </w:rPr>
        <w:t>27,33</w:t>
      </w:r>
      <w:r w:rsidR="00A62FA3" w:rsidRPr="00F17E37">
        <w:rPr>
          <w:rFonts w:asciiTheme="majorHAnsi" w:hAnsiTheme="majorHAnsi"/>
          <w:lang w:val="sr-Latn-CS"/>
        </w:rPr>
        <w:t xml:space="preserve">% i prihodi po osnovu zelene karte </w:t>
      </w:r>
      <w:r w:rsidR="00D916BA">
        <w:rPr>
          <w:rFonts w:asciiTheme="majorHAnsi" w:hAnsiTheme="majorHAnsi"/>
          <w:lang w:val="sr-Latn-CS"/>
        </w:rPr>
        <w:t>11,48</w:t>
      </w:r>
      <w:r w:rsidR="00A62FA3" w:rsidRPr="00F17E37">
        <w:rPr>
          <w:rFonts w:asciiTheme="majorHAnsi" w:hAnsiTheme="majorHAnsi"/>
          <w:lang w:val="sr-Latn-CS"/>
        </w:rPr>
        <w:t xml:space="preserve">% a u odnosu na prethodnu godinu drugi poslovni prihodi su </w:t>
      </w:r>
      <w:r w:rsidR="004E2089">
        <w:rPr>
          <w:rFonts w:asciiTheme="majorHAnsi" w:hAnsiTheme="majorHAnsi"/>
          <w:lang w:val="sr-Latn-CS"/>
        </w:rPr>
        <w:t>manji</w:t>
      </w:r>
      <w:r w:rsidR="003A7CB3">
        <w:rPr>
          <w:rFonts w:asciiTheme="majorHAnsi" w:hAnsiTheme="majorHAnsi"/>
          <w:lang w:val="sr-Latn-CS"/>
        </w:rPr>
        <w:t xml:space="preserve"> </w:t>
      </w:r>
      <w:r w:rsidR="00D916BA">
        <w:rPr>
          <w:rFonts w:asciiTheme="majorHAnsi" w:hAnsiTheme="majorHAnsi"/>
          <w:lang w:val="sr-Latn-CS"/>
        </w:rPr>
        <w:t>za 2,60</w:t>
      </w:r>
      <w:r w:rsidR="00A62FA3" w:rsidRPr="00F17E37">
        <w:rPr>
          <w:rFonts w:asciiTheme="majorHAnsi" w:hAnsiTheme="majorHAnsi"/>
          <w:lang w:val="sr-Latn-CS"/>
        </w:rPr>
        <w:t>%.</w:t>
      </w:r>
    </w:p>
    <w:p w14:paraId="7A6FEF05" w14:textId="77777777" w:rsidR="00152532" w:rsidRDefault="006D5949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Drugi poslovni prihodi su manji</w:t>
      </w:r>
      <w:r w:rsidR="002917BE">
        <w:rPr>
          <w:rFonts w:asciiTheme="majorHAnsi" w:hAnsiTheme="majorHAnsi"/>
          <w:lang w:val="sr-Latn-CS"/>
        </w:rPr>
        <w:t xml:space="preserve"> i</w:t>
      </w:r>
      <w:r>
        <w:rPr>
          <w:rFonts w:asciiTheme="majorHAnsi" w:hAnsiTheme="majorHAnsi"/>
          <w:lang w:val="sr-Latn-CS"/>
        </w:rPr>
        <w:t xml:space="preserve"> pored ostalog što je 19.10.2020.g. prestala potreba kupovine zelene karte na osnovu sporazuma MGA za zemlje evropske unije i Srbije.</w:t>
      </w:r>
    </w:p>
    <w:p w14:paraId="33319CD6" w14:textId="5807FEF2" w:rsidR="006D5949" w:rsidRPr="00152532" w:rsidRDefault="00283DEC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Ostali prihod u iznosu od 4.</w:t>
      </w:r>
      <w:r w:rsidR="00EE075C">
        <w:rPr>
          <w:rFonts w:asciiTheme="majorHAnsi" w:hAnsiTheme="majorHAnsi"/>
          <w:lang w:val="sr-Latn-CS"/>
        </w:rPr>
        <w:t>650</w:t>
      </w:r>
      <w:r>
        <w:rPr>
          <w:rFonts w:asciiTheme="majorHAnsi" w:hAnsiTheme="majorHAnsi"/>
          <w:lang w:val="sr-Latn-CS"/>
        </w:rPr>
        <w:t>,00 KM prestavljaju dio zakupa koji je naplaćen po osnovu ut</w:t>
      </w:r>
      <w:r w:rsidR="00F60E40">
        <w:rPr>
          <w:rFonts w:asciiTheme="majorHAnsi" w:hAnsiTheme="majorHAnsi"/>
          <w:lang w:val="sr-Latn-CS"/>
        </w:rPr>
        <w:t>r</w:t>
      </w:r>
      <w:r>
        <w:rPr>
          <w:rFonts w:asciiTheme="majorHAnsi" w:hAnsiTheme="majorHAnsi"/>
          <w:lang w:val="sr-Latn-CS"/>
        </w:rPr>
        <w:t>ošene električne energije a što je definisano ugovorima sa Mtel doo B.Luka.</w:t>
      </w:r>
    </w:p>
    <w:p w14:paraId="115A87B3" w14:textId="77777777" w:rsidR="00766001" w:rsidRDefault="00766001" w:rsidP="00E54567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59149C37" w14:textId="46122CD7" w:rsidR="00E54567" w:rsidRDefault="00152532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032986">
        <w:rPr>
          <w:rFonts w:asciiTheme="majorHAnsi" w:hAnsiTheme="majorHAnsi"/>
          <w:b/>
          <w:u w:val="single"/>
          <w:lang w:val="sr-Latn-CS"/>
        </w:rPr>
        <w:t xml:space="preserve">NOTA </w:t>
      </w:r>
      <w:r w:rsidR="00551658">
        <w:rPr>
          <w:rFonts w:asciiTheme="majorHAnsi" w:hAnsiTheme="majorHAnsi"/>
          <w:b/>
          <w:u w:val="single"/>
          <w:lang w:val="sr-Latn-CS"/>
        </w:rPr>
        <w:t>4</w:t>
      </w:r>
      <w:r w:rsidR="00167520">
        <w:rPr>
          <w:rFonts w:asciiTheme="majorHAnsi" w:hAnsiTheme="majorHAnsi"/>
          <w:b/>
          <w:u w:val="single"/>
          <w:lang w:val="sr-Latn-CS"/>
        </w:rPr>
        <w:t>1</w:t>
      </w:r>
      <w:r w:rsidRPr="00032986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F5025" w:rsidRPr="00032986">
        <w:rPr>
          <w:rFonts w:asciiTheme="majorHAnsi" w:hAnsiTheme="majorHAnsi"/>
          <w:b/>
          <w:u w:val="single"/>
          <w:lang w:val="sr-Latn-CS"/>
        </w:rPr>
        <w:t>213</w:t>
      </w:r>
      <w:r w:rsidRPr="00152532">
        <w:rPr>
          <w:rFonts w:asciiTheme="majorHAnsi" w:hAnsiTheme="majorHAnsi"/>
          <w:lang w:val="sr-Latn-CS"/>
        </w:rPr>
        <w:t xml:space="preserve">) </w:t>
      </w:r>
      <w:bookmarkStart w:id="72" w:name="_Toc64638691"/>
    </w:p>
    <w:p w14:paraId="06B9E10C" w14:textId="77777777" w:rsidR="00E54567" w:rsidRDefault="00E54567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</w:p>
    <w:p w14:paraId="23FB2E87" w14:textId="77777777" w:rsidR="00152532" w:rsidRPr="00E54567" w:rsidRDefault="00E54567" w:rsidP="007B4FDC">
      <w:pPr>
        <w:pStyle w:val="NoSpacing"/>
        <w:spacing w:after="240" w:line="240" w:lineRule="auto"/>
        <w:rPr>
          <w:rFonts w:asciiTheme="majorHAnsi" w:hAnsiTheme="majorHAnsi"/>
          <w:b/>
          <w:lang w:val="sr-Latn-CS"/>
        </w:rPr>
      </w:pPr>
      <w:r w:rsidRPr="00E54567">
        <w:rPr>
          <w:rFonts w:asciiTheme="majorHAnsi" w:hAnsiTheme="majorHAnsi"/>
          <w:b/>
          <w:lang w:val="sr-Latn-CS"/>
        </w:rPr>
        <w:t xml:space="preserve"> </w:t>
      </w:r>
      <w:r w:rsidR="00152532" w:rsidRPr="00E54567">
        <w:rPr>
          <w:rFonts w:asciiTheme="majorHAnsi" w:hAnsiTheme="majorHAnsi"/>
          <w:b/>
          <w:lang w:val="sr-Latn-CS"/>
        </w:rPr>
        <w:t xml:space="preserve">Poslovni </w:t>
      </w:r>
      <w:r w:rsidR="005F5025" w:rsidRPr="00E54567">
        <w:rPr>
          <w:rFonts w:asciiTheme="majorHAnsi" w:hAnsiTheme="majorHAnsi"/>
          <w:b/>
          <w:lang w:val="sr-Latn-CS"/>
        </w:rPr>
        <w:t>rashodi</w:t>
      </w:r>
      <w:bookmarkEnd w:id="72"/>
    </w:p>
    <w:p w14:paraId="7634A81D" w14:textId="79D62AA2" w:rsidR="009C7119" w:rsidRPr="00753447" w:rsidRDefault="005F5025" w:rsidP="003A37C7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Poslovni rashodi društva iznose </w:t>
      </w:r>
      <w:r w:rsidR="00EE075C">
        <w:rPr>
          <w:rFonts w:asciiTheme="majorHAnsi" w:hAnsiTheme="majorHAnsi"/>
          <w:lang w:val="sr-Latn-CS"/>
        </w:rPr>
        <w:t>8.964.427</w:t>
      </w:r>
      <w:r w:rsidR="003A37C7" w:rsidRPr="00753447">
        <w:rPr>
          <w:rFonts w:asciiTheme="majorHAnsi" w:hAnsiTheme="majorHAnsi"/>
          <w:lang w:val="sr-Latn-CS"/>
        </w:rPr>
        <w:t xml:space="preserve"> KM,a poslone rashode čine:</w:t>
      </w:r>
    </w:p>
    <w:p w14:paraId="5D224DC7" w14:textId="77777777" w:rsidR="00152532" w:rsidRPr="00753447" w:rsidRDefault="00152532" w:rsidP="003A37C7">
      <w:pPr>
        <w:pStyle w:val="NoSpacing"/>
        <w:spacing w:line="240" w:lineRule="auto"/>
        <w:rPr>
          <w:rFonts w:asciiTheme="majorHAnsi" w:hAnsiTheme="majorHAnsi"/>
          <w:u w:val="single"/>
          <w:lang w:val="sr-Latn-CS"/>
        </w:rPr>
      </w:pPr>
    </w:p>
    <w:p w14:paraId="080EC534" w14:textId="6B80E97C" w:rsidR="00A62FA3" w:rsidRPr="00F17E37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777184">
        <w:rPr>
          <w:rFonts w:asciiTheme="majorHAnsi" w:hAnsiTheme="majorHAnsi"/>
          <w:b/>
          <w:u w:val="single"/>
          <w:lang w:val="sr-Latn-CS"/>
        </w:rPr>
        <w:t>4</w:t>
      </w:r>
      <w:r w:rsidR="00167520">
        <w:rPr>
          <w:rFonts w:asciiTheme="majorHAnsi" w:hAnsiTheme="majorHAnsi"/>
          <w:b/>
          <w:u w:val="single"/>
          <w:lang w:val="sr-Latn-CS"/>
        </w:rPr>
        <w:t>2</w:t>
      </w:r>
      <w:r w:rsidRPr="00F17E37">
        <w:rPr>
          <w:rFonts w:asciiTheme="majorHAnsi" w:hAnsiTheme="majorHAnsi"/>
          <w:b/>
          <w:u w:val="single"/>
          <w:lang w:val="sr-Latn-CS"/>
        </w:rPr>
        <w:t>(AOP 215</w:t>
      </w:r>
      <w:r w:rsidR="00EE0E5E">
        <w:rPr>
          <w:rFonts w:asciiTheme="majorHAnsi" w:hAnsiTheme="majorHAnsi"/>
          <w:lang w:val="sr-Latn-CS"/>
        </w:rPr>
        <w:t>)</w:t>
      </w:r>
    </w:p>
    <w:p w14:paraId="39B023AC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73" w:name="_Toc64638692"/>
      <w:proofErr w:type="spellStart"/>
      <w:r w:rsidRPr="00FD3A74">
        <w:t>Funkcionalni</w:t>
      </w:r>
      <w:proofErr w:type="spellEnd"/>
      <w:r w:rsidRPr="00FD3A74">
        <w:t xml:space="preserve"> </w:t>
      </w:r>
      <w:proofErr w:type="spellStart"/>
      <w:r w:rsidR="00A67C95" w:rsidRPr="00FD3A74">
        <w:t>rashodi</w:t>
      </w:r>
      <w:bookmarkEnd w:id="73"/>
      <w:proofErr w:type="spellEnd"/>
    </w:p>
    <w:p w14:paraId="355557C6" w14:textId="127DF4E5" w:rsidR="00A62FA3" w:rsidRPr="00F17E37" w:rsidRDefault="00535BA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>Funkcionalni doprinosi po vrsti i iznosu: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3416"/>
        <w:gridCol w:w="804"/>
        <w:gridCol w:w="423"/>
        <w:gridCol w:w="262"/>
        <w:gridCol w:w="1329"/>
        <w:gridCol w:w="1223"/>
        <w:gridCol w:w="815"/>
        <w:gridCol w:w="703"/>
      </w:tblGrid>
      <w:tr w:rsidR="006013CB" w:rsidRPr="00F17E37" w14:paraId="7C3BE26C" w14:textId="7777777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51C0D" w14:textId="77777777"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DF64" w14:textId="77777777"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A96F" w14:textId="77777777"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0AAD" w14:textId="77777777"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25D" w14:textId="2B9D21B7" w:rsidR="00A62FA3" w:rsidRPr="00F17E37" w:rsidRDefault="00A62FA3" w:rsidP="00D62F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D62FA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C2E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027" w14:textId="729407EE" w:rsidR="00A62FA3" w:rsidRPr="00F17E37" w:rsidRDefault="00A62FA3" w:rsidP="00D62FA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C2E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BA5" w14:textId="77777777"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96A9C" w14:textId="77777777" w:rsidR="00A62FA3" w:rsidRPr="00F17E37" w:rsidRDefault="00A62FA3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B36A13" w:rsidRPr="00F17E37" w14:paraId="39F6E3EC" w14:textId="77777777" w:rsidTr="00D1080B">
        <w:trPr>
          <w:trHeight w:val="1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DE6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74" w:name="OLE_LINK9"/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35A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285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574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1483" w14:textId="6C2FD985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23.849,82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C978" w14:textId="16F24028" w:rsidR="00B36A13" w:rsidRPr="001F713B" w:rsidRDefault="000C2EAA" w:rsidP="00520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23.507,76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DF4D" w14:textId="03D3B8FC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7D97" w14:textId="2F145CD0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10,31</w:t>
            </w:r>
          </w:p>
        </w:tc>
      </w:tr>
      <w:tr w:rsidR="00B36A13" w:rsidRPr="00F17E37" w14:paraId="3266D8C4" w14:textId="7777777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94F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Vatrogasni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8FB4E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EAF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5720" w14:textId="080A9EF7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5.299,40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4184" w14:textId="5F345ECC" w:rsidR="00B36A13" w:rsidRPr="001F713B" w:rsidRDefault="000C2EAA" w:rsidP="00B36A13">
            <w:pPr>
              <w:spacing w:after="0" w:line="240" w:lineRule="auto"/>
              <w:ind w:left="-250" w:right="-25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5.588,35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2519" w14:textId="5978A9FB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3CFC8" w14:textId="7CF3F919" w:rsidR="00B36A13" w:rsidRPr="001F713B" w:rsidRDefault="00A32088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2,29</w:t>
            </w:r>
          </w:p>
        </w:tc>
      </w:tr>
      <w:tr w:rsidR="00B36A13" w:rsidRPr="00F17E37" w14:paraId="2AC1A225" w14:textId="7777777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F0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Zaštitnom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fondu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CC2F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136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1697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6DC2" w14:textId="47B42F32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143.391,96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938" w14:textId="494A04B4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163.541,16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5699" w14:textId="693F5698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87,68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E979" w14:textId="6B3E850B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B36A13" w:rsidRPr="00F17E37" w14:paraId="0BB6D335" w14:textId="7777777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D847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Protivgradna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CDED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E11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C904" w14:textId="059E0DFA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47.438,52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8C4D" w14:textId="4A1FD0E9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45.812,30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2463" w14:textId="3AAD33B4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103,55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CF92" w14:textId="5DC41185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20,51</w:t>
            </w:r>
          </w:p>
        </w:tc>
      </w:tr>
      <w:tr w:rsidR="00B36A13" w:rsidRPr="00F17E37" w14:paraId="2DD13F68" w14:textId="77777777" w:rsidTr="00D1080B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1507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za PZO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39F6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5D13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590C" w14:textId="04888658" w:rsidR="00B36A13" w:rsidRPr="001F713B" w:rsidRDefault="00EE075C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11.283,72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1594" w14:textId="240E0AA4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6.933,30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8EAD" w14:textId="14CC6EC5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162,75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280BA" w14:textId="5DB914CA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4,88</w:t>
            </w:r>
          </w:p>
        </w:tc>
      </w:tr>
      <w:tr w:rsidR="00B36A13" w:rsidRPr="00F17E37" w14:paraId="28626EC8" w14:textId="77777777" w:rsidTr="00D1080B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3878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53C92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172DF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9F2" w14:textId="77777777" w:rsidR="00B36A13" w:rsidRPr="00F17E37" w:rsidRDefault="00B36A13" w:rsidP="00B36A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1FCD" w14:textId="16E995DB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231.263,42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DFBB" w14:textId="232816C3" w:rsidR="00B36A13" w:rsidRPr="001F713B" w:rsidRDefault="000C2EAA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245.382,87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D4C4" w14:textId="31FD834D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80FCA" w14:textId="0DEC84E5" w:rsidR="00B36A13" w:rsidRPr="001F713B" w:rsidRDefault="00A32088" w:rsidP="00B36A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469ACA58" w14:textId="2C2BD8D9" w:rsidR="00F516A8" w:rsidRPr="00F17E37" w:rsidRDefault="00DC518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</w:t>
      </w:r>
      <w:proofErr w:type="spellStart"/>
      <w:r w:rsidR="00F516A8">
        <w:rPr>
          <w:rFonts w:asciiTheme="majorHAnsi" w:hAnsiTheme="majorHAnsi"/>
        </w:rPr>
        <w:t>Funkcionalni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rashodi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su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manji</w:t>
      </w:r>
      <w:proofErr w:type="spellEnd"/>
      <w:r w:rsidR="00F516A8">
        <w:rPr>
          <w:rFonts w:asciiTheme="majorHAnsi" w:hAnsiTheme="majorHAnsi"/>
        </w:rPr>
        <w:t xml:space="preserve"> u </w:t>
      </w:r>
      <w:proofErr w:type="spellStart"/>
      <w:r w:rsidR="00F516A8">
        <w:rPr>
          <w:rFonts w:asciiTheme="majorHAnsi" w:hAnsiTheme="majorHAnsi"/>
        </w:rPr>
        <w:t>odnosu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na</w:t>
      </w:r>
      <w:proofErr w:type="spellEnd"/>
      <w:r w:rsidR="00F516A8">
        <w:rPr>
          <w:rFonts w:asciiTheme="majorHAnsi" w:hAnsiTheme="majorHAnsi"/>
        </w:rPr>
        <w:t xml:space="preserve"> </w:t>
      </w:r>
      <w:proofErr w:type="spellStart"/>
      <w:r w:rsidR="00F516A8">
        <w:rPr>
          <w:rFonts w:asciiTheme="majorHAnsi" w:hAnsiTheme="majorHAnsi"/>
        </w:rPr>
        <w:t>predhodn</w:t>
      </w:r>
      <w:r w:rsidR="008B1521">
        <w:rPr>
          <w:rFonts w:asciiTheme="majorHAnsi" w:hAnsiTheme="majorHAnsi"/>
        </w:rPr>
        <w:t>u</w:t>
      </w:r>
      <w:proofErr w:type="spellEnd"/>
      <w:r w:rsidR="008B1521">
        <w:rPr>
          <w:rFonts w:asciiTheme="majorHAnsi" w:hAnsiTheme="majorHAnsi"/>
        </w:rPr>
        <w:t xml:space="preserve"> </w:t>
      </w:r>
      <w:proofErr w:type="spellStart"/>
      <w:r w:rsidR="008B1521">
        <w:rPr>
          <w:rFonts w:asciiTheme="majorHAnsi" w:hAnsiTheme="majorHAnsi"/>
        </w:rPr>
        <w:t>godinu</w:t>
      </w:r>
      <w:proofErr w:type="spellEnd"/>
      <w:r w:rsidR="008B1521">
        <w:rPr>
          <w:rFonts w:asciiTheme="majorHAnsi" w:hAnsiTheme="majorHAnsi"/>
        </w:rPr>
        <w:t xml:space="preserve"> </w:t>
      </w:r>
      <w:r w:rsidR="009B74CA">
        <w:rPr>
          <w:rFonts w:asciiTheme="majorHAnsi" w:hAnsiTheme="majorHAnsi"/>
        </w:rPr>
        <w:t xml:space="preserve">za </w:t>
      </w:r>
      <w:r w:rsidR="00A32088">
        <w:rPr>
          <w:rFonts w:asciiTheme="majorHAnsi" w:hAnsiTheme="majorHAnsi"/>
        </w:rPr>
        <w:t>5,75</w:t>
      </w:r>
      <w:r w:rsidR="009B74CA">
        <w:rPr>
          <w:rFonts w:asciiTheme="majorHAnsi" w:hAnsiTheme="majorHAnsi"/>
        </w:rPr>
        <w:t>%</w:t>
      </w:r>
      <w:r w:rsidR="008F3876">
        <w:rPr>
          <w:rFonts w:asciiTheme="majorHAnsi" w:hAnsiTheme="majorHAnsi"/>
        </w:rPr>
        <w:t>,</w:t>
      </w:r>
      <w:r w:rsidR="009B74CA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prije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svega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jer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su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manji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poslovni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prihodi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i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obaveze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prema</w:t>
      </w:r>
      <w:proofErr w:type="spellEnd"/>
      <w:r w:rsidR="00A32088">
        <w:rPr>
          <w:rFonts w:asciiTheme="majorHAnsi" w:hAnsiTheme="majorHAnsi"/>
        </w:rPr>
        <w:t xml:space="preserve"> </w:t>
      </w:r>
      <w:proofErr w:type="spellStart"/>
      <w:r w:rsidR="00A32088">
        <w:rPr>
          <w:rFonts w:asciiTheme="majorHAnsi" w:hAnsiTheme="majorHAnsi"/>
        </w:rPr>
        <w:t>Zaštitnom</w:t>
      </w:r>
      <w:proofErr w:type="spellEnd"/>
      <w:r w:rsidR="00A32088">
        <w:rPr>
          <w:rFonts w:asciiTheme="majorHAnsi" w:hAnsiTheme="majorHAnsi"/>
        </w:rPr>
        <w:t xml:space="preserve"> fondu RS.</w:t>
      </w:r>
    </w:p>
    <w:bookmarkEnd w:id="74"/>
    <w:p w14:paraId="3B516ECE" w14:textId="77777777" w:rsidR="009A184C" w:rsidRDefault="006B517D" w:rsidP="008401F8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013CB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Doprinos</w:t>
      </w:r>
      <w:proofErr w:type="spellEnd"/>
      <w:r w:rsidR="00A62FA3" w:rsidRPr="00F17E37">
        <w:rPr>
          <w:rFonts w:asciiTheme="majorHAnsi" w:hAnsiTheme="majorHAnsi"/>
        </w:rPr>
        <w:t xml:space="preserve"> za </w:t>
      </w:r>
      <w:proofErr w:type="spellStart"/>
      <w:r w:rsidR="00A62FA3" w:rsidRPr="00F17E37">
        <w:rPr>
          <w:rFonts w:asciiTheme="majorHAnsi" w:hAnsiTheme="majorHAnsi"/>
        </w:rPr>
        <w:t>preventivu</w:t>
      </w:r>
      <w:proofErr w:type="spellEnd"/>
      <w:r w:rsidR="00A62FA3" w:rsidRPr="00F17E37">
        <w:rPr>
          <w:rFonts w:asciiTheme="majorHAnsi" w:hAnsiTheme="majorHAnsi"/>
        </w:rPr>
        <w:t xml:space="preserve"> je </w:t>
      </w:r>
      <w:proofErr w:type="spellStart"/>
      <w:r w:rsidR="00A62FA3" w:rsidRPr="00F17E37">
        <w:rPr>
          <w:rFonts w:asciiTheme="majorHAnsi" w:hAnsiTheme="majorHAnsi"/>
        </w:rPr>
        <w:t>formiran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Odluci</w:t>
      </w:r>
      <w:proofErr w:type="spellEnd"/>
      <w:r w:rsidR="00A62FA3" w:rsidRPr="00F17E37">
        <w:rPr>
          <w:rFonts w:asciiTheme="majorHAnsi" w:hAnsiTheme="majorHAnsi"/>
        </w:rPr>
        <w:t xml:space="preserve"> o </w:t>
      </w:r>
      <w:proofErr w:type="spellStart"/>
      <w:r w:rsidR="00A62FA3" w:rsidRPr="00F17E37">
        <w:rPr>
          <w:rFonts w:asciiTheme="majorHAnsi" w:hAnsiTheme="majorHAnsi"/>
        </w:rPr>
        <w:t>raspodjeli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bruto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premije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maksimalnim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stopama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režijskog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dodatka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i</w:t>
      </w:r>
      <w:proofErr w:type="spellEnd"/>
      <w:r w:rsidR="00A62FA3" w:rsidRPr="00F17E37">
        <w:rPr>
          <w:rFonts w:asciiTheme="majorHAnsi" w:hAnsiTheme="majorHAnsi"/>
        </w:rPr>
        <w:t xml:space="preserve"> to %</w:t>
      </w:r>
      <w:r w:rsidR="00121028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od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fakturisane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="00A62FA3" w:rsidRPr="00F17E37">
        <w:rPr>
          <w:rFonts w:asciiTheme="majorHAnsi" w:hAnsiTheme="majorHAnsi"/>
        </w:rPr>
        <w:t>premije</w:t>
      </w:r>
      <w:proofErr w:type="spellEnd"/>
      <w:r w:rsidR="00A62FA3" w:rsidRPr="00F17E37">
        <w:rPr>
          <w:rFonts w:asciiTheme="majorHAnsi" w:hAnsiTheme="majorHAnsi"/>
        </w:rPr>
        <w:t xml:space="preserve">  </w:t>
      </w:r>
      <w:proofErr w:type="spellStart"/>
      <w:r w:rsidR="00A62FA3" w:rsidRPr="00F17E37">
        <w:rPr>
          <w:rFonts w:asciiTheme="majorHAnsi" w:hAnsiTheme="majorHAnsi"/>
        </w:rPr>
        <w:t>na</w:t>
      </w:r>
      <w:proofErr w:type="spellEnd"/>
      <w:proofErr w:type="gram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sve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vrste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osiguranja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osim</w:t>
      </w:r>
      <w:proofErr w:type="spellEnd"/>
      <w:r w:rsidR="008401F8">
        <w:rPr>
          <w:rFonts w:asciiTheme="majorHAnsi" w:hAnsiTheme="majorHAnsi"/>
        </w:rPr>
        <w:t xml:space="preserve"> </w:t>
      </w:r>
      <w:proofErr w:type="spellStart"/>
      <w:r w:rsidR="009A184C">
        <w:rPr>
          <w:rFonts w:asciiTheme="majorHAnsi" w:hAnsiTheme="majorHAnsi"/>
        </w:rPr>
        <w:t>na</w:t>
      </w:r>
      <w:proofErr w:type="spellEnd"/>
      <w:r w:rsidR="009A184C">
        <w:rPr>
          <w:rFonts w:asciiTheme="majorHAnsi" w:hAnsiTheme="majorHAnsi"/>
        </w:rPr>
        <w:t xml:space="preserve"> </w:t>
      </w:r>
      <w:proofErr w:type="spellStart"/>
      <w:r w:rsidR="009A184C">
        <w:rPr>
          <w:rFonts w:asciiTheme="majorHAnsi" w:hAnsiTheme="majorHAnsi"/>
        </w:rPr>
        <w:t>premiju</w:t>
      </w:r>
      <w:proofErr w:type="spellEnd"/>
    </w:p>
    <w:p w14:paraId="3E14B0B3" w14:textId="77777777" w:rsidR="00A62FA3" w:rsidRPr="00F17E37" w:rsidRDefault="009A184C" w:rsidP="008401F8">
      <w:pPr>
        <w:pStyle w:val="NoSpacing"/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autoodgovornosti</w:t>
      </w:r>
      <w:proofErr w:type="spellEnd"/>
      <w:r w:rsidR="00A62FA3" w:rsidRPr="00F17E37">
        <w:rPr>
          <w:rFonts w:asciiTheme="majorHAnsi" w:hAnsiTheme="majorHAnsi"/>
        </w:rPr>
        <w:t>.</w:t>
      </w:r>
    </w:p>
    <w:p w14:paraId="3ACB9107" w14:textId="77777777" w:rsidR="00A62FA3" w:rsidRPr="00F17E37" w:rsidRDefault="006B517D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spellStart"/>
      <w:r w:rsidR="00A62FA3" w:rsidRPr="00F17E37">
        <w:rPr>
          <w:rFonts w:asciiTheme="majorHAnsi" w:hAnsiTheme="majorHAnsi"/>
        </w:rPr>
        <w:t>Doprinos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zaštitnom</w:t>
      </w:r>
      <w:proofErr w:type="spellEnd"/>
      <w:r w:rsidR="00A62FA3" w:rsidRPr="00F17E37">
        <w:rPr>
          <w:rFonts w:asciiTheme="majorHAnsi" w:hAnsiTheme="majorHAnsi"/>
        </w:rPr>
        <w:t xml:space="preserve"> fondu je </w:t>
      </w:r>
      <w:proofErr w:type="spellStart"/>
      <w:r w:rsidR="00A62FA3" w:rsidRPr="00F17E37">
        <w:rPr>
          <w:rFonts w:asciiTheme="majorHAnsi" w:hAnsiTheme="majorHAnsi"/>
        </w:rPr>
        <w:t>knjižen</w:t>
      </w:r>
      <w:proofErr w:type="spellEnd"/>
      <w:r w:rsidR="00A62FA3" w:rsidRPr="00F17E37">
        <w:rPr>
          <w:rFonts w:asciiTheme="majorHAnsi" w:hAnsiTheme="majorHAnsi"/>
        </w:rPr>
        <w:t xml:space="preserve"> po </w:t>
      </w:r>
      <w:proofErr w:type="spellStart"/>
      <w:r w:rsidR="00A62FA3" w:rsidRPr="00F17E37">
        <w:rPr>
          <w:rFonts w:asciiTheme="majorHAnsi" w:hAnsiTheme="majorHAnsi"/>
        </w:rPr>
        <w:t>osnovu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rešenja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Zaštitnog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fonda</w:t>
      </w:r>
      <w:proofErr w:type="spellEnd"/>
      <w:r w:rsidR="00A62FA3" w:rsidRPr="00F17E37">
        <w:rPr>
          <w:rFonts w:asciiTheme="majorHAnsi" w:hAnsiTheme="majorHAnsi"/>
        </w:rPr>
        <w:t xml:space="preserve"> RS. </w:t>
      </w:r>
    </w:p>
    <w:p w14:paraId="2E8796C1" w14:textId="77777777" w:rsidR="002C012C" w:rsidRDefault="006B517D" w:rsidP="002C088E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spellStart"/>
      <w:proofErr w:type="gramStart"/>
      <w:r w:rsidR="00A62FA3" w:rsidRPr="00F17E37">
        <w:rPr>
          <w:rFonts w:asciiTheme="majorHAnsi" w:hAnsiTheme="majorHAnsi"/>
        </w:rPr>
        <w:t>Vatrogasni</w:t>
      </w:r>
      <w:proofErr w:type="spellEnd"/>
      <w:r w:rsidR="00A62FA3" w:rsidRPr="00F17E37">
        <w:rPr>
          <w:rFonts w:asciiTheme="majorHAnsi" w:hAnsiTheme="majorHAnsi"/>
        </w:rPr>
        <w:t xml:space="preserve">  </w:t>
      </w:r>
      <w:proofErr w:type="spellStart"/>
      <w:r w:rsidR="00A62FA3" w:rsidRPr="00F17E37">
        <w:rPr>
          <w:rFonts w:asciiTheme="majorHAnsi" w:hAnsiTheme="majorHAnsi"/>
        </w:rPr>
        <w:t>doprinos</w:t>
      </w:r>
      <w:proofErr w:type="spellEnd"/>
      <w:proofErr w:type="gram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protivgradna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zaštita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formirani</w:t>
      </w:r>
      <w:proofErr w:type="spellEnd"/>
      <w:r w:rsidR="00A62FA3" w:rsidRPr="00F17E37">
        <w:rPr>
          <w:rFonts w:asciiTheme="majorHAnsi" w:hAnsiTheme="majorHAnsi"/>
        </w:rPr>
        <w:t xml:space="preserve"> po </w:t>
      </w:r>
      <w:proofErr w:type="spellStart"/>
      <w:r w:rsidR="00A62FA3" w:rsidRPr="00F17E37">
        <w:rPr>
          <w:rFonts w:asciiTheme="majorHAnsi" w:hAnsiTheme="majorHAnsi"/>
        </w:rPr>
        <w:t>posebnim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propisima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poreskih</w:t>
      </w:r>
      <w:proofErr w:type="spellEnd"/>
      <w:r w:rsidR="00A62FA3" w:rsidRPr="00F17E37">
        <w:rPr>
          <w:rFonts w:asciiTheme="majorHAnsi" w:hAnsiTheme="majorHAnsi"/>
        </w:rPr>
        <w:t xml:space="preserve"> organa.</w:t>
      </w:r>
    </w:p>
    <w:p w14:paraId="22AF4275" w14:textId="77777777" w:rsidR="000D7F5D" w:rsidRPr="00F17E37" w:rsidRDefault="000D7F5D" w:rsidP="00591E04">
      <w:pPr>
        <w:pStyle w:val="NoSpacing"/>
        <w:spacing w:line="240" w:lineRule="auto"/>
        <w:rPr>
          <w:rFonts w:asciiTheme="majorHAnsi" w:hAnsiTheme="majorHAnsi"/>
        </w:rPr>
      </w:pPr>
    </w:p>
    <w:p w14:paraId="38953BE6" w14:textId="0D12673B"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4</w:t>
      </w:r>
      <w:r w:rsidR="00167520">
        <w:rPr>
          <w:rFonts w:asciiTheme="majorHAnsi" w:hAnsiTheme="majorHAnsi"/>
          <w:b/>
          <w:u w:val="single"/>
        </w:rPr>
        <w:t>3</w:t>
      </w:r>
      <w:r w:rsidRPr="00F17E37">
        <w:rPr>
          <w:rFonts w:asciiTheme="majorHAnsi" w:hAnsiTheme="majorHAnsi"/>
          <w:b/>
          <w:u w:val="single"/>
        </w:rPr>
        <w:t>(AOP232)</w:t>
      </w:r>
    </w:p>
    <w:p w14:paraId="5027C5A3" w14:textId="77777777" w:rsidR="006013CB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75" w:name="_Toc64638693"/>
      <w:proofErr w:type="spellStart"/>
      <w:proofErr w:type="gramStart"/>
      <w:r w:rsidRPr="00FD3A74">
        <w:t>Troškovi</w:t>
      </w:r>
      <w:proofErr w:type="spellEnd"/>
      <w:r w:rsidRPr="00FD3A74">
        <w:t xml:space="preserve">  </w:t>
      </w:r>
      <w:proofErr w:type="spellStart"/>
      <w:r w:rsidRPr="00FD3A74">
        <w:t>štet</w:t>
      </w:r>
      <w:r w:rsidR="00A95492" w:rsidRPr="00FD3A74">
        <w:t>a</w:t>
      </w:r>
      <w:bookmarkEnd w:id="75"/>
      <w:proofErr w:type="spellEnd"/>
      <w:proofErr w:type="gramEnd"/>
    </w:p>
    <w:tbl>
      <w:tblPr>
        <w:tblW w:w="9239" w:type="dxa"/>
        <w:tblLook w:val="04A0" w:firstRow="1" w:lastRow="0" w:firstColumn="1" w:lastColumn="0" w:noHBand="0" w:noVBand="1"/>
      </w:tblPr>
      <w:tblGrid>
        <w:gridCol w:w="2252"/>
        <w:gridCol w:w="1179"/>
        <w:gridCol w:w="1725"/>
        <w:gridCol w:w="1725"/>
        <w:gridCol w:w="1179"/>
        <w:gridCol w:w="1179"/>
      </w:tblGrid>
      <w:tr w:rsidR="00820059" w:rsidRPr="00820059" w14:paraId="175B6963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5EB50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185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3C5" w14:textId="7EA3477F" w:rsidR="00820059" w:rsidRPr="00820059" w:rsidRDefault="00820059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4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7FD" w14:textId="5F0F09A5" w:rsidR="00820059" w:rsidRPr="00820059" w:rsidRDefault="00820059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4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9F5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CEB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20059" w:rsidRPr="00820059" w14:paraId="714CE7A9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1AA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12A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B9E6" w14:textId="5D0F6D42" w:rsidR="00820059" w:rsidRPr="00820059" w:rsidRDefault="00D05472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63.168,64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6486" w14:textId="3809FF98" w:rsidR="00820059" w:rsidRPr="00820059" w:rsidRDefault="00D54A3F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41.381,97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5CD2" w14:textId="1862C405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ACC0" w14:textId="79CF8CB2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</w:tr>
      <w:tr w:rsidR="00820059" w:rsidRPr="00820059" w14:paraId="023E30FE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B27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pzo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B47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80E8" w14:textId="56642363" w:rsidR="00820059" w:rsidRPr="00820059" w:rsidRDefault="00D05472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33.532,08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FD28" w14:textId="04584BFD" w:rsidR="00820059" w:rsidRPr="00820059" w:rsidRDefault="00D54A3F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7.552,63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95D7" w14:textId="4FCEE8D0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1652" w14:textId="2A0B0AB7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820059" w:rsidRPr="00820059" w14:paraId="2CE97BDD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309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40C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6753" w14:textId="385CADFB" w:rsidR="00820059" w:rsidRPr="00820059" w:rsidRDefault="00D05472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727.542,93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A003" w14:textId="0029FD97" w:rsidR="00820059" w:rsidRPr="00820059" w:rsidRDefault="00D54A3F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607.954,56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6A27" w14:textId="281F7E1B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CEA" w14:textId="22308004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15,10</w:t>
            </w:r>
          </w:p>
        </w:tc>
      </w:tr>
      <w:tr w:rsidR="00820059" w:rsidRPr="00820059" w14:paraId="0BB5B461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4B2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81D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A3E6" w14:textId="1115E880" w:rsidR="00820059" w:rsidRPr="00820059" w:rsidRDefault="00D05472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3.815.901,64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6D59" w14:textId="715779ED" w:rsidR="00820059" w:rsidRPr="00820059" w:rsidRDefault="00D54A3F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3.516.155,08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AB0D" w14:textId="0371D7B6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E2A4" w14:textId="05346F75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79,21</w:t>
            </w:r>
          </w:p>
        </w:tc>
      </w:tr>
      <w:tr w:rsidR="00820059" w:rsidRPr="00820059" w14:paraId="14F33826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805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im.osig</w:t>
            </w:r>
            <w:proofErr w:type="spellEnd"/>
            <w:proofErr w:type="gram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D28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DC3E" w14:textId="7E9C89EC" w:rsidR="00820059" w:rsidRPr="00820059" w:rsidRDefault="00D05472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121.460,22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FFA7" w14:textId="5C2375E5" w:rsidR="00820059" w:rsidRPr="00820059" w:rsidRDefault="00D54A3F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1.559.832,87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8E4B" w14:textId="2E22C6FE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D15A" w14:textId="7AE257FE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</w:tr>
      <w:tr w:rsidR="00820059" w:rsidRPr="00820059" w14:paraId="3633BC39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419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likvidacije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90E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F674" w14:textId="4C146661" w:rsidR="00820059" w:rsidRPr="00820059" w:rsidRDefault="00D05472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55.812,93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B075" w14:textId="357C887B" w:rsidR="00820059" w:rsidRPr="00820059" w:rsidRDefault="00D54A3F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33.618,01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5D23" w14:textId="045F023E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B905" w14:textId="27436288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820059" w:rsidRPr="00820059" w14:paraId="6A86A578" w14:textId="77777777" w:rsidTr="00B14E3D">
        <w:trPr>
          <w:trHeight w:val="24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B484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15AE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7313" w14:textId="6A531841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4.817.418,44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88F4" w14:textId="5EDC6F8F" w:rsidR="00820059" w:rsidRPr="00820059" w:rsidRDefault="00D54A3F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5.766.495,12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C572" w14:textId="0458521B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60DD" w14:textId="459E991B" w:rsidR="00820059" w:rsidRPr="00820059" w:rsidRDefault="00A0735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4A86ECB9" w14:textId="77777777" w:rsidR="00820059" w:rsidRPr="00F17E37" w:rsidRDefault="00820059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5343FE9" w14:textId="3FFE3334"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555334" w:rsidRPr="00F17E37">
        <w:rPr>
          <w:rFonts w:asciiTheme="majorHAnsi" w:hAnsiTheme="majorHAnsi"/>
        </w:rPr>
        <w:t xml:space="preserve">  </w:t>
      </w:r>
      <w:proofErr w:type="spellStart"/>
      <w:r w:rsidR="00A62FA3" w:rsidRPr="00F17E37">
        <w:rPr>
          <w:rFonts w:asciiTheme="majorHAnsi" w:hAnsiTheme="majorHAnsi"/>
        </w:rPr>
        <w:t>Trškovi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="00A62FA3" w:rsidRPr="00F17E37">
        <w:rPr>
          <w:rFonts w:asciiTheme="majorHAnsi" w:hAnsiTheme="majorHAnsi"/>
        </w:rPr>
        <w:t>šteta</w:t>
      </w:r>
      <w:proofErr w:type="spellEnd"/>
      <w:r w:rsidR="00A62FA3" w:rsidRPr="00F17E37">
        <w:rPr>
          <w:rFonts w:asciiTheme="majorHAnsi" w:hAnsiTheme="majorHAnsi"/>
        </w:rPr>
        <w:t xml:space="preserve">  u</w:t>
      </w:r>
      <w:proofErr w:type="gram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iznosu</w:t>
      </w:r>
      <w:proofErr w:type="spellEnd"/>
      <w:r w:rsidR="00A62FA3" w:rsidRPr="00F17E37">
        <w:rPr>
          <w:rFonts w:asciiTheme="majorHAnsi" w:hAnsiTheme="majorHAnsi"/>
        </w:rPr>
        <w:t xml:space="preserve"> od </w:t>
      </w:r>
      <w:r w:rsidR="00A07359">
        <w:rPr>
          <w:rFonts w:asciiTheme="majorHAnsi" w:hAnsiTheme="majorHAnsi"/>
        </w:rPr>
        <w:t>4.817.418,44</w:t>
      </w:r>
      <w:r w:rsidR="00293DB4">
        <w:rPr>
          <w:rFonts w:asciiTheme="majorHAnsi" w:hAnsiTheme="majorHAnsi"/>
        </w:rPr>
        <w:t xml:space="preserve"> KM</w:t>
      </w:r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07359">
        <w:rPr>
          <w:rFonts w:asciiTheme="majorHAnsi" w:hAnsiTheme="majorHAnsi"/>
        </w:rPr>
        <w:t>manji</w:t>
      </w:r>
      <w:proofErr w:type="spellEnd"/>
      <w:r w:rsidR="00A62FA3" w:rsidRPr="00F17E37">
        <w:rPr>
          <w:rFonts w:asciiTheme="majorHAnsi" w:hAnsiTheme="majorHAnsi"/>
        </w:rPr>
        <w:t xml:space="preserve"> u </w:t>
      </w:r>
      <w:proofErr w:type="spellStart"/>
      <w:r w:rsidR="00A62FA3" w:rsidRPr="00F17E37">
        <w:rPr>
          <w:rFonts w:asciiTheme="majorHAnsi" w:hAnsiTheme="majorHAnsi"/>
        </w:rPr>
        <w:t>odnosu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predhodnu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godinu</w:t>
      </w:r>
      <w:proofErr w:type="spellEnd"/>
      <w:r w:rsidR="00A62FA3" w:rsidRPr="00F17E37">
        <w:rPr>
          <w:rFonts w:asciiTheme="majorHAnsi" w:hAnsiTheme="majorHAnsi"/>
        </w:rPr>
        <w:t xml:space="preserve"> za </w:t>
      </w:r>
      <w:r w:rsidR="00A07359">
        <w:rPr>
          <w:rFonts w:asciiTheme="majorHAnsi" w:hAnsiTheme="majorHAnsi"/>
        </w:rPr>
        <w:t>16,46</w:t>
      </w:r>
      <w:r w:rsidR="00A62FA3" w:rsidRPr="00F17E37">
        <w:rPr>
          <w:rFonts w:asciiTheme="majorHAnsi" w:hAnsiTheme="majorHAnsi"/>
        </w:rPr>
        <w:t>%.</w:t>
      </w:r>
    </w:p>
    <w:p w14:paraId="3084AB28" w14:textId="23AA2A03"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U </w:t>
      </w:r>
      <w:proofErr w:type="spellStart"/>
      <w:r w:rsidRPr="00F17E37">
        <w:rPr>
          <w:rFonts w:asciiTheme="majorHAnsi" w:hAnsiTheme="majorHAnsi"/>
        </w:rPr>
        <w:t>toku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godine</w:t>
      </w:r>
      <w:proofErr w:type="spellEnd"/>
      <w:r w:rsidR="007F6EF7">
        <w:rPr>
          <w:rFonts w:asciiTheme="majorHAnsi" w:hAnsiTheme="majorHAnsi"/>
        </w:rPr>
        <w:t xml:space="preserve"> prem </w:t>
      </w:r>
      <w:proofErr w:type="spellStart"/>
      <w:r w:rsidR="007F6EF7">
        <w:rPr>
          <w:rFonts w:asciiTheme="majorHAnsi" w:hAnsiTheme="majorHAnsi"/>
        </w:rPr>
        <w:t>obrascu</w:t>
      </w:r>
      <w:proofErr w:type="spellEnd"/>
      <w:r w:rsidR="007F6EF7">
        <w:rPr>
          <w:rFonts w:asciiTheme="majorHAnsi" w:hAnsiTheme="majorHAnsi"/>
        </w:rPr>
        <w:t xml:space="preserve"> Š -D</w:t>
      </w:r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prijavljeno</w:t>
      </w:r>
      <w:proofErr w:type="spellEnd"/>
      <w:r w:rsidR="00645DC9">
        <w:rPr>
          <w:rFonts w:asciiTheme="majorHAnsi" w:hAnsiTheme="majorHAnsi"/>
        </w:rPr>
        <w:t xml:space="preserve"> 1776 </w:t>
      </w:r>
      <w:proofErr w:type="spellStart"/>
      <w:proofErr w:type="gramStart"/>
      <w:r w:rsidRPr="00F17E37">
        <w:rPr>
          <w:rFonts w:asciiTheme="majorHAnsi" w:hAnsiTheme="majorHAnsi"/>
        </w:rPr>
        <w:t>šteta,od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čega</w:t>
      </w:r>
      <w:proofErr w:type="spellEnd"/>
      <w:r w:rsidRPr="00F17E37">
        <w:rPr>
          <w:rFonts w:asciiTheme="majorHAnsi" w:hAnsiTheme="majorHAnsi"/>
        </w:rPr>
        <w:t xml:space="preserve"> </w:t>
      </w:r>
      <w:r w:rsidR="007719E0">
        <w:rPr>
          <w:rFonts w:asciiTheme="majorHAnsi" w:hAnsiTheme="majorHAnsi"/>
        </w:rPr>
        <w:t>1</w:t>
      </w:r>
      <w:r w:rsidR="00F643D9">
        <w:rPr>
          <w:rFonts w:asciiTheme="majorHAnsi" w:hAnsiTheme="majorHAnsi"/>
        </w:rPr>
        <w:t>6</w:t>
      </w:r>
      <w:r w:rsidR="00645DC9">
        <w:rPr>
          <w:rFonts w:asciiTheme="majorHAnsi" w:hAnsiTheme="majorHAnsi"/>
        </w:rPr>
        <w:t>84</w:t>
      </w:r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prijavljeno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prvi</w:t>
      </w:r>
      <w:proofErr w:type="spellEnd"/>
      <w:r w:rsidRPr="00F17E37">
        <w:rPr>
          <w:rFonts w:asciiTheme="majorHAnsi" w:hAnsiTheme="majorHAnsi"/>
        </w:rPr>
        <w:t xml:space="preserve"> put , </w:t>
      </w:r>
      <w:r w:rsidR="00645DC9">
        <w:rPr>
          <w:rFonts w:asciiTheme="majorHAnsi" w:hAnsiTheme="majorHAnsi"/>
        </w:rPr>
        <w:t>92</w:t>
      </w:r>
      <w:r w:rsidR="00FE5BCE">
        <w:rPr>
          <w:rFonts w:asciiTheme="majorHAnsi" w:hAnsiTheme="majorHAnsi"/>
        </w:rPr>
        <w:t xml:space="preserve">  </w:t>
      </w:r>
      <w:r w:rsidRPr="00F17E37">
        <w:rPr>
          <w:rFonts w:asciiTheme="majorHAnsi" w:hAnsiTheme="majorHAnsi"/>
        </w:rPr>
        <w:t xml:space="preserve">je </w:t>
      </w:r>
      <w:proofErr w:type="spellStart"/>
      <w:r w:rsidRPr="00F17E37">
        <w:rPr>
          <w:rFonts w:asciiTheme="majorHAnsi" w:hAnsiTheme="majorHAnsi"/>
        </w:rPr>
        <w:t>reaktivirano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a </w:t>
      </w:r>
      <w:r w:rsidR="001E695B">
        <w:rPr>
          <w:rFonts w:asciiTheme="majorHAnsi" w:hAnsiTheme="majorHAnsi"/>
        </w:rPr>
        <w:t>3</w:t>
      </w:r>
      <w:r w:rsidR="007719E0">
        <w:rPr>
          <w:rFonts w:asciiTheme="majorHAnsi" w:hAnsiTheme="majorHAnsi"/>
        </w:rPr>
        <w:t>7</w:t>
      </w:r>
      <w:r w:rsidR="00645DC9">
        <w:rPr>
          <w:rFonts w:asciiTheme="majorHAnsi" w:hAnsiTheme="majorHAnsi"/>
        </w:rPr>
        <w:t>7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rezervacije,tako</w:t>
      </w:r>
      <w:proofErr w:type="spellEnd"/>
      <w:r w:rsidRPr="00F17E37">
        <w:rPr>
          <w:rFonts w:asciiTheme="majorHAnsi" w:hAnsiTheme="majorHAnsi"/>
        </w:rPr>
        <w:t xml:space="preserve"> da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ukupno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prij</w:t>
      </w:r>
      <w:r w:rsidR="00FE5BCE">
        <w:rPr>
          <w:rFonts w:asciiTheme="majorHAnsi" w:hAnsiTheme="majorHAnsi"/>
        </w:rPr>
        <w:t>a</w:t>
      </w:r>
      <w:r w:rsidRPr="00F17E37">
        <w:rPr>
          <w:rFonts w:asciiTheme="majorHAnsi" w:hAnsiTheme="majorHAnsi"/>
        </w:rPr>
        <w:t>vljene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ukupno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rezervisane</w:t>
      </w:r>
      <w:proofErr w:type="spellEnd"/>
      <w:r w:rsidRPr="00F17E37">
        <w:rPr>
          <w:rFonts w:asciiTheme="majorHAnsi" w:hAnsiTheme="majorHAnsi"/>
        </w:rPr>
        <w:t xml:space="preserve"> </w:t>
      </w:r>
      <w:r w:rsidR="007F6EF7">
        <w:rPr>
          <w:rFonts w:asciiTheme="majorHAnsi" w:hAnsiTheme="majorHAnsi"/>
        </w:rPr>
        <w:t>2</w:t>
      </w:r>
      <w:r w:rsidR="00645DC9">
        <w:rPr>
          <w:rFonts w:asciiTheme="majorHAnsi" w:hAnsiTheme="majorHAnsi"/>
        </w:rPr>
        <w:t>153</w:t>
      </w:r>
      <w:r w:rsidR="00F6227C"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>.</w:t>
      </w:r>
    </w:p>
    <w:p w14:paraId="6CA6EB61" w14:textId="74FE6E28" w:rsidR="00A62FA3" w:rsidRPr="00F17E37" w:rsidRDefault="00A62FA3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redovnom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postupku</w:t>
      </w:r>
      <w:proofErr w:type="spellEnd"/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riješeno</w:t>
      </w:r>
      <w:proofErr w:type="spellEnd"/>
      <w:r w:rsidRPr="00F17E37">
        <w:rPr>
          <w:rFonts w:asciiTheme="majorHAnsi" w:hAnsiTheme="majorHAnsi"/>
        </w:rPr>
        <w:t xml:space="preserve"> 1</w:t>
      </w:r>
      <w:r w:rsidR="00645DC9">
        <w:rPr>
          <w:rFonts w:asciiTheme="majorHAnsi" w:hAnsiTheme="majorHAnsi"/>
        </w:rPr>
        <w:t>466</w:t>
      </w:r>
      <w:r w:rsidRPr="00F17E37">
        <w:rPr>
          <w:rFonts w:asciiTheme="majorHAnsi" w:hAnsiTheme="majorHAnsi"/>
        </w:rPr>
        <w:t xml:space="preserve"> štete,</w:t>
      </w:r>
      <w:r w:rsidR="00645DC9">
        <w:rPr>
          <w:rFonts w:asciiTheme="majorHAnsi" w:hAnsiTheme="majorHAnsi"/>
        </w:rPr>
        <w:t>93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spora,tako</w:t>
      </w:r>
      <w:proofErr w:type="spellEnd"/>
      <w:proofErr w:type="gramEnd"/>
      <w:r w:rsidRPr="00F17E37">
        <w:rPr>
          <w:rFonts w:asciiTheme="majorHAnsi" w:hAnsiTheme="majorHAnsi"/>
        </w:rPr>
        <w:t xml:space="preserve"> da je </w:t>
      </w:r>
      <w:proofErr w:type="spellStart"/>
      <w:r w:rsidRPr="00F17E37">
        <w:rPr>
          <w:rFonts w:asciiTheme="majorHAnsi" w:hAnsiTheme="majorHAnsi"/>
        </w:rPr>
        <w:t>ukupno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riješeno</w:t>
      </w:r>
      <w:proofErr w:type="spellEnd"/>
      <w:r w:rsidRPr="00F17E37">
        <w:rPr>
          <w:rFonts w:asciiTheme="majorHAnsi" w:hAnsiTheme="majorHAnsi"/>
        </w:rPr>
        <w:t xml:space="preserve"> </w:t>
      </w:r>
      <w:r w:rsidR="007719E0">
        <w:rPr>
          <w:rFonts w:asciiTheme="majorHAnsi" w:hAnsiTheme="majorHAnsi"/>
        </w:rPr>
        <w:t>1</w:t>
      </w:r>
      <w:r w:rsidR="00F643D9">
        <w:rPr>
          <w:rFonts w:asciiTheme="majorHAnsi" w:hAnsiTheme="majorHAnsi"/>
        </w:rPr>
        <w:t>5</w:t>
      </w:r>
      <w:r w:rsidR="00645DC9">
        <w:rPr>
          <w:rFonts w:asciiTheme="majorHAnsi" w:hAnsiTheme="majorHAnsi"/>
        </w:rPr>
        <w:t xml:space="preserve">59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a </w:t>
      </w:r>
      <w:proofErr w:type="spellStart"/>
      <w:r w:rsidRPr="00F17E37">
        <w:rPr>
          <w:rFonts w:asciiTheme="majorHAnsi" w:hAnsiTheme="majorHAnsi"/>
        </w:rPr>
        <w:t>odbijeno</w:t>
      </w:r>
      <w:proofErr w:type="spellEnd"/>
      <w:r w:rsidRPr="00F17E37">
        <w:rPr>
          <w:rFonts w:asciiTheme="majorHAnsi" w:hAnsiTheme="majorHAnsi"/>
        </w:rPr>
        <w:t xml:space="preserve"> je </w:t>
      </w:r>
      <w:r w:rsidR="00645DC9">
        <w:rPr>
          <w:rFonts w:asciiTheme="majorHAnsi" w:hAnsiTheme="majorHAnsi"/>
        </w:rPr>
        <w:t>190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štete</w:t>
      </w:r>
      <w:proofErr w:type="spellEnd"/>
      <w:r w:rsidRPr="00F17E37">
        <w:rPr>
          <w:rFonts w:asciiTheme="majorHAnsi" w:hAnsiTheme="majorHAnsi"/>
        </w:rPr>
        <w:t xml:space="preserve">. Na </w:t>
      </w:r>
      <w:proofErr w:type="spellStart"/>
      <w:r w:rsidRPr="00F17E37">
        <w:rPr>
          <w:rFonts w:asciiTheme="majorHAnsi" w:hAnsiTheme="majorHAnsi"/>
        </w:rPr>
        <w:t>kraju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rezervisano</w:t>
      </w:r>
      <w:proofErr w:type="spellEnd"/>
      <w:r w:rsidRPr="00F17E37">
        <w:rPr>
          <w:rFonts w:asciiTheme="majorHAnsi" w:hAnsiTheme="majorHAnsi"/>
        </w:rPr>
        <w:t xml:space="preserve"> </w:t>
      </w:r>
      <w:r w:rsidR="00645DC9">
        <w:rPr>
          <w:rFonts w:asciiTheme="majorHAnsi" w:hAnsiTheme="majorHAnsi"/>
        </w:rPr>
        <w:t>404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>.</w:t>
      </w:r>
    </w:p>
    <w:p w14:paraId="5AA0DDE0" w14:textId="2E285C9A" w:rsidR="00F76D5D" w:rsidRDefault="002C088E" w:rsidP="004E2089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62FA3" w:rsidRPr="00F17E37">
        <w:rPr>
          <w:rFonts w:asciiTheme="majorHAnsi" w:hAnsiTheme="majorHAnsi"/>
        </w:rPr>
        <w:t xml:space="preserve">U </w:t>
      </w:r>
      <w:proofErr w:type="spellStart"/>
      <w:r w:rsidR="00A62FA3" w:rsidRPr="00F17E37">
        <w:rPr>
          <w:rFonts w:asciiTheme="majorHAnsi" w:hAnsiTheme="majorHAnsi"/>
        </w:rPr>
        <w:t>strukturi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šteta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najveće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učešće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imaju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štete</w:t>
      </w:r>
      <w:proofErr w:type="spellEnd"/>
      <w:r w:rsidR="00A62FA3" w:rsidRPr="00F17E37">
        <w:rPr>
          <w:rFonts w:asciiTheme="majorHAnsi" w:hAnsiTheme="majorHAnsi"/>
        </w:rPr>
        <w:t xml:space="preserve"> po </w:t>
      </w:r>
      <w:proofErr w:type="spellStart"/>
      <w:r w:rsidR="00A62FA3" w:rsidRPr="00F17E37">
        <w:rPr>
          <w:rFonts w:asciiTheme="majorHAnsi" w:hAnsiTheme="majorHAnsi"/>
        </w:rPr>
        <w:t>osnovu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autoodgovornosti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rentnim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štetama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r w:rsidR="00645DC9">
        <w:rPr>
          <w:rFonts w:asciiTheme="majorHAnsi" w:hAnsiTheme="majorHAnsi"/>
        </w:rPr>
        <w:t>79,</w:t>
      </w:r>
      <w:proofErr w:type="gramStart"/>
      <w:r w:rsidR="00645DC9">
        <w:rPr>
          <w:rFonts w:asciiTheme="majorHAnsi" w:hAnsiTheme="majorHAnsi"/>
        </w:rPr>
        <w:t>21</w:t>
      </w:r>
      <w:r w:rsidR="00A62FA3" w:rsidRPr="00F17E37">
        <w:rPr>
          <w:rFonts w:asciiTheme="majorHAnsi" w:hAnsiTheme="majorHAnsi"/>
        </w:rPr>
        <w:t xml:space="preserve"> </w:t>
      </w:r>
      <w:r w:rsidR="00F643D9">
        <w:rPr>
          <w:rFonts w:asciiTheme="majorHAnsi" w:hAnsiTheme="majorHAnsi"/>
        </w:rPr>
        <w:t>,</w:t>
      </w:r>
      <w:proofErr w:type="gram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kask</w:t>
      </w:r>
      <w:r>
        <w:rPr>
          <w:rFonts w:asciiTheme="majorHAnsi" w:hAnsiTheme="majorHAnsi"/>
        </w:rPr>
        <w:t>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štete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r w:rsidR="00645DC9">
        <w:rPr>
          <w:rFonts w:asciiTheme="majorHAnsi" w:hAnsiTheme="majorHAnsi"/>
        </w:rPr>
        <w:t>15,10</w:t>
      </w:r>
      <w:r w:rsidR="00555334" w:rsidRPr="00F17E37">
        <w:rPr>
          <w:rFonts w:asciiTheme="majorHAnsi" w:hAnsiTheme="majorHAnsi"/>
        </w:rPr>
        <w:t>%</w:t>
      </w:r>
      <w:r w:rsidR="00F643D9">
        <w:rPr>
          <w:rFonts w:asciiTheme="majorHAnsi" w:hAnsiTheme="majorHAnsi"/>
        </w:rPr>
        <w:t xml:space="preserve"> </w:t>
      </w:r>
      <w:proofErr w:type="spellStart"/>
      <w:r w:rsidR="00F643D9">
        <w:rPr>
          <w:rFonts w:asciiTheme="majorHAnsi" w:hAnsiTheme="majorHAnsi"/>
        </w:rPr>
        <w:t>i</w:t>
      </w:r>
      <w:proofErr w:type="spellEnd"/>
      <w:r w:rsidR="00F643D9">
        <w:rPr>
          <w:rFonts w:asciiTheme="majorHAnsi" w:hAnsiTheme="majorHAnsi"/>
        </w:rPr>
        <w:t xml:space="preserve"> </w:t>
      </w:r>
      <w:proofErr w:type="spellStart"/>
      <w:r w:rsidR="00F643D9">
        <w:rPr>
          <w:rFonts w:asciiTheme="majorHAnsi" w:hAnsiTheme="majorHAnsi"/>
        </w:rPr>
        <w:t>štete</w:t>
      </w:r>
      <w:proofErr w:type="spellEnd"/>
      <w:r w:rsidR="00F643D9">
        <w:rPr>
          <w:rFonts w:asciiTheme="majorHAnsi" w:hAnsiTheme="majorHAnsi"/>
        </w:rPr>
        <w:t xml:space="preserve"> </w:t>
      </w:r>
      <w:proofErr w:type="spellStart"/>
      <w:r w:rsidR="00F643D9">
        <w:rPr>
          <w:rFonts w:asciiTheme="majorHAnsi" w:hAnsiTheme="majorHAnsi"/>
        </w:rPr>
        <w:t>imovinske</w:t>
      </w:r>
      <w:proofErr w:type="spellEnd"/>
      <w:r w:rsidR="00F643D9">
        <w:rPr>
          <w:rFonts w:asciiTheme="majorHAnsi" w:hAnsiTheme="majorHAnsi"/>
        </w:rPr>
        <w:t xml:space="preserve"> </w:t>
      </w:r>
      <w:r w:rsidR="00F96E56">
        <w:rPr>
          <w:rFonts w:asciiTheme="majorHAnsi" w:hAnsiTheme="majorHAnsi"/>
        </w:rPr>
        <w:t>2,52</w:t>
      </w:r>
      <w:r w:rsidR="00F643D9">
        <w:rPr>
          <w:rFonts w:asciiTheme="majorHAnsi" w:hAnsiTheme="majorHAnsi"/>
        </w:rPr>
        <w:t>%</w:t>
      </w:r>
      <w:r w:rsidR="00555334" w:rsidRPr="00F17E37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Stepen </w:t>
      </w:r>
      <w:proofErr w:type="spellStart"/>
      <w:r w:rsidR="00A62FA3" w:rsidRPr="00F17E37">
        <w:rPr>
          <w:rFonts w:asciiTheme="majorHAnsi" w:hAnsiTheme="majorHAnsi"/>
        </w:rPr>
        <w:t>efikasnosti</w:t>
      </w:r>
      <w:proofErr w:type="spellEnd"/>
      <w:r w:rsidR="00A62FA3" w:rsidRPr="00F17E37">
        <w:rPr>
          <w:rFonts w:asciiTheme="majorHAnsi" w:hAnsiTheme="majorHAnsi"/>
        </w:rPr>
        <w:t xml:space="preserve"> u </w:t>
      </w:r>
      <w:proofErr w:type="spellStart"/>
      <w:r w:rsidR="00A62FA3" w:rsidRPr="00F17E37">
        <w:rPr>
          <w:rFonts w:asciiTheme="majorHAnsi" w:hAnsiTheme="majorHAnsi"/>
        </w:rPr>
        <w:t>rješavanju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šteta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1934D1">
        <w:rPr>
          <w:rFonts w:asciiTheme="majorHAnsi" w:hAnsiTheme="majorHAnsi"/>
        </w:rPr>
        <w:t>stavljajući</w:t>
      </w:r>
      <w:proofErr w:type="spellEnd"/>
      <w:r w:rsidR="001934D1">
        <w:rPr>
          <w:rFonts w:asciiTheme="majorHAnsi" w:hAnsiTheme="majorHAnsi"/>
        </w:rPr>
        <w:t xml:space="preserve"> u </w:t>
      </w:r>
      <w:proofErr w:type="spellStart"/>
      <w:r w:rsidR="001934D1">
        <w:rPr>
          <w:rFonts w:asciiTheme="majorHAnsi" w:hAnsiTheme="majorHAnsi"/>
        </w:rPr>
        <w:t>odnos</w:t>
      </w:r>
      <w:proofErr w:type="spellEnd"/>
      <w:r w:rsidR="001934D1">
        <w:rPr>
          <w:rFonts w:asciiTheme="majorHAnsi" w:hAnsiTheme="majorHAnsi"/>
        </w:rPr>
        <w:t xml:space="preserve"> </w:t>
      </w:r>
      <w:proofErr w:type="spellStart"/>
      <w:r w:rsidR="001934D1">
        <w:rPr>
          <w:rFonts w:asciiTheme="majorHAnsi" w:hAnsiTheme="majorHAnsi"/>
        </w:rPr>
        <w:t>ukupno</w:t>
      </w:r>
      <w:proofErr w:type="spellEnd"/>
      <w:r w:rsidR="001934D1">
        <w:rPr>
          <w:rFonts w:asciiTheme="majorHAnsi" w:hAnsiTheme="majorHAnsi"/>
        </w:rPr>
        <w:t xml:space="preserve"> </w:t>
      </w:r>
      <w:proofErr w:type="spellStart"/>
      <w:r w:rsidR="001934D1">
        <w:rPr>
          <w:rFonts w:asciiTheme="majorHAnsi" w:hAnsiTheme="majorHAnsi"/>
        </w:rPr>
        <w:t>riješene</w:t>
      </w:r>
      <w:proofErr w:type="spellEnd"/>
      <w:r w:rsidR="001934D1">
        <w:rPr>
          <w:rFonts w:asciiTheme="majorHAnsi" w:hAnsiTheme="majorHAnsi"/>
        </w:rPr>
        <w:t xml:space="preserve"> + </w:t>
      </w:r>
      <w:proofErr w:type="spellStart"/>
      <w:r w:rsidR="001934D1">
        <w:rPr>
          <w:rFonts w:asciiTheme="majorHAnsi" w:hAnsiTheme="majorHAnsi"/>
        </w:rPr>
        <w:t>ukupno</w:t>
      </w:r>
      <w:proofErr w:type="spellEnd"/>
      <w:r w:rsidR="001934D1">
        <w:rPr>
          <w:rFonts w:asciiTheme="majorHAnsi" w:hAnsiTheme="majorHAnsi"/>
        </w:rPr>
        <w:t xml:space="preserve"> </w:t>
      </w:r>
      <w:proofErr w:type="spellStart"/>
      <w:r w:rsidR="001934D1">
        <w:rPr>
          <w:rFonts w:asciiTheme="majorHAnsi" w:hAnsiTheme="majorHAnsi"/>
        </w:rPr>
        <w:t>odbijene</w:t>
      </w:r>
      <w:proofErr w:type="spellEnd"/>
      <w:r w:rsidR="001934D1">
        <w:rPr>
          <w:rFonts w:asciiTheme="majorHAnsi" w:hAnsiTheme="majorHAnsi"/>
        </w:rPr>
        <w:t xml:space="preserve"> </w:t>
      </w:r>
      <w:proofErr w:type="spellStart"/>
      <w:r w:rsidR="001934D1">
        <w:rPr>
          <w:rFonts w:asciiTheme="majorHAnsi" w:hAnsiTheme="majorHAnsi"/>
        </w:rPr>
        <w:t>štete,kroz</w:t>
      </w:r>
      <w:proofErr w:type="spellEnd"/>
      <w:r w:rsidR="001934D1">
        <w:rPr>
          <w:rFonts w:asciiTheme="majorHAnsi" w:hAnsiTheme="majorHAnsi"/>
        </w:rPr>
        <w:t xml:space="preserve"> </w:t>
      </w:r>
      <w:proofErr w:type="spellStart"/>
      <w:r w:rsidR="001934D1">
        <w:rPr>
          <w:rFonts w:asciiTheme="majorHAnsi" w:hAnsiTheme="majorHAnsi"/>
        </w:rPr>
        <w:t>ukupne</w:t>
      </w:r>
      <w:proofErr w:type="spellEnd"/>
      <w:r w:rsidR="001934D1">
        <w:rPr>
          <w:rFonts w:asciiTheme="majorHAnsi" w:hAnsiTheme="majorHAnsi"/>
        </w:rPr>
        <w:t xml:space="preserve"> </w:t>
      </w:r>
      <w:proofErr w:type="spellStart"/>
      <w:r w:rsidR="001934D1">
        <w:rPr>
          <w:rFonts w:asciiTheme="majorHAnsi" w:hAnsiTheme="majorHAnsi"/>
        </w:rPr>
        <w:t>štete</w:t>
      </w:r>
      <w:proofErr w:type="spellEnd"/>
      <w:r w:rsidR="001934D1">
        <w:rPr>
          <w:rFonts w:asciiTheme="majorHAnsi" w:hAnsiTheme="majorHAnsi"/>
        </w:rPr>
        <w:t xml:space="preserve"> (</w:t>
      </w:r>
      <w:r w:rsidR="00F643D9">
        <w:rPr>
          <w:rFonts w:asciiTheme="majorHAnsi" w:hAnsiTheme="majorHAnsi"/>
        </w:rPr>
        <w:t>17</w:t>
      </w:r>
      <w:r w:rsidR="001934D1">
        <w:rPr>
          <w:rFonts w:asciiTheme="majorHAnsi" w:hAnsiTheme="majorHAnsi"/>
        </w:rPr>
        <w:t>49</w:t>
      </w:r>
      <w:r w:rsidR="00A62FA3" w:rsidRPr="00F17E37">
        <w:rPr>
          <w:rFonts w:asciiTheme="majorHAnsi" w:hAnsiTheme="majorHAnsi"/>
        </w:rPr>
        <w:t>/</w:t>
      </w:r>
      <w:r w:rsidR="001934D1">
        <w:rPr>
          <w:rFonts w:asciiTheme="majorHAnsi" w:hAnsiTheme="majorHAnsi"/>
        </w:rPr>
        <w:t>2153)</w:t>
      </w:r>
      <w:r w:rsidR="007F6EF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je </w:t>
      </w:r>
      <w:r w:rsidR="001934D1">
        <w:rPr>
          <w:rFonts w:asciiTheme="majorHAnsi" w:hAnsiTheme="majorHAnsi"/>
        </w:rPr>
        <w:t>81,24</w:t>
      </w:r>
      <w:r w:rsidR="004E2089">
        <w:rPr>
          <w:rFonts w:asciiTheme="majorHAnsi" w:hAnsiTheme="majorHAnsi"/>
        </w:rPr>
        <w:t>%.</w:t>
      </w:r>
      <w:r w:rsidR="001D1606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Stepen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efikasnosti</w:t>
      </w:r>
      <w:proofErr w:type="spellEnd"/>
      <w:r w:rsidR="00A62FA3" w:rsidRPr="00F17E37">
        <w:rPr>
          <w:rFonts w:asciiTheme="majorHAnsi" w:hAnsiTheme="majorHAnsi"/>
        </w:rPr>
        <w:t xml:space="preserve"> u </w:t>
      </w:r>
      <w:proofErr w:type="spellStart"/>
      <w:r w:rsidR="00A62FA3" w:rsidRPr="00F17E37">
        <w:rPr>
          <w:rFonts w:asciiTheme="majorHAnsi" w:hAnsiTheme="majorHAnsi"/>
        </w:rPr>
        <w:t>plaćanju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šteta</w:t>
      </w:r>
      <w:proofErr w:type="spellEnd"/>
      <w:r w:rsidR="00A62FA3" w:rsidRPr="00F17E37">
        <w:rPr>
          <w:rFonts w:asciiTheme="majorHAnsi" w:hAnsiTheme="majorHAnsi"/>
        </w:rPr>
        <w:t xml:space="preserve"> je 100</w:t>
      </w:r>
      <w:proofErr w:type="gramStart"/>
      <w:r w:rsidR="00A62FA3" w:rsidRPr="00F17E37">
        <w:rPr>
          <w:rFonts w:asciiTheme="majorHAnsi" w:hAnsiTheme="majorHAnsi"/>
        </w:rPr>
        <w:t>%,tako</w:t>
      </w:r>
      <w:proofErr w:type="gramEnd"/>
      <w:r w:rsidR="00A62FA3" w:rsidRPr="00F17E37">
        <w:rPr>
          <w:rFonts w:asciiTheme="majorHAnsi" w:hAnsiTheme="majorHAnsi"/>
        </w:rPr>
        <w:t xml:space="preserve"> da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ukupno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likvidirane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u</w:t>
      </w:r>
      <w:r w:rsidR="00462003" w:rsidRPr="00F17E37">
        <w:rPr>
          <w:rFonts w:asciiTheme="majorHAnsi" w:hAnsiTheme="majorHAnsi"/>
        </w:rPr>
        <w:t>jedno</w:t>
      </w:r>
      <w:proofErr w:type="spellEnd"/>
      <w:r w:rsidR="00462003" w:rsidRPr="00F17E37">
        <w:rPr>
          <w:rFonts w:asciiTheme="majorHAnsi" w:hAnsiTheme="majorHAnsi"/>
        </w:rPr>
        <w:t xml:space="preserve"> </w:t>
      </w:r>
      <w:proofErr w:type="spellStart"/>
      <w:r w:rsidR="00462003" w:rsidRPr="00F17E37">
        <w:rPr>
          <w:rFonts w:asciiTheme="majorHAnsi" w:hAnsiTheme="majorHAnsi"/>
        </w:rPr>
        <w:t>i</w:t>
      </w:r>
      <w:proofErr w:type="spellEnd"/>
      <w:r w:rsidR="00462003" w:rsidRPr="00F17E37">
        <w:rPr>
          <w:rFonts w:asciiTheme="majorHAnsi" w:hAnsiTheme="majorHAnsi"/>
        </w:rPr>
        <w:t xml:space="preserve"> </w:t>
      </w:r>
      <w:proofErr w:type="spellStart"/>
      <w:r w:rsidR="00462003" w:rsidRPr="00F17E37">
        <w:rPr>
          <w:rFonts w:asciiTheme="majorHAnsi" w:hAnsiTheme="majorHAnsi"/>
        </w:rPr>
        <w:t>ukupno</w:t>
      </w:r>
      <w:proofErr w:type="spellEnd"/>
      <w:r w:rsidR="00462003" w:rsidRPr="00F17E37">
        <w:rPr>
          <w:rFonts w:asciiTheme="majorHAnsi" w:hAnsiTheme="majorHAnsi"/>
        </w:rPr>
        <w:t xml:space="preserve"> </w:t>
      </w:r>
      <w:proofErr w:type="spellStart"/>
      <w:r w:rsidR="00462003" w:rsidRPr="00F17E37">
        <w:rPr>
          <w:rFonts w:asciiTheme="majorHAnsi" w:hAnsiTheme="majorHAnsi"/>
        </w:rPr>
        <w:t>isplaćene</w:t>
      </w:r>
      <w:proofErr w:type="spellEnd"/>
      <w:r w:rsidR="00462003" w:rsidRPr="00F17E37">
        <w:rPr>
          <w:rFonts w:asciiTheme="majorHAnsi" w:hAnsiTheme="majorHAnsi"/>
        </w:rPr>
        <w:t xml:space="preserve"> </w:t>
      </w:r>
      <w:proofErr w:type="spellStart"/>
      <w:r w:rsidR="00462003" w:rsidRPr="00F17E37">
        <w:rPr>
          <w:rFonts w:asciiTheme="majorHAnsi" w:hAnsiTheme="majorHAnsi"/>
        </w:rPr>
        <w:t>štete</w:t>
      </w:r>
      <w:proofErr w:type="spellEnd"/>
      <w:r w:rsidR="00462003" w:rsidRPr="00F17E37">
        <w:rPr>
          <w:rFonts w:asciiTheme="majorHAnsi" w:hAnsiTheme="majorHAnsi"/>
        </w:rPr>
        <w:t>.</w:t>
      </w:r>
    </w:p>
    <w:p w14:paraId="686CBB1B" w14:textId="77777777" w:rsidR="004E2089" w:rsidRDefault="004E2089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</w:p>
    <w:p w14:paraId="2E52E7C1" w14:textId="5675A365"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D0495">
        <w:rPr>
          <w:rFonts w:asciiTheme="majorHAnsi" w:hAnsiTheme="majorHAnsi"/>
          <w:b/>
          <w:u w:val="single"/>
        </w:rPr>
        <w:t>4</w:t>
      </w:r>
      <w:r w:rsidR="00167520">
        <w:rPr>
          <w:rFonts w:asciiTheme="majorHAnsi" w:hAnsiTheme="majorHAnsi"/>
          <w:b/>
          <w:u w:val="single"/>
        </w:rPr>
        <w:t>4</w:t>
      </w:r>
      <w:r w:rsidR="002D4830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233)</w:t>
      </w:r>
    </w:p>
    <w:p w14:paraId="3D91B500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76" w:name="_Toc64638694"/>
      <w:proofErr w:type="spellStart"/>
      <w:r w:rsidRPr="00FD3A74">
        <w:t>Rashodi</w:t>
      </w:r>
      <w:proofErr w:type="spellEnd"/>
      <w:r w:rsidRPr="00FD3A74">
        <w:t xml:space="preserve"> po </w:t>
      </w:r>
      <w:proofErr w:type="spellStart"/>
      <w:r w:rsidRPr="00FD3A74">
        <w:t>osnovu</w:t>
      </w:r>
      <w:proofErr w:type="spellEnd"/>
      <w:r w:rsidRPr="00FD3A74">
        <w:t xml:space="preserve"> </w:t>
      </w:r>
      <w:proofErr w:type="spellStart"/>
      <w:proofErr w:type="gramStart"/>
      <w:r w:rsidRPr="00FD3A74">
        <w:t>premije</w:t>
      </w:r>
      <w:proofErr w:type="spellEnd"/>
      <w:r w:rsidRPr="00FD3A74">
        <w:t xml:space="preserve"> </w:t>
      </w:r>
      <w:r w:rsidR="00B12F38" w:rsidRPr="00FD3A74">
        <w:t xml:space="preserve"> </w:t>
      </w:r>
      <w:proofErr w:type="spellStart"/>
      <w:r w:rsidR="00B12F38" w:rsidRPr="00FD3A74">
        <w:t>i</w:t>
      </w:r>
      <w:proofErr w:type="spellEnd"/>
      <w:proofErr w:type="gramEnd"/>
      <w:r w:rsidR="00B12F38" w:rsidRPr="00FD3A74">
        <w:t xml:space="preserve"> </w:t>
      </w:r>
      <w:proofErr w:type="spellStart"/>
      <w:r w:rsidR="00B12F38" w:rsidRPr="00FD3A74">
        <w:t>provizije</w:t>
      </w:r>
      <w:proofErr w:type="spellEnd"/>
      <w:r w:rsidR="00B12F38" w:rsidRPr="00FD3A74">
        <w:t xml:space="preserve"> </w:t>
      </w:r>
      <w:proofErr w:type="spellStart"/>
      <w:r w:rsidR="00B12F38" w:rsidRPr="00FD3A74">
        <w:t>saosig.</w:t>
      </w:r>
      <w:r w:rsidRPr="00FD3A74">
        <w:t>reosiguranja</w:t>
      </w:r>
      <w:proofErr w:type="spellEnd"/>
      <w:r w:rsidR="00B12F38" w:rsidRPr="00FD3A74">
        <w:t xml:space="preserve"> </w:t>
      </w:r>
      <w:proofErr w:type="spellStart"/>
      <w:r w:rsidR="00B12F38" w:rsidRPr="00FD3A74">
        <w:t>i</w:t>
      </w:r>
      <w:proofErr w:type="spellEnd"/>
      <w:r w:rsidR="00B12F38" w:rsidRPr="00FD3A74">
        <w:t xml:space="preserve"> </w:t>
      </w:r>
      <w:proofErr w:type="spellStart"/>
      <w:r w:rsidR="00B12F38" w:rsidRPr="00FD3A74">
        <w:t>retroc.než.os</w:t>
      </w:r>
      <w:proofErr w:type="spellEnd"/>
      <w:r w:rsidR="00B12F38" w:rsidRPr="00FD3A74">
        <w:t>.</w:t>
      </w:r>
      <w:bookmarkEnd w:id="76"/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2756"/>
        <w:gridCol w:w="902"/>
        <w:gridCol w:w="640"/>
        <w:gridCol w:w="1373"/>
        <w:gridCol w:w="1278"/>
        <w:gridCol w:w="1254"/>
        <w:gridCol w:w="1128"/>
      </w:tblGrid>
      <w:tr w:rsidR="00A62FA3" w:rsidRPr="00F17E37" w14:paraId="486566F6" w14:textId="77777777" w:rsidTr="00371A1E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8B55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komitentu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F68C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3B50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FD3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3D7" w14:textId="10942D5E" w:rsidR="00A62FA3" w:rsidRPr="00F17E37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2C4F2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4576A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86A" w14:textId="400D45A3" w:rsidR="00A62FA3" w:rsidRPr="00F17E37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4576A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745" w14:textId="77777777"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14:paraId="5CE797A6" w14:textId="77777777" w:rsidTr="00DD1391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D7C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BZK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13F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E9D2" w14:textId="44952FE8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239.272,55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18A0" w14:textId="2898272B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232.317,77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6500" w14:textId="42D781B2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102,99</w:t>
            </w:r>
          </w:p>
        </w:tc>
      </w:tr>
      <w:tr w:rsidR="00A62FA3" w:rsidRPr="00F17E37" w14:paraId="0BCDA1BB" w14:textId="77777777" w:rsidTr="00DD1391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5AA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reosigu.sa Bosna 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5FD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7C79" w14:textId="2E426071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400.911,64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0552" w14:textId="1EA24376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391.219,69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130D" w14:textId="1499F303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102,48</w:t>
            </w:r>
          </w:p>
        </w:tc>
      </w:tr>
      <w:tr w:rsidR="006D6150" w:rsidRPr="00F17E37" w14:paraId="1156CC6C" w14:textId="7777777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24BC3" w14:textId="77777777" w:rsidR="006D6150" w:rsidRPr="00F17E37" w:rsidRDefault="00A26291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6F6" w14:textId="77777777" w:rsidR="006D6150" w:rsidRPr="00F17E37" w:rsidRDefault="006D6150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AD27" w14:textId="0F3EBA55" w:rsidR="006D6150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247,95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9D71" w14:textId="5202D464" w:rsidR="006D6150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BDA9" w14:textId="710C68EB" w:rsidR="006D6150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2FA3" w:rsidRPr="00F17E37" w14:paraId="0CEC5FE0" w14:textId="7777777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FE69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E4F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4036" w14:textId="2E584A1D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640.432,14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2458" w14:textId="5207CE0F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623.537,46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1DCE" w14:textId="785E01D4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102,71</w:t>
            </w:r>
          </w:p>
        </w:tc>
      </w:tr>
      <w:tr w:rsidR="00A62FA3" w:rsidRPr="00F17E37" w14:paraId="6B22D032" w14:textId="77777777" w:rsidTr="00DD1391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78D" w14:textId="77777777" w:rsidR="00A62FA3" w:rsidRPr="00F17E37" w:rsidRDefault="00A62FA3" w:rsidP="00A262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62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4862" w14:textId="5213B24D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1.763,53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C179" w14:textId="4C46CBD7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14.892,77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320B" w14:textId="7950CB0A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11,84</w:t>
            </w:r>
          </w:p>
        </w:tc>
      </w:tr>
      <w:tr w:rsidR="00A62FA3" w:rsidRPr="00F17E37" w14:paraId="6D48AC18" w14:textId="77777777" w:rsidTr="00DD1391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0646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8BDC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6E5C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793" w14:textId="77777777"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F89" w14:textId="11954BDF" w:rsidR="00A62FA3" w:rsidRPr="00BD573D" w:rsidRDefault="006235C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642.195,67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BB6E" w14:textId="2BD23438" w:rsidR="00A62FA3" w:rsidRPr="00BD573D" w:rsidRDefault="004576A4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638.430,23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61CB" w14:textId="0DF548A3" w:rsidR="00A62FA3" w:rsidRPr="00BD573D" w:rsidRDefault="006235C7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100,59</w:t>
            </w:r>
          </w:p>
        </w:tc>
      </w:tr>
    </w:tbl>
    <w:p w14:paraId="17FEFE98" w14:textId="593882CF" w:rsidR="00B66FBD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555334" w:rsidRPr="00F17E37">
        <w:rPr>
          <w:rFonts w:asciiTheme="majorHAnsi" w:hAnsiTheme="majorHAnsi"/>
        </w:rPr>
        <w:t xml:space="preserve"> </w:t>
      </w:r>
    </w:p>
    <w:p w14:paraId="67FF29F8" w14:textId="77777777" w:rsidR="00037B56" w:rsidRPr="00F17E37" w:rsidRDefault="00037B56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C79DA06" w14:textId="4AE2AFD0" w:rsidR="00A62FA3" w:rsidRPr="00F17E37" w:rsidRDefault="00B66FBD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 xml:space="preserve">  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Za </w:t>
      </w:r>
      <w:proofErr w:type="spellStart"/>
      <w:r w:rsidR="00A62FA3" w:rsidRPr="00F17E37">
        <w:rPr>
          <w:rFonts w:asciiTheme="majorHAnsi" w:hAnsiTheme="majorHAnsi"/>
        </w:rPr>
        <w:t>obračunski</w:t>
      </w:r>
      <w:proofErr w:type="spellEnd"/>
      <w:r w:rsidR="00A62FA3" w:rsidRPr="00F17E37">
        <w:rPr>
          <w:rFonts w:asciiTheme="majorHAnsi" w:hAnsiTheme="majorHAnsi"/>
        </w:rPr>
        <w:t xml:space="preserve"> period 31.12.20</w:t>
      </w:r>
      <w:r w:rsidR="00225BBD">
        <w:rPr>
          <w:rFonts w:asciiTheme="majorHAnsi" w:hAnsiTheme="majorHAnsi"/>
        </w:rPr>
        <w:t>2</w:t>
      </w:r>
      <w:r w:rsidR="00FE5BCE">
        <w:rPr>
          <w:rFonts w:asciiTheme="majorHAnsi" w:hAnsiTheme="majorHAnsi"/>
        </w:rPr>
        <w:t>1</w:t>
      </w:r>
      <w:r w:rsidR="00A62FA3" w:rsidRPr="00F17E37">
        <w:rPr>
          <w:rFonts w:asciiTheme="majorHAnsi" w:hAnsiTheme="majorHAnsi"/>
        </w:rPr>
        <w:t xml:space="preserve">.g.u </w:t>
      </w:r>
      <w:proofErr w:type="spellStart"/>
      <w:r w:rsidR="00A62FA3" w:rsidRPr="00F17E37">
        <w:rPr>
          <w:rFonts w:asciiTheme="majorHAnsi" w:hAnsiTheme="majorHAnsi"/>
        </w:rPr>
        <w:t>skladu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Pravilnikom</w:t>
      </w:r>
      <w:proofErr w:type="spellEnd"/>
      <w:r w:rsidR="00A62FA3" w:rsidRPr="00F17E37">
        <w:rPr>
          <w:rFonts w:asciiTheme="majorHAnsi" w:hAnsiTheme="majorHAnsi"/>
        </w:rPr>
        <w:t xml:space="preserve"> o </w:t>
      </w:r>
      <w:proofErr w:type="spellStart"/>
      <w:r w:rsidR="00A62FA3" w:rsidRPr="00F17E37">
        <w:rPr>
          <w:rFonts w:asciiTheme="majorHAnsi" w:hAnsiTheme="majorHAnsi"/>
        </w:rPr>
        <w:t>tehničkim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rezervama</w:t>
      </w:r>
      <w:proofErr w:type="spellEnd"/>
      <w:r w:rsidR="00A62FA3" w:rsidRPr="00F17E37">
        <w:rPr>
          <w:rFonts w:asciiTheme="majorHAnsi" w:hAnsiTheme="majorHAnsi"/>
        </w:rPr>
        <w:t xml:space="preserve"> je </w:t>
      </w:r>
      <w:proofErr w:type="spellStart"/>
      <w:r w:rsidR="00A62FA3" w:rsidRPr="00F17E37">
        <w:rPr>
          <w:rFonts w:asciiTheme="majorHAnsi" w:hAnsiTheme="majorHAnsi"/>
        </w:rPr>
        <w:t>utvrđena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prenosna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premija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reosiguranja</w:t>
      </w:r>
      <w:proofErr w:type="spellEnd"/>
      <w:r w:rsidR="00225BBD">
        <w:rPr>
          <w:rFonts w:asciiTheme="majorHAnsi" w:hAnsiTheme="majorHAnsi"/>
        </w:rPr>
        <w:t xml:space="preserve"> </w:t>
      </w:r>
      <w:proofErr w:type="spellStart"/>
      <w:r w:rsidR="00225BBD">
        <w:rPr>
          <w:rFonts w:asciiTheme="majorHAnsi" w:hAnsiTheme="majorHAnsi"/>
        </w:rPr>
        <w:t>i</w:t>
      </w:r>
      <w:proofErr w:type="spellEnd"/>
      <w:r w:rsidR="00225BBD">
        <w:rPr>
          <w:rFonts w:asciiTheme="majorHAnsi" w:hAnsiTheme="majorHAnsi"/>
        </w:rPr>
        <w:t xml:space="preserve"> </w:t>
      </w:r>
      <w:proofErr w:type="spellStart"/>
      <w:r w:rsidR="00225BBD">
        <w:rPr>
          <w:rFonts w:asciiTheme="majorHAnsi" w:hAnsiTheme="majorHAnsi"/>
        </w:rPr>
        <w:t>saosiguranja</w:t>
      </w:r>
      <w:proofErr w:type="spellEnd"/>
      <w:r w:rsidR="00225BBD">
        <w:rPr>
          <w:rFonts w:asciiTheme="majorHAnsi" w:hAnsiTheme="majorHAnsi"/>
        </w:rPr>
        <w:t xml:space="preserve"> </w:t>
      </w:r>
      <w:r w:rsidR="00E23BD1">
        <w:rPr>
          <w:rFonts w:asciiTheme="majorHAnsi" w:hAnsiTheme="majorHAnsi"/>
        </w:rPr>
        <w:t xml:space="preserve">u </w:t>
      </w:r>
      <w:proofErr w:type="spellStart"/>
      <w:r w:rsidR="00E23BD1">
        <w:rPr>
          <w:rFonts w:asciiTheme="majorHAnsi" w:hAnsiTheme="majorHAnsi"/>
        </w:rPr>
        <w:t>iznosu</w:t>
      </w:r>
      <w:proofErr w:type="spellEnd"/>
      <w:r w:rsidR="00E23BD1">
        <w:rPr>
          <w:rFonts w:asciiTheme="majorHAnsi" w:hAnsiTheme="majorHAnsi"/>
        </w:rPr>
        <w:t xml:space="preserve"> od </w:t>
      </w:r>
      <w:r w:rsidR="00B10A17">
        <w:rPr>
          <w:rFonts w:asciiTheme="majorHAnsi" w:hAnsiTheme="majorHAnsi"/>
        </w:rPr>
        <w:t>1.763,53</w:t>
      </w:r>
      <w:r w:rsidR="00225BBD">
        <w:rPr>
          <w:rFonts w:asciiTheme="majorHAnsi" w:hAnsiTheme="majorHAnsi"/>
        </w:rPr>
        <w:t xml:space="preserve"> KM</w:t>
      </w:r>
      <w:r w:rsidR="00E23BD1">
        <w:rPr>
          <w:rFonts w:asciiTheme="majorHAnsi" w:hAnsiTheme="majorHAnsi"/>
        </w:rPr>
        <w:t xml:space="preserve"> </w:t>
      </w:r>
      <w:proofErr w:type="spellStart"/>
      <w:r w:rsidR="00E23BD1">
        <w:rPr>
          <w:rFonts w:asciiTheme="majorHAnsi" w:hAnsiTheme="majorHAnsi"/>
        </w:rPr>
        <w:t>koja</w:t>
      </w:r>
      <w:proofErr w:type="spellEnd"/>
      <w:r w:rsidR="00225BBD">
        <w:rPr>
          <w:rFonts w:asciiTheme="majorHAnsi" w:hAnsiTheme="majorHAnsi"/>
        </w:rPr>
        <w:t xml:space="preserve"> je</w:t>
      </w:r>
      <w:r w:rsidR="00E23BD1">
        <w:rPr>
          <w:rFonts w:asciiTheme="majorHAnsi" w:hAnsiTheme="majorHAnsi"/>
        </w:rPr>
        <w:t xml:space="preserve"> </w:t>
      </w:r>
      <w:proofErr w:type="spellStart"/>
      <w:r w:rsidR="00E23BD1">
        <w:rPr>
          <w:rFonts w:asciiTheme="majorHAnsi" w:hAnsiTheme="majorHAnsi"/>
        </w:rPr>
        <w:t>uveća</w:t>
      </w:r>
      <w:r w:rsidR="00225BBD">
        <w:rPr>
          <w:rFonts w:asciiTheme="majorHAnsi" w:hAnsiTheme="majorHAnsi"/>
        </w:rPr>
        <w:t>l</w:t>
      </w:r>
      <w:r w:rsidR="00E23BD1">
        <w:rPr>
          <w:rFonts w:asciiTheme="majorHAnsi" w:hAnsiTheme="majorHAnsi"/>
        </w:rPr>
        <w:t>a</w:t>
      </w:r>
      <w:proofErr w:type="spellEnd"/>
      <w:r w:rsidR="007229D8">
        <w:rPr>
          <w:rFonts w:asciiTheme="majorHAnsi" w:hAnsiTheme="majorHAnsi"/>
        </w:rPr>
        <w:t xml:space="preserve"> </w:t>
      </w:r>
      <w:proofErr w:type="spellStart"/>
      <w:r w:rsidR="007229D8">
        <w:rPr>
          <w:rFonts w:asciiTheme="majorHAnsi" w:hAnsiTheme="majorHAnsi"/>
        </w:rPr>
        <w:t>navedene</w:t>
      </w:r>
      <w:proofErr w:type="spellEnd"/>
      <w:r w:rsidR="00E23BD1">
        <w:rPr>
          <w:rFonts w:asciiTheme="majorHAnsi" w:hAnsiTheme="majorHAnsi"/>
        </w:rPr>
        <w:t xml:space="preserve"> </w:t>
      </w:r>
      <w:proofErr w:type="spellStart"/>
      <w:r w:rsidR="00E23BD1">
        <w:rPr>
          <w:rFonts w:asciiTheme="majorHAnsi" w:hAnsiTheme="majorHAnsi"/>
        </w:rPr>
        <w:t>rashode</w:t>
      </w:r>
      <w:proofErr w:type="spellEnd"/>
      <w:r w:rsidR="00225BBD">
        <w:rPr>
          <w:rFonts w:asciiTheme="majorHAnsi" w:hAnsiTheme="majorHAnsi"/>
        </w:rPr>
        <w:t>.</w:t>
      </w:r>
      <w:r w:rsidR="00E23BD1">
        <w:rPr>
          <w:rFonts w:asciiTheme="majorHAnsi" w:hAnsiTheme="majorHAnsi"/>
        </w:rPr>
        <w:t xml:space="preserve"> </w:t>
      </w:r>
    </w:p>
    <w:p w14:paraId="59ADD29F" w14:textId="713144DD" w:rsidR="00A62FA3" w:rsidRPr="00F17E37" w:rsidRDefault="00B12F38" w:rsidP="00591E04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AOP 233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rashoda</w:t>
      </w:r>
      <w:proofErr w:type="spellEnd"/>
      <w:r w:rsidR="00966E3C">
        <w:rPr>
          <w:rFonts w:asciiTheme="majorHAnsi" w:hAnsiTheme="majorHAnsi"/>
        </w:rPr>
        <w:t xml:space="preserve"> u </w:t>
      </w:r>
      <w:proofErr w:type="spellStart"/>
      <w:r w:rsidR="00966E3C">
        <w:rPr>
          <w:rFonts w:asciiTheme="majorHAnsi" w:hAnsiTheme="majorHAnsi"/>
        </w:rPr>
        <w:t>iznosu</w:t>
      </w:r>
      <w:proofErr w:type="spellEnd"/>
      <w:r w:rsidR="00966E3C">
        <w:rPr>
          <w:rFonts w:asciiTheme="majorHAnsi" w:hAnsiTheme="majorHAnsi"/>
        </w:rPr>
        <w:t xml:space="preserve"> od 33.</w:t>
      </w:r>
      <w:r w:rsidR="006C7F18">
        <w:rPr>
          <w:rFonts w:asciiTheme="majorHAnsi" w:hAnsiTheme="majorHAnsi"/>
        </w:rPr>
        <w:t>508,68</w:t>
      </w:r>
      <w:r w:rsidR="00966E3C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uključena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provizija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saosiguranja</w:t>
      </w:r>
      <w:r w:rsidR="005400F3">
        <w:rPr>
          <w:rFonts w:asciiTheme="majorHAnsi" w:hAnsiTheme="majorHAnsi"/>
        </w:rPr>
        <w:t>,gdje</w:t>
      </w:r>
      <w:proofErr w:type="spellEnd"/>
      <w:proofErr w:type="gram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smo</w:t>
      </w:r>
      <w:proofErr w:type="spellEnd"/>
      <w:r w:rsidR="005400F3">
        <w:rPr>
          <w:rFonts w:asciiTheme="majorHAnsi" w:hAnsiTheme="majorHAnsi"/>
        </w:rPr>
        <w:t xml:space="preserve"> mi </w:t>
      </w:r>
      <w:proofErr w:type="spellStart"/>
      <w:r w:rsidR="005400F3">
        <w:rPr>
          <w:rFonts w:asciiTheme="majorHAnsi" w:hAnsiTheme="majorHAnsi"/>
        </w:rPr>
        <w:t>prateći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saosiguravači</w:t>
      </w:r>
      <w:proofErr w:type="spellEnd"/>
      <w:r w:rsidR="005400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</w:t>
      </w:r>
      <w:r w:rsidR="00966E3C">
        <w:rPr>
          <w:rFonts w:asciiTheme="majorHAnsi" w:hAnsiTheme="majorHAnsi"/>
        </w:rPr>
        <w:t>1</w:t>
      </w:r>
      <w:r w:rsidR="00DF4588">
        <w:rPr>
          <w:rFonts w:asciiTheme="majorHAnsi" w:hAnsiTheme="majorHAnsi"/>
        </w:rPr>
        <w:t>.278,14</w:t>
      </w:r>
      <w:r>
        <w:rPr>
          <w:rFonts w:asciiTheme="majorHAnsi" w:hAnsiTheme="majorHAnsi"/>
        </w:rPr>
        <w:t xml:space="preserve"> KM</w:t>
      </w:r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i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konačan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obračun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provizije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kask</w:t>
      </w:r>
      <w:r w:rsidR="008F3876">
        <w:rPr>
          <w:rFonts w:asciiTheme="majorHAnsi" w:hAnsiTheme="majorHAnsi"/>
        </w:rPr>
        <w:t>a</w:t>
      </w:r>
      <w:proofErr w:type="spellEnd"/>
      <w:r w:rsidR="008F3876">
        <w:rPr>
          <w:rFonts w:asciiTheme="majorHAnsi" w:hAnsiTheme="majorHAnsi"/>
        </w:rPr>
        <w:t xml:space="preserve"> za 20</w:t>
      </w:r>
      <w:r w:rsidR="00413C75">
        <w:rPr>
          <w:rFonts w:asciiTheme="majorHAnsi" w:hAnsiTheme="majorHAnsi"/>
        </w:rPr>
        <w:t>20</w:t>
      </w:r>
      <w:r w:rsidR="008F3876">
        <w:rPr>
          <w:rFonts w:asciiTheme="majorHAnsi" w:hAnsiTheme="majorHAnsi"/>
        </w:rPr>
        <w:t>.g.</w:t>
      </w:r>
      <w:r w:rsidR="005400F3">
        <w:rPr>
          <w:rFonts w:asciiTheme="majorHAnsi" w:hAnsiTheme="majorHAnsi"/>
        </w:rPr>
        <w:t xml:space="preserve"> u </w:t>
      </w:r>
      <w:proofErr w:type="spellStart"/>
      <w:r w:rsidR="005400F3">
        <w:rPr>
          <w:rFonts w:asciiTheme="majorHAnsi" w:hAnsiTheme="majorHAnsi"/>
        </w:rPr>
        <w:t>iznosu</w:t>
      </w:r>
      <w:proofErr w:type="spellEnd"/>
      <w:r w:rsidR="005400F3">
        <w:rPr>
          <w:rFonts w:asciiTheme="majorHAnsi" w:hAnsiTheme="majorHAnsi"/>
        </w:rPr>
        <w:t xml:space="preserve"> od </w:t>
      </w:r>
      <w:r w:rsidR="00DF4588">
        <w:rPr>
          <w:rFonts w:asciiTheme="majorHAnsi" w:hAnsiTheme="majorHAnsi"/>
        </w:rPr>
        <w:t>32.230,54</w:t>
      </w:r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KM,tako</w:t>
      </w:r>
      <w:proofErr w:type="spellEnd"/>
      <w:r w:rsidR="005400F3">
        <w:rPr>
          <w:rFonts w:asciiTheme="majorHAnsi" w:hAnsiTheme="majorHAnsi"/>
        </w:rPr>
        <w:t xml:space="preserve"> da je </w:t>
      </w:r>
      <w:proofErr w:type="spellStart"/>
      <w:r w:rsidR="005400F3">
        <w:rPr>
          <w:rFonts w:asciiTheme="majorHAnsi" w:hAnsiTheme="majorHAnsi"/>
        </w:rPr>
        <w:t>na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aop</w:t>
      </w:r>
      <w:proofErr w:type="spellEnd"/>
      <w:r w:rsidR="005400F3">
        <w:rPr>
          <w:rFonts w:asciiTheme="majorHAnsi" w:hAnsiTheme="majorHAnsi"/>
        </w:rPr>
        <w:t xml:space="preserve"> 233 </w:t>
      </w:r>
      <w:proofErr w:type="spellStart"/>
      <w:r w:rsidR="005400F3">
        <w:rPr>
          <w:rFonts w:asciiTheme="majorHAnsi" w:hAnsiTheme="majorHAnsi"/>
        </w:rPr>
        <w:t>ukupan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iznos</w:t>
      </w:r>
      <w:proofErr w:type="spellEnd"/>
      <w:r w:rsidR="005400F3">
        <w:rPr>
          <w:rFonts w:asciiTheme="majorHAnsi" w:hAnsiTheme="majorHAnsi"/>
        </w:rPr>
        <w:t xml:space="preserve"> </w:t>
      </w:r>
      <w:proofErr w:type="spellStart"/>
      <w:r w:rsidR="005400F3">
        <w:rPr>
          <w:rFonts w:asciiTheme="majorHAnsi" w:hAnsiTheme="majorHAnsi"/>
        </w:rPr>
        <w:t>troška</w:t>
      </w:r>
      <w:proofErr w:type="spellEnd"/>
      <w:r w:rsidR="005400F3">
        <w:rPr>
          <w:rFonts w:asciiTheme="majorHAnsi" w:hAnsiTheme="majorHAnsi"/>
        </w:rPr>
        <w:t xml:space="preserve"> </w:t>
      </w:r>
      <w:r w:rsidR="00DF4588">
        <w:rPr>
          <w:rFonts w:asciiTheme="majorHAnsi" w:hAnsiTheme="majorHAnsi"/>
        </w:rPr>
        <w:t>675.704,35</w:t>
      </w:r>
      <w:r w:rsidR="005400F3">
        <w:rPr>
          <w:rFonts w:asciiTheme="majorHAnsi" w:hAnsiTheme="majorHAnsi"/>
        </w:rPr>
        <w:t xml:space="preserve"> KM.</w:t>
      </w:r>
    </w:p>
    <w:p w14:paraId="1E8EFCE1" w14:textId="6E87F8C9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716027EF" w14:textId="749E579E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NOTA 4</w:t>
      </w:r>
      <w:r w:rsidR="00167520">
        <w:rPr>
          <w:rFonts w:asciiTheme="majorHAnsi" w:hAnsiTheme="majorHAnsi"/>
          <w:b/>
          <w:u w:val="single"/>
        </w:rPr>
        <w:t>5</w:t>
      </w:r>
      <w:r w:rsidRPr="00F17E37">
        <w:rPr>
          <w:rFonts w:asciiTheme="majorHAnsi" w:hAnsiTheme="majorHAnsi"/>
          <w:b/>
          <w:u w:val="single"/>
        </w:rPr>
        <w:t xml:space="preserve"> (AOP23</w:t>
      </w:r>
      <w:r>
        <w:rPr>
          <w:rFonts w:asciiTheme="majorHAnsi" w:hAnsiTheme="majorHAnsi"/>
          <w:b/>
          <w:u w:val="single"/>
        </w:rPr>
        <w:t>5)</w:t>
      </w:r>
    </w:p>
    <w:p w14:paraId="53927BE1" w14:textId="37015A76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35BE9F0E" w14:textId="77777777" w:rsidR="001E363E" w:rsidRPr="00F17E37" w:rsidRDefault="001E363E" w:rsidP="001E363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</w:t>
      </w:r>
      <w:proofErr w:type="spellStart"/>
      <w:r w:rsidRPr="00F17E37">
        <w:rPr>
          <w:rFonts w:asciiTheme="majorHAnsi" w:hAnsiTheme="majorHAnsi"/>
        </w:rPr>
        <w:t>Rezervacija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je </w:t>
      </w:r>
      <w:proofErr w:type="spellStart"/>
      <w:r w:rsidRPr="00F17E37">
        <w:rPr>
          <w:rFonts w:asciiTheme="majorHAnsi" w:hAnsiTheme="majorHAnsi"/>
        </w:rPr>
        <w:t>urađena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Pravilniku</w:t>
      </w:r>
      <w:proofErr w:type="spellEnd"/>
      <w:r w:rsidRPr="00F17E37">
        <w:rPr>
          <w:rFonts w:asciiTheme="majorHAnsi" w:hAnsiTheme="majorHAnsi"/>
        </w:rPr>
        <w:t xml:space="preserve"> o </w:t>
      </w:r>
      <w:proofErr w:type="spellStart"/>
      <w:r w:rsidRPr="00F17E37">
        <w:rPr>
          <w:rFonts w:asciiTheme="majorHAnsi" w:hAnsiTheme="majorHAnsi"/>
        </w:rPr>
        <w:t>rezervacijama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>.</w:t>
      </w:r>
    </w:p>
    <w:p w14:paraId="49F82799" w14:textId="4868FCAC" w:rsidR="00083882" w:rsidRDefault="001E363E" w:rsidP="001E363E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iznosu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razlike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početku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kraju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obračunskog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perioda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terećeni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poslovni</w:t>
      </w:r>
      <w:proofErr w:type="spellEnd"/>
      <w:proofErr w:type="gram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rashodi</w:t>
      </w:r>
      <w:proofErr w:type="spellEnd"/>
      <w:r w:rsidRPr="00F17E37">
        <w:rPr>
          <w:rFonts w:asciiTheme="majorHAnsi" w:hAnsiTheme="majorHAnsi"/>
        </w:rPr>
        <w:t xml:space="preserve"> po </w:t>
      </w:r>
      <w:proofErr w:type="spellStart"/>
      <w:r w:rsidRPr="00F17E37">
        <w:rPr>
          <w:rFonts w:asciiTheme="majorHAnsi" w:hAnsiTheme="majorHAnsi"/>
        </w:rPr>
        <w:t>osnovu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rezervacija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šteta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iznosu</w:t>
      </w:r>
      <w:proofErr w:type="spellEnd"/>
      <w:r w:rsidRPr="00F17E37">
        <w:rPr>
          <w:rFonts w:asciiTheme="majorHAnsi" w:hAnsiTheme="majorHAnsi"/>
        </w:rPr>
        <w:t xml:space="preserve"> od </w:t>
      </w:r>
      <w:r>
        <w:rPr>
          <w:rFonts w:asciiTheme="majorHAnsi" w:hAnsiTheme="majorHAnsi"/>
        </w:rPr>
        <w:t>152.408,89</w:t>
      </w:r>
      <w:r w:rsidRPr="00F17E37">
        <w:rPr>
          <w:rFonts w:asciiTheme="majorHAnsi" w:hAnsiTheme="majorHAnsi"/>
        </w:rPr>
        <w:t xml:space="preserve"> KM</w:t>
      </w:r>
    </w:p>
    <w:p w14:paraId="2AF9CBDF" w14:textId="77777777" w:rsidR="00083882" w:rsidRDefault="00083882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083882" w:rsidRPr="00F17E37" w14:paraId="40E76C46" w14:textId="77777777" w:rsidTr="00041ACF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D62A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</w:t>
            </w:r>
            <w:proofErr w:type="spellEnd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0E233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894E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9D0" w14:textId="77777777" w:rsidR="00083882" w:rsidRPr="00F17E37" w:rsidRDefault="00083882" w:rsidP="00041ACF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70A8" w14:textId="77777777" w:rsidR="00083882" w:rsidRPr="00F17E37" w:rsidRDefault="00083882" w:rsidP="00041ACF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CAE" w14:textId="77777777" w:rsidR="00083882" w:rsidRPr="00F17E37" w:rsidRDefault="00083882" w:rsidP="00041ACF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083882" w:rsidRPr="00F17E37" w14:paraId="4D78DA2A" w14:textId="77777777" w:rsidTr="00041A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83D6" w14:textId="77777777" w:rsidR="00083882" w:rsidRPr="00F17E37" w:rsidRDefault="00083882" w:rsidP="00041ACF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šte.po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6A61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E993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61.070,58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97A2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FF04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31.451,97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212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29.618,61</w:t>
            </w:r>
          </w:p>
        </w:tc>
      </w:tr>
      <w:tr w:rsidR="00083882" w:rsidRPr="00F17E37" w14:paraId="291D3A47" w14:textId="77777777" w:rsidTr="00041ACF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66E8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B076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AB6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991DF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FBF8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9.005,92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186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35.035,97</w:t>
            </w:r>
          </w:p>
        </w:tc>
      </w:tr>
      <w:tr w:rsidR="00083882" w:rsidRPr="00F17E37" w14:paraId="014DB04E" w14:textId="77777777" w:rsidTr="00041ACF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903B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0A7E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3C32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41B64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7AE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371.522,90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FD3B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247.164,62</w:t>
            </w:r>
          </w:p>
        </w:tc>
      </w:tr>
      <w:tr w:rsidR="00083882" w:rsidRPr="00F17E37" w14:paraId="251188AC" w14:textId="77777777" w:rsidTr="00041ACF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15B15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požar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F7B1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E1615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FE72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1.414.831,50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1495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-297.437,36</w:t>
            </w:r>
          </w:p>
        </w:tc>
      </w:tr>
      <w:tr w:rsidR="00083882" w:rsidRPr="00F17E37" w14:paraId="0B549E15" w14:textId="77777777" w:rsidTr="00041ACF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01BB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imovina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3535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5F6AB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AB61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76FD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</w:tr>
      <w:tr w:rsidR="00083882" w:rsidRPr="00F17E37" w14:paraId="27CB98ED" w14:textId="77777777" w:rsidTr="00041ACF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13AC2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autoodgov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807FC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A6A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7635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E557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7.788.546,99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0C6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16.006,06</w:t>
            </w:r>
          </w:p>
        </w:tc>
      </w:tr>
      <w:tr w:rsidR="00083882" w:rsidRPr="00F17E37" w14:paraId="5CAFC3C0" w14:textId="77777777" w:rsidTr="00041ACF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8215" w14:textId="77777777" w:rsidR="00083882" w:rsidRPr="00F17E37" w:rsidRDefault="00083882" w:rsidP="00041ACF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odgovornosti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2C22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D94A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2A38E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56DA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C1FD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31,71</w:t>
            </w:r>
          </w:p>
        </w:tc>
      </w:tr>
      <w:tr w:rsidR="00083882" w:rsidRPr="00F17E37" w14:paraId="5EDBF2E0" w14:textId="77777777" w:rsidTr="00041ACF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8978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AFF0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60E1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77A7" w14:textId="77777777" w:rsidR="00083882" w:rsidRPr="00F17E37" w:rsidRDefault="00083882" w:rsidP="00041ACF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E1F6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D7F39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8AEB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9.615.424,12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31B6" w14:textId="77777777" w:rsidR="00083882" w:rsidRPr="00C012A4" w:rsidRDefault="00083882" w:rsidP="00041ACF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152.408,89</w:t>
            </w:r>
          </w:p>
        </w:tc>
      </w:tr>
    </w:tbl>
    <w:p w14:paraId="4231B794" w14:textId="085C82D5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2C12A145" w14:textId="5C817D23" w:rsidR="007643B5" w:rsidRPr="00F17E37" w:rsidRDefault="007643B5" w:rsidP="007643B5">
      <w:p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Navedena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je </w:t>
      </w:r>
      <w:proofErr w:type="spellStart"/>
      <w:r w:rsidRPr="00F17E37">
        <w:rPr>
          <w:rFonts w:asciiTheme="majorHAnsi" w:hAnsiTheme="majorHAnsi"/>
          <w:bCs/>
        </w:rPr>
        <w:t>urađena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gramStart"/>
      <w:r w:rsidRPr="00F17E37">
        <w:rPr>
          <w:rFonts w:asciiTheme="majorHAnsi" w:hAnsiTheme="majorHAnsi"/>
          <w:bCs/>
        </w:rPr>
        <w:t>za :</w:t>
      </w:r>
      <w:proofErr w:type="gramEnd"/>
    </w:p>
    <w:p w14:paraId="61C1A909" w14:textId="77777777" w:rsidR="007643B5" w:rsidRPr="00F17E37" w:rsidRDefault="007643B5" w:rsidP="007643B5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od </w:t>
      </w:r>
      <w:r>
        <w:rPr>
          <w:rFonts w:asciiTheme="majorHAnsi" w:hAnsiTheme="majorHAnsi"/>
          <w:bCs/>
        </w:rPr>
        <w:t>7.395.939,64</w:t>
      </w:r>
      <w:proofErr w:type="gramStart"/>
      <w:r>
        <w:rPr>
          <w:rFonts w:asciiTheme="majorHAnsi" w:hAnsiTheme="majorHAnsi"/>
          <w:bCs/>
        </w:rPr>
        <w:t xml:space="preserve">KM </w:t>
      </w:r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i</w:t>
      </w:r>
      <w:proofErr w:type="spellEnd"/>
      <w:proofErr w:type="gramEnd"/>
    </w:p>
    <w:p w14:paraId="6013E597" w14:textId="07E22C50" w:rsidR="002363CF" w:rsidRDefault="007643B5" w:rsidP="00F57C49">
      <w:pPr>
        <w:pStyle w:val="NoSpacing"/>
        <w:numPr>
          <w:ilvl w:val="0"/>
          <w:numId w:val="11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  <w:bCs/>
        </w:rPr>
        <w:t>Rezervacija</w:t>
      </w:r>
      <w:proofErr w:type="spellEnd"/>
      <w:r w:rsidRPr="00F17E37">
        <w:rPr>
          <w:rFonts w:asciiTheme="majorHAnsi" w:hAnsiTheme="majorHAnsi"/>
          <w:bCs/>
        </w:rPr>
        <w:t xml:space="preserve"> za </w:t>
      </w:r>
      <w:proofErr w:type="spellStart"/>
      <w:proofErr w:type="gramStart"/>
      <w:r w:rsidRPr="00F17E37">
        <w:rPr>
          <w:rFonts w:asciiTheme="majorHAnsi" w:hAnsiTheme="majorHAnsi"/>
          <w:bCs/>
        </w:rPr>
        <w:t>nastale</w:t>
      </w:r>
      <w:proofErr w:type="spellEnd"/>
      <w:r w:rsidRPr="00F17E37">
        <w:rPr>
          <w:rFonts w:asciiTheme="majorHAnsi" w:hAnsiTheme="majorHAnsi"/>
          <w:bCs/>
        </w:rPr>
        <w:t xml:space="preserve">  a</w:t>
      </w:r>
      <w:proofErr w:type="gramEnd"/>
      <w:r w:rsidRPr="00F17E37">
        <w:rPr>
          <w:rFonts w:asciiTheme="majorHAnsi" w:hAnsiTheme="majorHAnsi"/>
          <w:bCs/>
        </w:rPr>
        <w:t xml:space="preserve"> do 31.12.20</w:t>
      </w:r>
      <w:r>
        <w:rPr>
          <w:rFonts w:asciiTheme="majorHAnsi" w:hAnsiTheme="majorHAnsi"/>
          <w:bCs/>
        </w:rPr>
        <w:t>21</w:t>
      </w:r>
      <w:r w:rsidRPr="00F17E37">
        <w:rPr>
          <w:rFonts w:asciiTheme="majorHAnsi" w:hAnsiTheme="majorHAnsi"/>
          <w:bCs/>
        </w:rPr>
        <w:t xml:space="preserve">.g.ne </w:t>
      </w:r>
      <w:proofErr w:type="spellStart"/>
      <w:r w:rsidRPr="00F17E37">
        <w:rPr>
          <w:rFonts w:asciiTheme="majorHAnsi" w:hAnsiTheme="majorHAnsi"/>
          <w:bCs/>
        </w:rPr>
        <w:t>prijavljene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proofErr w:type="spellStart"/>
      <w:r w:rsidRPr="00F17E37">
        <w:rPr>
          <w:rFonts w:asciiTheme="majorHAnsi" w:hAnsiTheme="majorHAnsi"/>
          <w:bCs/>
        </w:rPr>
        <w:t>štete</w:t>
      </w:r>
      <w:proofErr w:type="spellEnd"/>
      <w:r w:rsidRPr="00F17E37">
        <w:rPr>
          <w:rFonts w:asciiTheme="majorHAnsi" w:hAnsiTheme="majorHAnsi"/>
          <w:bCs/>
        </w:rPr>
        <w:t xml:space="preserve"> u </w:t>
      </w:r>
      <w:proofErr w:type="spellStart"/>
      <w:r w:rsidRPr="00F17E37">
        <w:rPr>
          <w:rFonts w:asciiTheme="majorHAnsi" w:hAnsiTheme="majorHAnsi"/>
          <w:bCs/>
        </w:rPr>
        <w:t>iznosu</w:t>
      </w:r>
      <w:proofErr w:type="spellEnd"/>
      <w:r w:rsidRPr="00F17E3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2.371.893,37</w:t>
      </w:r>
      <w:r w:rsidRPr="00F17E37">
        <w:rPr>
          <w:rFonts w:asciiTheme="majorHAnsi" w:hAnsiTheme="majorHAnsi"/>
          <w:bCs/>
        </w:rPr>
        <w:t xml:space="preserve"> KM</w:t>
      </w:r>
    </w:p>
    <w:p w14:paraId="047A5B18" w14:textId="77777777" w:rsidR="002363CF" w:rsidRPr="00F17E37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5890F39C" w14:textId="4867510E" w:rsidR="00A62FA3" w:rsidRPr="00F17E37" w:rsidRDefault="00032986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bookmarkStart w:id="77" w:name="_Hlk95400845"/>
      <w:r>
        <w:rPr>
          <w:rFonts w:asciiTheme="majorHAnsi" w:hAnsiTheme="majorHAnsi"/>
          <w:b/>
          <w:u w:val="single"/>
        </w:rPr>
        <w:t xml:space="preserve">NOTA </w:t>
      </w:r>
      <w:r w:rsidR="00752102">
        <w:rPr>
          <w:rFonts w:asciiTheme="majorHAnsi" w:hAnsiTheme="majorHAnsi"/>
          <w:b/>
          <w:u w:val="single"/>
        </w:rPr>
        <w:t>4</w:t>
      </w:r>
      <w:r w:rsidR="00167520">
        <w:rPr>
          <w:rFonts w:asciiTheme="majorHAnsi" w:hAnsiTheme="majorHAnsi"/>
          <w:b/>
          <w:u w:val="single"/>
        </w:rPr>
        <w:t>6</w:t>
      </w:r>
      <w:r w:rsidR="00A62FA3" w:rsidRPr="00F17E37">
        <w:rPr>
          <w:rFonts w:asciiTheme="majorHAnsi" w:hAnsiTheme="majorHAnsi"/>
          <w:b/>
          <w:u w:val="single"/>
        </w:rPr>
        <w:t>(AOP236</w:t>
      </w:r>
      <w:bookmarkEnd w:id="77"/>
      <w:r w:rsidR="00A62FA3" w:rsidRPr="00F17E37">
        <w:rPr>
          <w:rFonts w:asciiTheme="majorHAnsi" w:hAnsiTheme="majorHAnsi"/>
        </w:rPr>
        <w:t>)</w:t>
      </w:r>
    </w:p>
    <w:p w14:paraId="4BDE98E3" w14:textId="77777777" w:rsidR="00A62FA3" w:rsidRPr="00FD3A74" w:rsidRDefault="00A62FA3" w:rsidP="00172A51">
      <w:pPr>
        <w:pStyle w:val="Heading2"/>
        <w:numPr>
          <w:ilvl w:val="0"/>
          <w:numId w:val="0"/>
        </w:numPr>
        <w:spacing w:after="0"/>
      </w:pPr>
      <w:bookmarkStart w:id="78" w:name="_Toc64638695"/>
      <w:proofErr w:type="spellStart"/>
      <w:r w:rsidRPr="00FD3A74">
        <w:t>Troškovi</w:t>
      </w:r>
      <w:proofErr w:type="spellEnd"/>
      <w:r w:rsidRPr="00FD3A74">
        <w:t xml:space="preserve"> </w:t>
      </w:r>
      <w:proofErr w:type="spellStart"/>
      <w:r w:rsidRPr="00FD3A74">
        <w:t>sprovođenja</w:t>
      </w:r>
      <w:proofErr w:type="spellEnd"/>
      <w:r w:rsidRPr="00FD3A74">
        <w:t xml:space="preserve"> </w:t>
      </w:r>
      <w:proofErr w:type="spellStart"/>
      <w:r w:rsidRPr="00FD3A74">
        <w:t>osiguranja</w:t>
      </w:r>
      <w:bookmarkEnd w:id="78"/>
      <w:proofErr w:type="spellEnd"/>
    </w:p>
    <w:p w14:paraId="359C27EA" w14:textId="4FA13153" w:rsidR="00A62FA3" w:rsidRPr="00F17E37" w:rsidRDefault="00725E17" w:rsidP="00172A51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spellStart"/>
      <w:r w:rsidR="00A62FA3" w:rsidRPr="00F17E37">
        <w:rPr>
          <w:rFonts w:asciiTheme="majorHAnsi" w:hAnsiTheme="majorHAnsi"/>
        </w:rPr>
        <w:t>Troškovi</w:t>
      </w:r>
      <w:proofErr w:type="spellEnd"/>
      <w:r w:rsidR="00F75656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sprovođenja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osiguranja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ograničeni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iznosom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režijskog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="00A62FA3" w:rsidRPr="00F17E37">
        <w:rPr>
          <w:rFonts w:asciiTheme="majorHAnsi" w:hAnsiTheme="majorHAnsi"/>
        </w:rPr>
        <w:t>dodatka.Režijski</w:t>
      </w:r>
      <w:proofErr w:type="spellEnd"/>
      <w:proofErr w:type="gram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dodatak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kao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ograničavajući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okvir</w:t>
      </w:r>
      <w:proofErr w:type="spellEnd"/>
      <w:r w:rsidR="00A62FA3" w:rsidRPr="00F17E37">
        <w:rPr>
          <w:rFonts w:asciiTheme="majorHAnsi" w:hAnsiTheme="majorHAnsi"/>
        </w:rPr>
        <w:t xml:space="preserve">, </w:t>
      </w:r>
      <w:proofErr w:type="spellStart"/>
      <w:r w:rsidR="00A62FA3" w:rsidRPr="00F17E37">
        <w:rPr>
          <w:rFonts w:asciiTheme="majorHAnsi" w:hAnsiTheme="majorHAnsi"/>
        </w:rPr>
        <w:t>visine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troškova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sprovođenja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osiguranja</w:t>
      </w:r>
      <w:proofErr w:type="spellEnd"/>
      <w:r w:rsidR="00A62FA3" w:rsidRPr="00F17E37">
        <w:rPr>
          <w:rFonts w:asciiTheme="majorHAnsi" w:hAnsiTheme="majorHAnsi"/>
        </w:rPr>
        <w:t xml:space="preserve"> je </w:t>
      </w:r>
      <w:proofErr w:type="spellStart"/>
      <w:r w:rsidR="00A62FA3" w:rsidRPr="00F17E37">
        <w:rPr>
          <w:rFonts w:asciiTheme="majorHAnsi" w:hAnsiTheme="majorHAnsi"/>
        </w:rPr>
        <w:t>utvrđen</w:t>
      </w:r>
      <w:proofErr w:type="spellEnd"/>
      <w:r w:rsidR="00A62FA3" w:rsidRPr="00F17E37">
        <w:rPr>
          <w:rFonts w:asciiTheme="majorHAnsi" w:hAnsiTheme="majorHAnsi"/>
        </w:rPr>
        <w:t xml:space="preserve"> u </w:t>
      </w:r>
      <w:proofErr w:type="spellStart"/>
      <w:r w:rsidR="00A62FA3" w:rsidRPr="00F17E37">
        <w:rPr>
          <w:rFonts w:asciiTheme="majorHAnsi" w:hAnsiTheme="majorHAnsi"/>
        </w:rPr>
        <w:t>skladu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Odlukom</w:t>
      </w:r>
      <w:proofErr w:type="spellEnd"/>
      <w:r w:rsidR="00A62FA3" w:rsidRPr="00F17E37">
        <w:rPr>
          <w:rFonts w:asciiTheme="majorHAnsi" w:hAnsiTheme="majorHAnsi"/>
        </w:rPr>
        <w:t xml:space="preserve"> o </w:t>
      </w:r>
      <w:proofErr w:type="spellStart"/>
      <w:r w:rsidR="00A62FA3" w:rsidRPr="00F17E37">
        <w:rPr>
          <w:rFonts w:asciiTheme="majorHAnsi" w:hAnsiTheme="majorHAnsi"/>
        </w:rPr>
        <w:t>raspodjeli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bruto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premije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maksimalnim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stopama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režijskog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dodataka.</w:t>
      </w:r>
      <w:r w:rsidR="008F3876">
        <w:rPr>
          <w:rFonts w:asciiTheme="majorHAnsi" w:hAnsiTheme="majorHAnsi"/>
        </w:rPr>
        <w:t>Ostvareni</w:t>
      </w:r>
      <w:proofErr w:type="spellEnd"/>
      <w:r w:rsidR="008F3876">
        <w:rPr>
          <w:rFonts w:asciiTheme="majorHAnsi" w:hAnsiTheme="majorHAnsi"/>
        </w:rPr>
        <w:t xml:space="preserve"> </w:t>
      </w:r>
      <w:proofErr w:type="spellStart"/>
      <w:r w:rsidR="008F3876">
        <w:rPr>
          <w:rFonts w:asciiTheme="majorHAnsi" w:hAnsiTheme="majorHAnsi"/>
        </w:rPr>
        <w:t>režijski</w:t>
      </w:r>
      <w:proofErr w:type="spellEnd"/>
      <w:r w:rsidR="008F3876">
        <w:rPr>
          <w:rFonts w:asciiTheme="majorHAnsi" w:hAnsiTheme="majorHAnsi"/>
        </w:rPr>
        <w:t xml:space="preserve"> </w:t>
      </w:r>
      <w:proofErr w:type="spellStart"/>
      <w:r w:rsidR="008F3876">
        <w:rPr>
          <w:rFonts w:asciiTheme="majorHAnsi" w:hAnsiTheme="majorHAnsi"/>
        </w:rPr>
        <w:t>dodatak</w:t>
      </w:r>
      <w:proofErr w:type="spellEnd"/>
      <w:r w:rsidR="008F3876">
        <w:rPr>
          <w:rFonts w:asciiTheme="majorHAnsi" w:hAnsiTheme="majorHAnsi"/>
        </w:rPr>
        <w:t xml:space="preserve"> u 202</w:t>
      </w:r>
      <w:r w:rsidR="00BA48E5">
        <w:rPr>
          <w:rFonts w:asciiTheme="majorHAnsi" w:hAnsiTheme="majorHAnsi"/>
        </w:rPr>
        <w:t>1</w:t>
      </w:r>
      <w:r w:rsidR="00A62FA3" w:rsidRPr="00F17E37">
        <w:rPr>
          <w:rFonts w:asciiTheme="majorHAnsi" w:hAnsiTheme="majorHAnsi"/>
        </w:rPr>
        <w:t>.g.iznosi:</w:t>
      </w:r>
    </w:p>
    <w:p w14:paraId="42B4019E" w14:textId="5F512B04" w:rsidR="00A62FA3" w:rsidRPr="00F17E37" w:rsidRDefault="00A62FA3" w:rsidP="00172A51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Režijski</w:t>
      </w:r>
      <w:proofErr w:type="spellEnd"/>
      <w:r w:rsidRPr="00F17E37">
        <w:rPr>
          <w:rFonts w:asciiTheme="majorHAnsi" w:hAnsiTheme="majorHAnsi"/>
        </w:rPr>
        <w:t xml:space="preserve"> dodatak                                         </w:t>
      </w:r>
      <w:r w:rsidR="00530690">
        <w:rPr>
          <w:rFonts w:asciiTheme="majorHAnsi" w:hAnsiTheme="majorHAnsi"/>
        </w:rPr>
        <w:t>4.</w:t>
      </w:r>
      <w:r w:rsidR="00BA48E5">
        <w:rPr>
          <w:rFonts w:asciiTheme="majorHAnsi" w:hAnsiTheme="majorHAnsi"/>
        </w:rPr>
        <w:t>924.185,01</w:t>
      </w:r>
    </w:p>
    <w:p w14:paraId="0EAEDA6D" w14:textId="5C5CC659" w:rsidR="00A62FA3" w:rsidRPr="00F17E37" w:rsidRDefault="00A62FA3" w:rsidP="00172A51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sprovođenja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       </w:t>
      </w:r>
      <w:r w:rsidR="0010236E" w:rsidRPr="00F17E37">
        <w:rPr>
          <w:rFonts w:asciiTheme="majorHAnsi" w:hAnsiTheme="majorHAnsi"/>
          <w:u w:val="single"/>
        </w:rPr>
        <w:t>-3.</w:t>
      </w:r>
      <w:r w:rsidR="00530690">
        <w:rPr>
          <w:rFonts w:asciiTheme="majorHAnsi" w:hAnsiTheme="majorHAnsi"/>
          <w:u w:val="single"/>
        </w:rPr>
        <w:t>08</w:t>
      </w:r>
      <w:r w:rsidR="00BA48E5">
        <w:rPr>
          <w:rFonts w:asciiTheme="majorHAnsi" w:hAnsiTheme="majorHAnsi"/>
          <w:u w:val="single"/>
        </w:rPr>
        <w:t>7</w:t>
      </w:r>
      <w:r w:rsidR="00530690">
        <w:rPr>
          <w:rFonts w:asciiTheme="majorHAnsi" w:hAnsiTheme="majorHAnsi"/>
          <w:u w:val="single"/>
        </w:rPr>
        <w:t>.</w:t>
      </w:r>
      <w:r w:rsidR="00BA48E5">
        <w:rPr>
          <w:rFonts w:asciiTheme="majorHAnsi" w:hAnsiTheme="majorHAnsi"/>
          <w:u w:val="single"/>
        </w:rPr>
        <w:t>633,55</w:t>
      </w:r>
    </w:p>
    <w:p w14:paraId="64FE3AC6" w14:textId="49B62B17" w:rsidR="00135756" w:rsidRPr="00F17E37" w:rsidRDefault="00135756" w:rsidP="00172A51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                                                                               </w:t>
      </w:r>
      <w:r w:rsidR="007467E7">
        <w:rPr>
          <w:rFonts w:asciiTheme="majorHAnsi" w:hAnsiTheme="majorHAnsi"/>
        </w:rPr>
        <w:t>1.</w:t>
      </w:r>
      <w:r w:rsidR="00BA48E5">
        <w:rPr>
          <w:rFonts w:asciiTheme="majorHAnsi" w:hAnsiTheme="majorHAnsi"/>
        </w:rPr>
        <w:t>836.551,</w:t>
      </w:r>
      <w:r w:rsidR="00413C75">
        <w:rPr>
          <w:rFonts w:asciiTheme="majorHAnsi" w:hAnsiTheme="majorHAnsi"/>
        </w:rPr>
        <w:t>4</w:t>
      </w:r>
      <w:r w:rsidR="00BA48E5">
        <w:rPr>
          <w:rFonts w:asciiTheme="majorHAnsi" w:hAnsiTheme="majorHAnsi"/>
        </w:rPr>
        <w:t>6</w:t>
      </w:r>
    </w:p>
    <w:p w14:paraId="08219A18" w14:textId="5BC5781A" w:rsidR="00A62FA3" w:rsidRDefault="00A62FA3" w:rsidP="00172A51">
      <w:pPr>
        <w:pStyle w:val="NoSpacing"/>
        <w:tabs>
          <w:tab w:val="left" w:pos="5245"/>
        </w:tabs>
        <w:spacing w:before="240"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</w:t>
      </w: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="00F75656">
        <w:rPr>
          <w:rFonts w:asciiTheme="majorHAnsi" w:hAnsiTheme="majorHAnsi"/>
        </w:rPr>
        <w:t>sprovođenja</w:t>
      </w:r>
      <w:proofErr w:type="spellEnd"/>
      <w:r w:rsidR="00F75656">
        <w:rPr>
          <w:rFonts w:asciiTheme="majorHAnsi" w:hAnsiTheme="majorHAnsi"/>
        </w:rPr>
        <w:t xml:space="preserve"> </w:t>
      </w:r>
      <w:proofErr w:type="spellStart"/>
      <w:r w:rsidR="00F75656">
        <w:rPr>
          <w:rFonts w:asciiTheme="majorHAnsi" w:hAnsiTheme="majorHAnsi"/>
        </w:rPr>
        <w:t>osiguranje</w:t>
      </w:r>
      <w:proofErr w:type="spellEnd"/>
      <w:r w:rsidR="00F7565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u </w:t>
      </w:r>
      <w:proofErr w:type="spellStart"/>
      <w:r w:rsidRPr="00F17E37">
        <w:rPr>
          <w:rFonts w:asciiTheme="majorHAnsi" w:hAnsiTheme="majorHAnsi"/>
        </w:rPr>
        <w:t>odnosu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režijski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dodatak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učestvuju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</w:t>
      </w:r>
      <w:r w:rsidR="00BA48E5">
        <w:rPr>
          <w:rFonts w:asciiTheme="majorHAnsi" w:hAnsiTheme="majorHAnsi"/>
        </w:rPr>
        <w:t>62,70</w:t>
      </w:r>
      <w:proofErr w:type="gramStart"/>
      <w:r w:rsidRPr="00F17E37">
        <w:rPr>
          <w:rFonts w:asciiTheme="majorHAnsi" w:hAnsiTheme="majorHAnsi"/>
        </w:rPr>
        <w:t>%,a</w:t>
      </w:r>
      <w:proofErr w:type="gram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odnosu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fakturisanu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premiju</w:t>
      </w:r>
      <w:proofErr w:type="spellEnd"/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sprovođenja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osiguranja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učestvuju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sa</w:t>
      </w:r>
      <w:proofErr w:type="spellEnd"/>
      <w:r w:rsidRPr="00F17E37">
        <w:rPr>
          <w:rFonts w:asciiTheme="majorHAnsi" w:hAnsiTheme="majorHAnsi"/>
        </w:rPr>
        <w:t xml:space="preserve"> </w:t>
      </w:r>
      <w:r w:rsidR="00530690">
        <w:rPr>
          <w:rFonts w:asciiTheme="majorHAnsi" w:hAnsiTheme="majorHAnsi"/>
        </w:rPr>
        <w:t>1</w:t>
      </w:r>
      <w:r w:rsidR="00BA48E5">
        <w:rPr>
          <w:rFonts w:asciiTheme="majorHAnsi" w:hAnsiTheme="majorHAnsi"/>
        </w:rPr>
        <w:t>8,47</w:t>
      </w:r>
      <w:r w:rsidRPr="00F17E37">
        <w:rPr>
          <w:rFonts w:asciiTheme="majorHAnsi" w:hAnsiTheme="majorHAnsi"/>
        </w:rPr>
        <w:t>%.</w:t>
      </w:r>
    </w:p>
    <w:p w14:paraId="05D499CF" w14:textId="77777777" w:rsidR="004576A4" w:rsidRDefault="004576A4" w:rsidP="00BD573D">
      <w:pPr>
        <w:pStyle w:val="NoSpacing"/>
        <w:tabs>
          <w:tab w:val="left" w:pos="5245"/>
        </w:tabs>
        <w:spacing w:before="240" w:line="276" w:lineRule="auto"/>
        <w:jc w:val="both"/>
        <w:rPr>
          <w:rFonts w:asciiTheme="majorHAnsi" w:hAnsiTheme="majorHAnsi"/>
        </w:rPr>
      </w:pPr>
    </w:p>
    <w:p w14:paraId="0C214E3C" w14:textId="77777777" w:rsidR="00A62FA3" w:rsidRPr="005C7981" w:rsidRDefault="004E2089" w:rsidP="004E20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režije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vrsti</w:t>
      </w:r>
      <w:proofErr w:type="spellEnd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7"/>
        <w:gridCol w:w="1315"/>
        <w:gridCol w:w="1640"/>
        <w:gridCol w:w="1376"/>
        <w:gridCol w:w="1376"/>
        <w:gridCol w:w="1328"/>
        <w:gridCol w:w="932"/>
        <w:gridCol w:w="236"/>
        <w:gridCol w:w="273"/>
      </w:tblGrid>
      <w:tr w:rsidR="008D5559" w:rsidRPr="00F17E37" w14:paraId="773BD0D5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FA28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D0BB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E0B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C6F" w14:textId="4C00B8FE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CA495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4576A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908" w14:textId="3BEDE0A3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4576A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647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3763C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8D5559" w:rsidRPr="00F17E37" w14:paraId="4B727A8C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117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79" w:name="OLE_LINK2"/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6FC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8D0B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9B04" w14:textId="107D93C2" w:rsidR="00A62FA3" w:rsidRPr="00BD573D" w:rsidRDefault="008D5559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272.569,16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AEE3" w14:textId="61968687" w:rsidR="00A62FA3" w:rsidRPr="00BD573D" w:rsidRDefault="004576A4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323.459,72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A6A" w14:textId="2860B8C0" w:rsidR="00A62FA3" w:rsidRPr="00BD573D" w:rsidRDefault="00220F8E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84,27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D5715" w14:textId="322D36DA" w:rsidR="00A62FA3" w:rsidRPr="00BD573D" w:rsidRDefault="00220F8E" w:rsidP="004E2089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8,83</w:t>
            </w:r>
          </w:p>
        </w:tc>
      </w:tr>
      <w:tr w:rsidR="008D5559" w:rsidRPr="00F17E37" w14:paraId="37770A60" w14:textId="77777777" w:rsidTr="008E5895">
        <w:trPr>
          <w:trHeight w:val="28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365D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rezervisanja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ben.zaposl</w:t>
            </w:r>
            <w:proofErr w:type="spellEnd"/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37AC" w14:textId="3C9A3173" w:rsidR="00D17BAB" w:rsidRPr="00BD573D" w:rsidRDefault="008D5559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8991" w14:textId="21D8E309" w:rsidR="00A62FA3" w:rsidRPr="00BD573D" w:rsidRDefault="004576A4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3.737,70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667B" w14:textId="219C5E0A" w:rsidR="00A62FA3" w:rsidRPr="00BD573D" w:rsidRDefault="00220F8E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3840" w14:textId="0B9E1241" w:rsidR="00A62FA3" w:rsidRPr="00BD573D" w:rsidRDefault="00220F8E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14:paraId="75C6D899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8704E41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4C9B1B64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DAE4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4ABF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goriva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D35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2B5" w14:textId="03B950A0" w:rsidR="00A62FA3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92.180,23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4552" w14:textId="4CA89941" w:rsidR="00576379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109.209,52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4424" w14:textId="127470DB" w:rsidR="00A62FA3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8DB89" w14:textId="2D6B1564" w:rsidR="00A62FA3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2,99</w:t>
            </w:r>
          </w:p>
        </w:tc>
      </w:tr>
      <w:tr w:rsidR="008D5559" w:rsidRPr="00F17E37" w14:paraId="5EDC24D4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B8A5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92AB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energije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65C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1E6" w14:textId="07F2D070" w:rsidR="00A62FA3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263.245,36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0387" w14:textId="3CBCB5E3" w:rsidR="00A62FA3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259.233,61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05E4" w14:textId="4483D04C" w:rsidR="00A62FA3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7F058" w14:textId="1DE660C2" w:rsidR="00A62FA3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8,53</w:t>
            </w:r>
          </w:p>
        </w:tc>
      </w:tr>
      <w:tr w:rsidR="008D5559" w:rsidRPr="00F17E37" w14:paraId="5D402A4F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DB015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F203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BDD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3A5F" w14:textId="1821BA70" w:rsidR="00A62FA3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159.608,98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4FEA" w14:textId="3A9A5EB8" w:rsidR="00A62FA3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60.095,33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9229" w14:textId="4EACC5BE" w:rsidR="00A62FA3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265,59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BF3AD" w14:textId="7DF9DCB3" w:rsidR="00A62FA3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5,17</w:t>
            </w:r>
          </w:p>
        </w:tc>
      </w:tr>
      <w:tr w:rsidR="00220F8E" w:rsidRPr="00F17E37" w14:paraId="759935C8" w14:textId="77777777" w:rsidTr="00753447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3F949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1E2B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1764" w14:textId="14FB4893" w:rsidR="00A62FA3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40.453,45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060B" w14:textId="2F24EB24" w:rsidR="00A62FA3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36.304,81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CAB8" w14:textId="4C2DEE9E" w:rsidR="00A62FA3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111,43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DAAC" w14:textId="74106977" w:rsidR="00A62FA3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236" w:type="dxa"/>
            <w:vAlign w:val="bottom"/>
          </w:tcPr>
          <w:p w14:paraId="0329CC8F" w14:textId="77777777"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1D16FE2C" w14:textId="77777777" w:rsidTr="00753447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1D7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26AF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materijala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kancel.i</w:t>
            </w:r>
            <w:proofErr w:type="spellEnd"/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nekancel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FA37" w14:textId="5C205A16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80.933,17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E65F" w14:textId="3D6B9752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75.936,46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B4E9" w14:textId="511F9B60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106,58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25C9" w14:textId="457D261F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236" w:type="dxa"/>
            <w:vAlign w:val="bottom"/>
          </w:tcPr>
          <w:p w14:paraId="27C07360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0D6B157A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9EBA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F6A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72C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B6CC" w14:textId="7393EB19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14.165,81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7259" w14:textId="49731FDF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2.318,40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89AF" w14:textId="4E8D88B1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611,02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0F81B" w14:textId="5C2F75D8" w:rsidR="00C2444F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0,46</w:t>
            </w:r>
          </w:p>
        </w:tc>
      </w:tr>
      <w:tr w:rsidR="008D5559" w:rsidRPr="00F17E37" w14:paraId="3073CD89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3B1D9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CB71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reklame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053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B48F" w14:textId="36E19AD9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1.579,30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CBEE" w14:textId="3E8EB04A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1.533,87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5E93" w14:textId="7C00C541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60392" w14:textId="62F26B49" w:rsidR="00C2444F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0,05</w:t>
            </w:r>
          </w:p>
        </w:tc>
      </w:tr>
      <w:tr w:rsidR="00220F8E" w:rsidRPr="00F17E37" w14:paraId="51248ACE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BDE9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75E0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reprezentacije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F13D" w14:textId="06DB6282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22.337,40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62FE" w14:textId="65CE04A9" w:rsidR="00C2444F" w:rsidRPr="00BD573D" w:rsidRDefault="004576A4" w:rsidP="00CC4830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34.330,11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55BC" w14:textId="7E533E65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ACE42" w14:textId="64AE846D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236" w:type="dxa"/>
            <w:vAlign w:val="bottom"/>
          </w:tcPr>
          <w:p w14:paraId="0927A654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29379570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DD3B6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9C8D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7FE0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9D20" w14:textId="678F97D5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15.269,34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AC10" w14:textId="1DF0A03D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16.744,94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E10A" w14:textId="31DF0256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91,19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226CF" w14:textId="5A8AC37A" w:rsidR="00C2444F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0,49</w:t>
            </w:r>
          </w:p>
        </w:tc>
      </w:tr>
      <w:tr w:rsidR="00220F8E" w:rsidRPr="00F17E37" w14:paraId="38400524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B30B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802A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doprinosa-direktni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BCED" w14:textId="69ED0C8C" w:rsidR="00C2444F" w:rsidRPr="00BD573D" w:rsidRDefault="008D5559" w:rsidP="00636DD4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141.106,94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98A1" w14:textId="104883AF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156.872,08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2BBB" w14:textId="13F4DC32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89,95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49D91" w14:textId="5F1EF00E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236" w:type="dxa"/>
            <w:vAlign w:val="bottom"/>
          </w:tcPr>
          <w:p w14:paraId="2C9DAE9A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364F246A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FC9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DD69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platnog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D398" w14:textId="7E6759C7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18.041,55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4EE0" w14:textId="397E5A6B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18.268,09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CD5A" w14:textId="7D86EF80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98,76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FD7C6" w14:textId="3F40FE02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36" w:type="dxa"/>
            <w:vAlign w:val="bottom"/>
          </w:tcPr>
          <w:p w14:paraId="6BB5BE37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4DF660A0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C7A8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4702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C70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7DD1" w14:textId="661A7135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40.580,14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9F8E" w14:textId="4A85EA20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40.779,41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E241" w14:textId="6803B1D2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99F06" w14:textId="22F9B851" w:rsidR="00C2444F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1,31</w:t>
            </w:r>
          </w:p>
        </w:tc>
      </w:tr>
      <w:tr w:rsidR="008D5559" w:rsidRPr="00F17E37" w14:paraId="6CE22D03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5C3D8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40FD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E5C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E226" w14:textId="1088C875" w:rsidR="00C2444F" w:rsidRPr="00BD573D" w:rsidRDefault="008D5559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116.896,05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CA5B" w14:textId="72035E9E" w:rsidR="00C2444F" w:rsidRPr="00BD573D" w:rsidRDefault="004576A4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117.480,34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FD51" w14:textId="3EE58107" w:rsidR="00C2444F" w:rsidRPr="00BD573D" w:rsidRDefault="00220F8E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0FACC" w14:textId="0F616B13" w:rsidR="00C2444F" w:rsidRPr="00BD573D" w:rsidRDefault="00220F8E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3,79</w:t>
            </w:r>
          </w:p>
        </w:tc>
      </w:tr>
      <w:tr w:rsidR="008D5559" w:rsidRPr="00F17E37" w14:paraId="4E5292AD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C22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1C60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B8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85D8" w14:textId="262A02F1" w:rsidR="00C2444F" w:rsidRPr="00BD573D" w:rsidRDefault="008D555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122.301,50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71DB" w14:textId="68E8BE6D" w:rsidR="00C2444F" w:rsidRPr="00BD573D" w:rsidRDefault="004576A4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121.213,16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B5DA" w14:textId="4B3C5764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F3720" w14:textId="742CAD81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3,96</w:t>
            </w:r>
          </w:p>
        </w:tc>
      </w:tr>
      <w:tr w:rsidR="008D5559" w:rsidRPr="00F17E37" w14:paraId="738CC03E" w14:textId="77777777" w:rsidTr="0009144E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DEB3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9496E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09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64F4" w14:textId="4AF80304" w:rsidR="00C2444F" w:rsidRPr="00BD573D" w:rsidRDefault="008D555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34.991,62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D063" w14:textId="60BF4DA2" w:rsidR="004576A4" w:rsidRPr="00BD573D" w:rsidRDefault="004576A4" w:rsidP="004576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37.489,80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4799" w14:textId="4CE8252F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D860F" w14:textId="1278E5F2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1,13</w:t>
            </w:r>
          </w:p>
        </w:tc>
      </w:tr>
      <w:tr w:rsidR="00220F8E" w:rsidRPr="00F17E37" w14:paraId="76BE6BDF" w14:textId="77777777" w:rsidTr="0009144E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FFB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C641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Zaštitnog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fonda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7D10" w14:textId="44271BE3" w:rsidR="00C2444F" w:rsidRPr="00BD573D" w:rsidRDefault="008D555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25.454,52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934C" w14:textId="35D46CB9" w:rsidR="00C2444F" w:rsidRPr="00BD573D" w:rsidRDefault="00811D93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25.454,58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A532" w14:textId="40B27FED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6028" w14:textId="5D6601F0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236" w:type="dxa"/>
            <w:vAlign w:val="bottom"/>
          </w:tcPr>
          <w:p w14:paraId="3BDBB513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135C4816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3F47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449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Za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fi.agencije</w:t>
            </w:r>
            <w:proofErr w:type="spellEnd"/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obdusmen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E8E4" w14:textId="44BC1BF7" w:rsidR="00C2444F" w:rsidRPr="00BD573D" w:rsidRDefault="008D555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180.290,03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69F6" w14:textId="3249772B" w:rsidR="00C2444F" w:rsidRPr="00BD573D" w:rsidRDefault="00811D93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189.009,90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CD38" w14:textId="51E23710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95,38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C8CA" w14:textId="301EEAD8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236" w:type="dxa"/>
            <w:vAlign w:val="bottom"/>
          </w:tcPr>
          <w:p w14:paraId="20E1D95B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0A5F66AE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91008" w14:textId="52C8CF68" w:rsidR="00220F8E" w:rsidRPr="00F17E37" w:rsidRDefault="00220F8E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8C537" w14:textId="3DAEDCE8" w:rsidR="00220F8E" w:rsidRPr="00F17E37" w:rsidRDefault="00220F8E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C5AA" w14:textId="77777777" w:rsidR="00220F8E" w:rsidRPr="00F17E37" w:rsidRDefault="00220F8E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002C" w14:textId="311BE9D2" w:rsidR="00220F8E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19.069,41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63BD" w14:textId="10810611" w:rsidR="00220F8E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32.582,53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15A2" w14:textId="72B9D4A5" w:rsidR="00220F8E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58,52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6EF1A" w14:textId="376F4E39" w:rsidR="00220F8E" w:rsidRPr="00BD573D" w:rsidRDefault="00220F8E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0,62</w:t>
            </w:r>
          </w:p>
        </w:tc>
      </w:tr>
      <w:tr w:rsidR="008D5559" w:rsidRPr="00F17E37" w14:paraId="6DB90C08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4FA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538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plate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258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1952" w14:textId="059213D0" w:rsidR="00C2444F" w:rsidRPr="00BD573D" w:rsidRDefault="008D5559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1.426.559,59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1FFA" w14:textId="4044A683" w:rsidR="00C2444F" w:rsidRPr="00BD573D" w:rsidRDefault="00811D93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1.421.912,17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94B5" w14:textId="1CDED9F8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1CA41" w14:textId="0985B003" w:rsidR="00C2444F" w:rsidRPr="00BD573D" w:rsidRDefault="00220F8E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46,20</w:t>
            </w:r>
          </w:p>
        </w:tc>
      </w:tr>
      <w:tr w:rsidR="008D5559" w:rsidRPr="00F17E37" w14:paraId="1FBBE775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88B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A1F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CF8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F991" w14:textId="0EFEDC1A" w:rsidR="00C2444F" w:rsidRPr="00F17E37" w:rsidRDefault="008D5559" w:rsidP="00636D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3.087.633,55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F07D" w14:textId="27FF570D" w:rsidR="00C2444F" w:rsidRPr="00F17E37" w:rsidRDefault="00811D93" w:rsidP="00F762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3.083.966,53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C9D3" w14:textId="63DA05C7" w:rsidR="00C2444F" w:rsidRPr="00F17E37" w:rsidRDefault="00220F8E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100,12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45209" w14:textId="75C3620E" w:rsidR="00C2444F" w:rsidRPr="00F17E37" w:rsidRDefault="00220F8E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14:paraId="06AB3239" w14:textId="77777777"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</w:p>
    <w:bookmarkEnd w:id="79"/>
    <w:p w14:paraId="70B26974" w14:textId="51A55583" w:rsidR="00A62FA3" w:rsidRPr="00F17E37" w:rsidRDefault="002E1585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spellStart"/>
      <w:r w:rsidR="00A62FA3" w:rsidRPr="00F17E37">
        <w:rPr>
          <w:rFonts w:asciiTheme="majorHAnsi" w:hAnsiTheme="majorHAnsi"/>
        </w:rPr>
        <w:t>Troškovi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7263DF">
        <w:rPr>
          <w:rFonts w:asciiTheme="majorHAnsi" w:hAnsiTheme="majorHAnsi"/>
        </w:rPr>
        <w:t>sprovođenja</w:t>
      </w:r>
      <w:proofErr w:type="spellEnd"/>
      <w:r w:rsidR="007263DF">
        <w:rPr>
          <w:rFonts w:asciiTheme="majorHAnsi" w:hAnsiTheme="majorHAnsi"/>
        </w:rPr>
        <w:t xml:space="preserve"> </w:t>
      </w:r>
      <w:proofErr w:type="spellStart"/>
      <w:r w:rsidR="007263DF">
        <w:rPr>
          <w:rFonts w:asciiTheme="majorHAnsi" w:hAnsiTheme="majorHAnsi"/>
        </w:rPr>
        <w:t>osiguranja</w:t>
      </w:r>
      <w:proofErr w:type="spellEnd"/>
      <w:r w:rsidR="00A62FA3" w:rsidRPr="00F17E37">
        <w:rPr>
          <w:rFonts w:asciiTheme="majorHAnsi" w:hAnsiTheme="majorHAnsi"/>
        </w:rPr>
        <w:t xml:space="preserve"> u </w:t>
      </w:r>
      <w:proofErr w:type="spellStart"/>
      <w:r w:rsidR="00A62FA3" w:rsidRPr="00F17E37">
        <w:rPr>
          <w:rFonts w:asciiTheme="majorHAnsi" w:hAnsiTheme="majorHAnsi"/>
        </w:rPr>
        <w:t>iznosu</w:t>
      </w:r>
      <w:proofErr w:type="spellEnd"/>
      <w:r w:rsidR="00A62FA3" w:rsidRPr="00F17E37">
        <w:rPr>
          <w:rFonts w:asciiTheme="majorHAnsi" w:hAnsiTheme="majorHAnsi"/>
        </w:rPr>
        <w:t xml:space="preserve"> od </w:t>
      </w:r>
      <w:r w:rsidR="00C2444F">
        <w:rPr>
          <w:rFonts w:asciiTheme="majorHAnsi" w:hAnsiTheme="majorHAnsi"/>
        </w:rPr>
        <w:t>3.</w:t>
      </w:r>
      <w:r w:rsidR="0064221E">
        <w:rPr>
          <w:rFonts w:asciiTheme="majorHAnsi" w:hAnsiTheme="majorHAnsi"/>
        </w:rPr>
        <w:t>087.633,55</w:t>
      </w:r>
      <w:r w:rsidR="00C2444F">
        <w:rPr>
          <w:rFonts w:asciiTheme="majorHAnsi" w:hAnsiTheme="majorHAnsi"/>
        </w:rPr>
        <w:t xml:space="preserve"> KM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64221E">
        <w:rPr>
          <w:rFonts w:asciiTheme="majorHAnsi" w:hAnsiTheme="majorHAnsi"/>
        </w:rPr>
        <w:t xml:space="preserve"> </w:t>
      </w:r>
      <w:proofErr w:type="spellStart"/>
      <w:r w:rsidR="00B51712">
        <w:rPr>
          <w:rFonts w:asciiTheme="majorHAnsi" w:hAnsiTheme="majorHAnsi"/>
        </w:rPr>
        <w:t>neznatno</w:t>
      </w:r>
      <w:proofErr w:type="spellEnd"/>
      <w:r w:rsidR="00B51712">
        <w:rPr>
          <w:rFonts w:asciiTheme="majorHAnsi" w:hAnsiTheme="majorHAnsi"/>
        </w:rPr>
        <w:t xml:space="preserve"> </w:t>
      </w:r>
      <w:proofErr w:type="spellStart"/>
      <w:proofErr w:type="gramStart"/>
      <w:r w:rsidR="0064221E">
        <w:rPr>
          <w:rFonts w:asciiTheme="majorHAnsi" w:hAnsiTheme="majorHAnsi"/>
        </w:rPr>
        <w:t>veći</w:t>
      </w:r>
      <w:proofErr w:type="spellEnd"/>
      <w:r w:rsidR="00A62FA3" w:rsidRPr="00F17E37">
        <w:rPr>
          <w:rFonts w:asciiTheme="majorHAnsi" w:hAnsiTheme="majorHAnsi"/>
        </w:rPr>
        <w:t xml:space="preserve">  u</w:t>
      </w:r>
      <w:proofErr w:type="gram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odnosu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predhodnu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godinu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r w:rsidR="00062ECA">
        <w:rPr>
          <w:rFonts w:asciiTheme="majorHAnsi" w:hAnsiTheme="majorHAnsi"/>
        </w:rPr>
        <w:t xml:space="preserve"> za </w:t>
      </w:r>
      <w:r w:rsidR="00B51712">
        <w:rPr>
          <w:rFonts w:asciiTheme="majorHAnsi" w:hAnsiTheme="majorHAnsi"/>
        </w:rPr>
        <w:t>0,12</w:t>
      </w:r>
      <w:r w:rsidR="00062ECA">
        <w:rPr>
          <w:rFonts w:asciiTheme="majorHAnsi" w:hAnsiTheme="majorHAnsi"/>
        </w:rPr>
        <w:t>%</w:t>
      </w:r>
      <w:r w:rsidR="003F3892">
        <w:rPr>
          <w:rFonts w:asciiTheme="majorHAnsi" w:hAnsiTheme="majorHAnsi"/>
        </w:rPr>
        <w:t xml:space="preserve"> </w:t>
      </w:r>
      <w:r w:rsidR="00FE240D" w:rsidRPr="00F17E37">
        <w:rPr>
          <w:rFonts w:asciiTheme="majorHAnsi" w:hAnsiTheme="majorHAnsi"/>
        </w:rPr>
        <w:t>a</w:t>
      </w:r>
      <w:r w:rsidR="00A62FA3" w:rsidRPr="00F17E37">
        <w:rPr>
          <w:rFonts w:asciiTheme="majorHAnsi" w:hAnsiTheme="majorHAnsi"/>
        </w:rPr>
        <w:t xml:space="preserve"> u </w:t>
      </w:r>
      <w:proofErr w:type="spellStart"/>
      <w:r w:rsidR="00A62FA3" w:rsidRPr="00F17E37">
        <w:rPr>
          <w:rFonts w:asciiTheme="majorHAnsi" w:hAnsiTheme="majorHAnsi"/>
        </w:rPr>
        <w:t>odnosu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režijski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dodatak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su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manji</w:t>
      </w:r>
      <w:proofErr w:type="spellEnd"/>
      <w:r w:rsidR="00A62FA3" w:rsidRPr="00F17E37">
        <w:rPr>
          <w:rFonts w:asciiTheme="majorHAnsi" w:hAnsiTheme="majorHAnsi"/>
        </w:rPr>
        <w:t xml:space="preserve"> za </w:t>
      </w:r>
      <w:r w:rsidR="00B51712">
        <w:rPr>
          <w:rFonts w:asciiTheme="majorHAnsi" w:hAnsiTheme="majorHAnsi"/>
        </w:rPr>
        <w:t>37,30</w:t>
      </w:r>
      <w:r w:rsidR="007C070D" w:rsidRPr="00F17E37">
        <w:rPr>
          <w:rFonts w:asciiTheme="majorHAnsi" w:hAnsiTheme="majorHAnsi"/>
        </w:rPr>
        <w:t>%.</w:t>
      </w:r>
    </w:p>
    <w:p w14:paraId="0784828D" w14:textId="00BE4173"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   U </w:t>
      </w:r>
      <w:proofErr w:type="spellStart"/>
      <w:r w:rsidRPr="00F17E37">
        <w:rPr>
          <w:rFonts w:asciiTheme="majorHAnsi" w:hAnsiTheme="majorHAnsi"/>
        </w:rPr>
        <w:t>strukturi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troškova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značajno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mjesto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zauzimaju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troškovi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plata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zaposlenih</w:t>
      </w:r>
      <w:proofErr w:type="spellEnd"/>
      <w:r w:rsidRPr="00F17E37">
        <w:rPr>
          <w:rFonts w:asciiTheme="majorHAnsi" w:hAnsiTheme="majorHAnsi"/>
        </w:rPr>
        <w:t xml:space="preserve"> </w:t>
      </w:r>
      <w:r w:rsidR="00B16A57">
        <w:rPr>
          <w:rFonts w:asciiTheme="majorHAnsi" w:hAnsiTheme="majorHAnsi"/>
        </w:rPr>
        <w:t>46,</w:t>
      </w:r>
      <w:r w:rsidR="00B51712">
        <w:rPr>
          <w:rFonts w:asciiTheme="majorHAnsi" w:hAnsiTheme="majorHAnsi"/>
        </w:rPr>
        <w:t>20</w:t>
      </w:r>
      <w:proofErr w:type="gramStart"/>
      <w:r w:rsidRPr="00F17E37">
        <w:rPr>
          <w:rFonts w:asciiTheme="majorHAnsi" w:hAnsiTheme="majorHAnsi"/>
        </w:rPr>
        <w:t>%,amortizacije</w:t>
      </w:r>
      <w:proofErr w:type="gramEnd"/>
    </w:p>
    <w:p w14:paraId="019114FF" w14:textId="5A8F97D4" w:rsidR="00A62FA3" w:rsidRDefault="00B51712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8,83</w:t>
      </w:r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troškovi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energije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r w:rsidR="007C070D" w:rsidRPr="00F17E37">
        <w:rPr>
          <w:rFonts w:asciiTheme="majorHAnsi" w:hAnsiTheme="majorHAnsi"/>
        </w:rPr>
        <w:t>8,</w:t>
      </w:r>
      <w:r>
        <w:rPr>
          <w:rFonts w:asciiTheme="majorHAnsi" w:hAnsiTheme="majorHAnsi"/>
        </w:rPr>
        <w:t>53</w:t>
      </w:r>
      <w:r w:rsidR="00A62FA3"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proofErr w:type="spellStart"/>
      <w:r w:rsidR="00B16A57">
        <w:rPr>
          <w:rFonts w:asciiTheme="majorHAnsi" w:hAnsiTheme="majorHAnsi"/>
        </w:rPr>
        <w:t>troškovi</w:t>
      </w:r>
      <w:proofErr w:type="spellEnd"/>
      <w:r w:rsidR="00B16A57">
        <w:rPr>
          <w:rFonts w:asciiTheme="majorHAnsi" w:hAnsiTheme="majorHAnsi"/>
        </w:rPr>
        <w:t xml:space="preserve"> </w:t>
      </w:r>
      <w:proofErr w:type="spellStart"/>
      <w:r w:rsidR="00B16A57">
        <w:rPr>
          <w:rFonts w:asciiTheme="majorHAnsi" w:hAnsiTheme="majorHAnsi"/>
        </w:rPr>
        <w:t>direktnih</w:t>
      </w:r>
      <w:proofErr w:type="spellEnd"/>
      <w:r w:rsidR="00B16A57">
        <w:rPr>
          <w:rFonts w:asciiTheme="majorHAnsi" w:hAnsiTheme="majorHAnsi"/>
        </w:rPr>
        <w:t xml:space="preserve"> </w:t>
      </w:r>
      <w:proofErr w:type="spellStart"/>
      <w:r w:rsidR="00B16A57">
        <w:rPr>
          <w:rFonts w:asciiTheme="majorHAnsi" w:hAnsiTheme="majorHAnsi"/>
        </w:rPr>
        <w:t>poreza</w:t>
      </w:r>
      <w:proofErr w:type="spellEnd"/>
      <w:r w:rsidR="00B16A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4,57</w:t>
      </w:r>
      <w:proofErr w:type="gramStart"/>
      <w:r w:rsidR="00A62FA3" w:rsidRPr="00F17E37">
        <w:rPr>
          <w:rFonts w:asciiTheme="majorHAnsi" w:hAnsiTheme="majorHAnsi"/>
        </w:rPr>
        <w:t>% ,</w:t>
      </w:r>
      <w:proofErr w:type="gramEnd"/>
      <w:r w:rsidR="00FE240D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troškovi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usluga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r w:rsidR="00C728EF">
        <w:rPr>
          <w:rFonts w:asciiTheme="majorHAnsi" w:hAnsiTheme="majorHAnsi"/>
        </w:rPr>
        <w:t>3,</w:t>
      </w:r>
      <w:r w:rsidR="00B16A57">
        <w:rPr>
          <w:rFonts w:asciiTheme="majorHAnsi" w:hAnsiTheme="majorHAnsi"/>
        </w:rPr>
        <w:t>9</w:t>
      </w:r>
      <w:r>
        <w:rPr>
          <w:rFonts w:asciiTheme="majorHAnsi" w:hAnsiTheme="majorHAnsi"/>
        </w:rPr>
        <w:t>6</w:t>
      </w:r>
      <w:r w:rsidR="00A62FA3" w:rsidRPr="00F17E37">
        <w:rPr>
          <w:rFonts w:asciiTheme="majorHAnsi" w:hAnsiTheme="majorHAnsi"/>
        </w:rPr>
        <w:t xml:space="preserve">%,troškovi </w:t>
      </w:r>
      <w:proofErr w:type="spellStart"/>
      <w:r w:rsidR="00A62FA3" w:rsidRPr="00F17E37">
        <w:rPr>
          <w:rFonts w:asciiTheme="majorHAnsi" w:hAnsiTheme="majorHAnsi"/>
        </w:rPr>
        <w:t>telefona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r w:rsidR="00C728EF">
        <w:rPr>
          <w:rFonts w:asciiTheme="majorHAnsi" w:hAnsiTheme="majorHAnsi"/>
        </w:rPr>
        <w:t>3,</w:t>
      </w:r>
      <w:r>
        <w:rPr>
          <w:rFonts w:asciiTheme="majorHAnsi" w:hAnsiTheme="majorHAnsi"/>
        </w:rPr>
        <w:t>79</w:t>
      </w:r>
      <w:r w:rsidR="00A62FA3" w:rsidRPr="00F17E37">
        <w:rPr>
          <w:rFonts w:asciiTheme="majorHAnsi" w:hAnsiTheme="majorHAnsi"/>
        </w:rPr>
        <w:t xml:space="preserve">% </w:t>
      </w:r>
      <w:proofErr w:type="spellStart"/>
      <w:r w:rsidR="00A62FA3" w:rsidRPr="00F17E37">
        <w:rPr>
          <w:rFonts w:asciiTheme="majorHAnsi" w:hAnsiTheme="majorHAnsi"/>
        </w:rPr>
        <w:t>i</w:t>
      </w:r>
      <w:proofErr w:type="spellEnd"/>
      <w:r w:rsidR="00A62FA3" w:rsidRPr="00F17E37">
        <w:rPr>
          <w:rFonts w:asciiTheme="majorHAnsi" w:hAnsiTheme="majorHAnsi"/>
        </w:rPr>
        <w:t xml:space="preserve"> </w:t>
      </w:r>
      <w:proofErr w:type="spellStart"/>
      <w:r w:rsidR="00A62FA3" w:rsidRPr="00F17E37">
        <w:rPr>
          <w:rFonts w:asciiTheme="majorHAnsi" w:hAnsiTheme="majorHAnsi"/>
        </w:rPr>
        <w:t>ostalo.</w:t>
      </w:r>
      <w:r w:rsidR="00C2456E">
        <w:rPr>
          <w:rFonts w:asciiTheme="majorHAnsi" w:hAnsiTheme="majorHAnsi"/>
        </w:rPr>
        <w:t>Troškovi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plata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su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obračunati</w:t>
      </w:r>
      <w:proofErr w:type="spellEnd"/>
      <w:r w:rsidR="00C2456E">
        <w:rPr>
          <w:rFonts w:asciiTheme="majorHAnsi" w:hAnsiTheme="majorHAnsi"/>
        </w:rPr>
        <w:t xml:space="preserve"> za 8</w:t>
      </w:r>
      <w:r>
        <w:rPr>
          <w:rFonts w:asciiTheme="majorHAnsi" w:hAnsiTheme="majorHAnsi"/>
        </w:rPr>
        <w:t>1</w:t>
      </w:r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radnika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na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bazi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stanja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krajem</w:t>
      </w:r>
      <w:proofErr w:type="spellEnd"/>
      <w:r w:rsidR="00C2456E">
        <w:rPr>
          <w:rFonts w:asciiTheme="majorHAnsi" w:hAnsiTheme="majorHAnsi"/>
        </w:rPr>
        <w:t xml:space="preserve"> </w:t>
      </w:r>
      <w:proofErr w:type="spellStart"/>
      <w:r w:rsidR="00C2456E">
        <w:rPr>
          <w:rFonts w:asciiTheme="majorHAnsi" w:hAnsiTheme="majorHAnsi"/>
        </w:rPr>
        <w:t>mjeseca</w:t>
      </w:r>
      <w:proofErr w:type="spellEnd"/>
      <w:r w:rsidR="00C2456E">
        <w:rPr>
          <w:rFonts w:asciiTheme="majorHAnsi" w:hAnsiTheme="majorHAnsi"/>
        </w:rPr>
        <w:t>.</w:t>
      </w:r>
    </w:p>
    <w:p w14:paraId="4811B998" w14:textId="77777777" w:rsidR="00315C9F" w:rsidRDefault="00315C9F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</w:p>
    <w:p w14:paraId="6B09CB0A" w14:textId="36421B19" w:rsidR="005F5025" w:rsidRPr="00032986" w:rsidRDefault="005F5025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 w:rsidRPr="00032986">
        <w:rPr>
          <w:rFonts w:asciiTheme="majorHAnsi" w:hAnsiTheme="majorHAnsi"/>
          <w:b/>
          <w:u w:val="single"/>
        </w:rPr>
        <w:t xml:space="preserve">NOTA </w:t>
      </w:r>
      <w:r w:rsidR="00752102">
        <w:rPr>
          <w:rFonts w:asciiTheme="majorHAnsi" w:hAnsiTheme="majorHAnsi"/>
          <w:b/>
          <w:u w:val="single"/>
        </w:rPr>
        <w:t>4</w:t>
      </w:r>
      <w:r w:rsidR="00167520">
        <w:rPr>
          <w:rFonts w:asciiTheme="majorHAnsi" w:hAnsiTheme="majorHAnsi"/>
          <w:b/>
          <w:u w:val="single"/>
        </w:rPr>
        <w:t>7</w:t>
      </w:r>
      <w:r w:rsidRPr="00032986">
        <w:rPr>
          <w:rFonts w:asciiTheme="majorHAnsi" w:hAnsiTheme="majorHAnsi"/>
          <w:b/>
          <w:u w:val="single"/>
        </w:rPr>
        <w:t>(AOP 249)</w:t>
      </w:r>
    </w:p>
    <w:p w14:paraId="71BF4221" w14:textId="77777777" w:rsidR="005F5025" w:rsidRPr="007C2990" w:rsidRDefault="005F5025" w:rsidP="00172A51">
      <w:pPr>
        <w:pStyle w:val="Heading2"/>
        <w:numPr>
          <w:ilvl w:val="0"/>
          <w:numId w:val="0"/>
        </w:numPr>
        <w:spacing w:after="0"/>
      </w:pPr>
      <w:bookmarkStart w:id="80" w:name="_Toc64638696"/>
      <w:proofErr w:type="spellStart"/>
      <w:r w:rsidRPr="007C2990">
        <w:t>Poslovni</w:t>
      </w:r>
      <w:proofErr w:type="spellEnd"/>
      <w:r w:rsidRPr="007C2990">
        <w:t xml:space="preserve"> </w:t>
      </w:r>
      <w:proofErr w:type="spellStart"/>
      <w:r w:rsidRPr="007C2990">
        <w:t>dobitak</w:t>
      </w:r>
      <w:bookmarkEnd w:id="80"/>
      <w:proofErr w:type="spellEnd"/>
    </w:p>
    <w:p w14:paraId="5158E3CC" w14:textId="448AED4A" w:rsidR="00C728EF" w:rsidRPr="00753447" w:rsidRDefault="00172A51" w:rsidP="003A37C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spellStart"/>
      <w:r w:rsidR="005F5025" w:rsidRPr="00753447">
        <w:rPr>
          <w:rFonts w:asciiTheme="majorHAnsi" w:hAnsiTheme="majorHAnsi"/>
        </w:rPr>
        <w:t>Poslovni</w:t>
      </w:r>
      <w:proofErr w:type="spellEnd"/>
      <w:r w:rsidR="005F5025" w:rsidRPr="00753447">
        <w:rPr>
          <w:rFonts w:asciiTheme="majorHAnsi" w:hAnsiTheme="majorHAnsi"/>
        </w:rPr>
        <w:t xml:space="preserve"> </w:t>
      </w:r>
      <w:proofErr w:type="spellStart"/>
      <w:r w:rsidR="005F5025" w:rsidRPr="00753447">
        <w:rPr>
          <w:rFonts w:asciiTheme="majorHAnsi" w:hAnsiTheme="majorHAnsi"/>
        </w:rPr>
        <w:t>dobitak</w:t>
      </w:r>
      <w:proofErr w:type="spellEnd"/>
      <w:r w:rsidR="005F5025" w:rsidRPr="00753447">
        <w:rPr>
          <w:rFonts w:asciiTheme="majorHAnsi" w:hAnsiTheme="majorHAnsi"/>
        </w:rPr>
        <w:t xml:space="preserve"> </w:t>
      </w:r>
      <w:proofErr w:type="spellStart"/>
      <w:r w:rsidR="005F5025" w:rsidRPr="00753447">
        <w:rPr>
          <w:rFonts w:asciiTheme="majorHAnsi" w:hAnsiTheme="majorHAnsi"/>
        </w:rPr>
        <w:t>društva</w:t>
      </w:r>
      <w:proofErr w:type="spellEnd"/>
      <w:r w:rsidR="005F5025" w:rsidRPr="00753447">
        <w:rPr>
          <w:rFonts w:asciiTheme="majorHAnsi" w:hAnsiTheme="majorHAnsi"/>
        </w:rPr>
        <w:t xml:space="preserve"> je </w:t>
      </w:r>
      <w:proofErr w:type="spellStart"/>
      <w:r w:rsidR="005F5025" w:rsidRPr="00753447">
        <w:rPr>
          <w:rFonts w:asciiTheme="majorHAnsi" w:hAnsiTheme="majorHAnsi"/>
        </w:rPr>
        <w:t>ostvaren</w:t>
      </w:r>
      <w:proofErr w:type="spellEnd"/>
      <w:r w:rsidR="005F5025" w:rsidRPr="00753447">
        <w:rPr>
          <w:rFonts w:asciiTheme="majorHAnsi" w:hAnsiTheme="majorHAnsi"/>
        </w:rPr>
        <w:t xml:space="preserve"> u </w:t>
      </w:r>
      <w:proofErr w:type="spellStart"/>
      <w:r w:rsidR="005F5025" w:rsidRPr="00753447">
        <w:rPr>
          <w:rFonts w:asciiTheme="majorHAnsi" w:hAnsiTheme="majorHAnsi"/>
        </w:rPr>
        <w:t>iznosu</w:t>
      </w:r>
      <w:proofErr w:type="spellEnd"/>
      <w:r w:rsidR="009232EC" w:rsidRPr="00753447">
        <w:rPr>
          <w:rFonts w:asciiTheme="majorHAnsi" w:hAnsiTheme="majorHAnsi"/>
        </w:rPr>
        <w:t xml:space="preserve"> </w:t>
      </w:r>
      <w:r w:rsidR="005F5025" w:rsidRPr="00753447">
        <w:rPr>
          <w:rFonts w:asciiTheme="majorHAnsi" w:hAnsiTheme="majorHAnsi"/>
        </w:rPr>
        <w:t>8.</w:t>
      </w:r>
      <w:r w:rsidR="00B164FE">
        <w:rPr>
          <w:rFonts w:asciiTheme="majorHAnsi" w:hAnsiTheme="majorHAnsi"/>
        </w:rPr>
        <w:t>700.239</w:t>
      </w:r>
      <w:r w:rsidR="005F5025" w:rsidRPr="00753447">
        <w:rPr>
          <w:rFonts w:asciiTheme="majorHAnsi" w:hAnsiTheme="majorHAnsi"/>
        </w:rPr>
        <w:t xml:space="preserve"> KM.</w:t>
      </w:r>
    </w:p>
    <w:p w14:paraId="5A27F408" w14:textId="77777777" w:rsidR="005F5025" w:rsidRPr="00753447" w:rsidRDefault="005F5025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</w:p>
    <w:p w14:paraId="49C9B876" w14:textId="732A9F94"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/>
          <w:u w:val="single"/>
        </w:rPr>
        <w:t xml:space="preserve">NOTA  </w:t>
      </w:r>
      <w:r w:rsidR="00032986">
        <w:rPr>
          <w:rFonts w:asciiTheme="majorHAnsi" w:hAnsiTheme="majorHAnsi"/>
          <w:b/>
          <w:u w:val="single"/>
        </w:rPr>
        <w:t>4</w:t>
      </w:r>
      <w:r w:rsidR="00167520">
        <w:rPr>
          <w:rFonts w:asciiTheme="majorHAnsi" w:hAnsiTheme="majorHAnsi"/>
          <w:b/>
          <w:u w:val="single"/>
        </w:rPr>
        <w:t>8</w:t>
      </w:r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14:paraId="5AB673BD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  <w:ind w:left="578"/>
      </w:pPr>
      <w:bookmarkStart w:id="81" w:name="_Toc64638697"/>
      <w:proofErr w:type="spellStart"/>
      <w:r w:rsidRPr="00FD3A74">
        <w:t>Finansijski</w:t>
      </w:r>
      <w:proofErr w:type="spellEnd"/>
      <w:r w:rsidRPr="00FD3A74">
        <w:t xml:space="preserve"> </w:t>
      </w:r>
      <w:proofErr w:type="spellStart"/>
      <w:r w:rsidRPr="00FD3A74">
        <w:t>prihodi</w:t>
      </w:r>
      <w:bookmarkEnd w:id="81"/>
      <w:proofErr w:type="spellEnd"/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64"/>
        <w:gridCol w:w="1031"/>
        <w:gridCol w:w="1505"/>
        <w:gridCol w:w="1365"/>
        <w:gridCol w:w="1286"/>
        <w:gridCol w:w="1543"/>
      </w:tblGrid>
      <w:tr w:rsidR="00A62FA3" w:rsidRPr="00F17E37" w14:paraId="63CB89B8" w14:textId="77777777" w:rsidTr="002E4DC5">
        <w:trPr>
          <w:trHeight w:val="1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F094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2C37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AA4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532" w14:textId="16FE699B" w:rsidR="00A62FA3" w:rsidRPr="00F17E37" w:rsidRDefault="00A62FA3" w:rsidP="00FC28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FC289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ACE" w14:textId="478C0742" w:rsidR="00A62FA3" w:rsidRPr="00F17E37" w:rsidRDefault="00A62FA3" w:rsidP="003D0C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127" w14:textId="77777777" w:rsidR="00A62FA3" w:rsidRPr="00F17E37" w:rsidRDefault="00A62FA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14:paraId="16856588" w14:textId="7777777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EE8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kamata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povez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prav.lica</w:t>
            </w:r>
            <w:proofErr w:type="spellEnd"/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5CF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13A2" w14:textId="76BCCF42" w:rsidR="00A62FA3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108.663,57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1B19" w14:textId="0343475C" w:rsidR="00A62FA3" w:rsidRPr="00F17E37" w:rsidRDefault="00EE70E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88.111,66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6179" w14:textId="5612A8BF" w:rsidR="00A62FA3" w:rsidRPr="00F17E37" w:rsidRDefault="007C2B21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123,32</w:t>
            </w:r>
          </w:p>
        </w:tc>
      </w:tr>
      <w:tr w:rsidR="00A62FA3" w:rsidRPr="00F17E37" w14:paraId="365B7061" w14:textId="7777777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E94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1C5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C0A2" w14:textId="07842905" w:rsidR="004F1F54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173.810,28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0089" w14:textId="673E0B52" w:rsidR="00A62FA3" w:rsidRPr="00F17E37" w:rsidRDefault="00EE70E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177.036,81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6102" w14:textId="532DD7C7" w:rsidR="00A62FA3" w:rsidRPr="00F17E37" w:rsidRDefault="007C2B21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98,18</w:t>
            </w:r>
          </w:p>
        </w:tc>
      </w:tr>
      <w:tr w:rsidR="00A62FA3" w:rsidRPr="00F17E37" w14:paraId="26F24F3F" w14:textId="77777777" w:rsidTr="002E4DC5">
        <w:trPr>
          <w:trHeight w:val="137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D3B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kursna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razlika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8206" w14:textId="3578CC69" w:rsidR="00A62FA3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136.963,39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081B" w14:textId="177E2841" w:rsidR="00A62FA3" w:rsidRPr="00F17E37" w:rsidRDefault="00EE70E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56.885,90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CB2E" w14:textId="3E35F656" w:rsidR="00A62FA3" w:rsidRPr="00F17E37" w:rsidRDefault="007C2B21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240,77</w:t>
            </w:r>
          </w:p>
        </w:tc>
      </w:tr>
      <w:tr w:rsidR="00A62FA3" w:rsidRPr="00F17E37" w14:paraId="5C06385C" w14:textId="77777777" w:rsidTr="002E4DC5">
        <w:trPr>
          <w:trHeight w:val="12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BD2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finansijski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9927" w14:textId="1D0B54B1" w:rsidR="00A62FA3" w:rsidRPr="00F17E37" w:rsidRDefault="00B164FE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504,22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3A0C" w14:textId="523087D6" w:rsidR="00A62FA3" w:rsidRPr="00F17E37" w:rsidRDefault="00EE70E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1.008,72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9FC6" w14:textId="317A54C3" w:rsidR="00A62FA3" w:rsidRPr="00F17E37" w:rsidRDefault="007C2B21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49,99</w:t>
            </w:r>
          </w:p>
        </w:tc>
      </w:tr>
      <w:tr w:rsidR="00A62FA3" w:rsidRPr="00F17E37" w14:paraId="79CE84EC" w14:textId="77777777" w:rsidTr="002E4DC5">
        <w:trPr>
          <w:trHeight w:val="12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FB8F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8A80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330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7C77" w14:textId="63C73482" w:rsidR="00A62FA3" w:rsidRPr="00F17E37" w:rsidRDefault="00492F8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419.941,46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96CF" w14:textId="665294CA" w:rsidR="00A62FA3" w:rsidRPr="00F17E37" w:rsidRDefault="00EE70E9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323.043,09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31CE" w14:textId="68378E2B" w:rsidR="00A62FA3" w:rsidRPr="00F17E37" w:rsidRDefault="007C2B21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130,00</w:t>
            </w:r>
          </w:p>
        </w:tc>
      </w:tr>
    </w:tbl>
    <w:p w14:paraId="02CE50D1" w14:textId="77777777" w:rsidR="00A62FA3" w:rsidRPr="00F17E37" w:rsidRDefault="00A62FA3" w:rsidP="002E1585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</w:p>
    <w:p w14:paraId="3FFF17CD" w14:textId="2B65BFE2"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</w:t>
      </w: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kamata</w:t>
      </w:r>
      <w:proofErr w:type="spellEnd"/>
      <w:r w:rsidRPr="00F17E37">
        <w:rPr>
          <w:rFonts w:asciiTheme="majorHAnsi" w:hAnsiTheme="majorHAnsi"/>
        </w:rPr>
        <w:t xml:space="preserve"> u </w:t>
      </w:r>
      <w:proofErr w:type="spellStart"/>
      <w:r w:rsidRPr="00F17E37">
        <w:rPr>
          <w:rFonts w:asciiTheme="majorHAnsi" w:hAnsiTheme="majorHAnsi"/>
        </w:rPr>
        <w:t>iznosu</w:t>
      </w:r>
      <w:proofErr w:type="spellEnd"/>
      <w:r w:rsidRPr="00F17E37">
        <w:rPr>
          <w:rFonts w:asciiTheme="majorHAnsi" w:hAnsiTheme="majorHAnsi"/>
        </w:rPr>
        <w:t xml:space="preserve"> od </w:t>
      </w:r>
      <w:r w:rsidR="00B164FE">
        <w:rPr>
          <w:rFonts w:asciiTheme="majorHAnsi" w:hAnsiTheme="majorHAnsi"/>
        </w:rPr>
        <w:t>173.810,28</w:t>
      </w:r>
      <w:r w:rsidR="00011DF9">
        <w:rPr>
          <w:rFonts w:asciiTheme="majorHAnsi" w:hAnsiTheme="majorHAnsi"/>
        </w:rPr>
        <w:t xml:space="preserve"> KM</w:t>
      </w:r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kao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finansijski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prihodi</w:t>
      </w:r>
      <w:proofErr w:type="spellEnd"/>
      <w:r w:rsidRPr="00F17E37">
        <w:rPr>
          <w:rFonts w:asciiTheme="majorHAnsi" w:hAnsiTheme="majorHAnsi"/>
        </w:rPr>
        <w:t xml:space="preserve"> se </w:t>
      </w:r>
      <w:proofErr w:type="spellStart"/>
      <w:r w:rsidRPr="00F17E37">
        <w:rPr>
          <w:rFonts w:asciiTheme="majorHAnsi" w:hAnsiTheme="majorHAnsi"/>
        </w:rPr>
        <w:t>sastoje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iz</w:t>
      </w:r>
      <w:proofErr w:type="spellEnd"/>
      <w:r w:rsidRPr="00F17E37">
        <w:rPr>
          <w:rFonts w:asciiTheme="majorHAnsi" w:hAnsiTheme="majorHAnsi"/>
        </w:rPr>
        <w:t>:</w:t>
      </w:r>
    </w:p>
    <w:p w14:paraId="3840DDF4" w14:textId="2424CC23"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kamata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="006B1AFA">
        <w:rPr>
          <w:rFonts w:asciiTheme="majorHAnsi" w:hAnsiTheme="majorHAnsi"/>
        </w:rPr>
        <w:t>od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oročenih</w:t>
      </w:r>
      <w:proofErr w:type="spellEnd"/>
      <w:r w:rsidRPr="00F17E37">
        <w:rPr>
          <w:rFonts w:asciiTheme="majorHAnsi" w:hAnsiTheme="majorHAnsi"/>
        </w:rPr>
        <w:t xml:space="preserve"> depozita   </w:t>
      </w:r>
      <w:r w:rsidR="001732FB" w:rsidRPr="00F17E37">
        <w:rPr>
          <w:rFonts w:asciiTheme="majorHAnsi" w:hAnsiTheme="majorHAnsi"/>
        </w:rPr>
        <w:t xml:space="preserve">                                </w:t>
      </w:r>
      <w:r w:rsidR="00B164FE">
        <w:rPr>
          <w:rFonts w:asciiTheme="majorHAnsi" w:hAnsiTheme="majorHAnsi"/>
        </w:rPr>
        <w:t>146.798,04</w:t>
      </w:r>
    </w:p>
    <w:p w14:paraId="2B8FB940" w14:textId="2110AAA9"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kamata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na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zajmove-ostalih</w:t>
      </w:r>
      <w:proofErr w:type="spellEnd"/>
      <w:r w:rsidRPr="00F17E37">
        <w:rPr>
          <w:rFonts w:asciiTheme="majorHAnsi" w:hAnsiTheme="majorHAnsi"/>
        </w:rPr>
        <w:t xml:space="preserve"> pl.  </w:t>
      </w:r>
      <w:r w:rsidR="001732FB" w:rsidRPr="00F17E37">
        <w:rPr>
          <w:rFonts w:asciiTheme="majorHAnsi" w:hAnsiTheme="majorHAnsi"/>
        </w:rPr>
        <w:t xml:space="preserve">                                  </w:t>
      </w:r>
      <w:r w:rsidR="005F7FC8">
        <w:rPr>
          <w:rFonts w:asciiTheme="majorHAnsi" w:hAnsiTheme="majorHAnsi"/>
        </w:rPr>
        <w:t>20.</w:t>
      </w:r>
      <w:r w:rsidR="00B164FE">
        <w:rPr>
          <w:rFonts w:asciiTheme="majorHAnsi" w:hAnsiTheme="majorHAnsi"/>
        </w:rPr>
        <w:t>055,59</w:t>
      </w:r>
    </w:p>
    <w:p w14:paraId="43C29D66" w14:textId="73534259" w:rsidR="00FE240D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 w:rsidRPr="00F17E37">
        <w:rPr>
          <w:rFonts w:asciiTheme="majorHAnsi" w:hAnsiTheme="majorHAnsi"/>
        </w:rPr>
        <w:t>prihod</w:t>
      </w:r>
      <w:proofErr w:type="spellEnd"/>
      <w:r w:rsidRPr="00F17E37">
        <w:rPr>
          <w:rFonts w:asciiTheme="majorHAnsi" w:hAnsiTheme="majorHAnsi"/>
        </w:rPr>
        <w:t xml:space="preserve"> od </w:t>
      </w:r>
      <w:proofErr w:type="spellStart"/>
      <w:r w:rsidRPr="00F17E37">
        <w:rPr>
          <w:rFonts w:asciiTheme="majorHAnsi" w:hAnsiTheme="majorHAnsi"/>
        </w:rPr>
        <w:t>kamata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rezervog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fonda</w:t>
      </w:r>
      <w:proofErr w:type="spellEnd"/>
      <w:r w:rsidRPr="00F17E37">
        <w:rPr>
          <w:rFonts w:asciiTheme="majorHAnsi" w:hAnsiTheme="majorHAnsi"/>
        </w:rPr>
        <w:t xml:space="preserve"> BiH                                      </w:t>
      </w:r>
      <w:r w:rsidR="00604607" w:rsidRPr="00F17E37">
        <w:rPr>
          <w:rFonts w:asciiTheme="majorHAnsi" w:hAnsiTheme="majorHAnsi"/>
        </w:rPr>
        <w:t xml:space="preserve">   </w:t>
      </w:r>
      <w:r w:rsidRPr="00F17E37">
        <w:rPr>
          <w:rFonts w:asciiTheme="majorHAnsi" w:hAnsiTheme="majorHAnsi"/>
        </w:rPr>
        <w:t xml:space="preserve">  </w:t>
      </w:r>
      <w:r w:rsidR="00B164FE">
        <w:rPr>
          <w:rFonts w:asciiTheme="majorHAnsi" w:hAnsiTheme="majorHAnsi"/>
        </w:rPr>
        <w:t>5.477,14</w:t>
      </w:r>
    </w:p>
    <w:p w14:paraId="5C253B1A" w14:textId="357BB2AF" w:rsidR="00B164FE" w:rsidRDefault="00B164FE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prihod</w:t>
      </w:r>
      <w:proofErr w:type="spellEnd"/>
      <w:r>
        <w:rPr>
          <w:rFonts w:asciiTheme="majorHAnsi" w:hAnsiTheme="majorHAnsi"/>
        </w:rPr>
        <w:t xml:space="preserve"> od </w:t>
      </w:r>
      <w:proofErr w:type="spellStart"/>
      <w:r>
        <w:rPr>
          <w:rFonts w:asciiTheme="majorHAnsi" w:hAnsiTheme="majorHAnsi"/>
        </w:rPr>
        <w:t>kamata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sporovima</w:t>
      </w:r>
      <w:proofErr w:type="spellEnd"/>
      <w:r>
        <w:rPr>
          <w:rFonts w:asciiTheme="majorHAnsi" w:hAnsiTheme="majorHAnsi"/>
        </w:rPr>
        <w:t xml:space="preserve">                                                      1.479,51</w:t>
      </w:r>
    </w:p>
    <w:p w14:paraId="6582A8F5" w14:textId="77777777" w:rsidR="00B164FE" w:rsidRPr="00755991" w:rsidRDefault="00B164FE" w:rsidP="00B164FE">
      <w:pPr>
        <w:pStyle w:val="NoSpacing"/>
        <w:tabs>
          <w:tab w:val="left" w:pos="5245"/>
        </w:tabs>
        <w:spacing w:line="240" w:lineRule="auto"/>
        <w:ind w:left="502"/>
        <w:rPr>
          <w:rFonts w:asciiTheme="majorHAnsi" w:hAnsiTheme="majorHAnsi"/>
        </w:rPr>
      </w:pPr>
    </w:p>
    <w:p w14:paraId="1C1D2108" w14:textId="444434C1" w:rsidR="00B65757" w:rsidRDefault="00A62FA3" w:rsidP="005F7FC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</w:rPr>
        <w:t xml:space="preserve">    </w:t>
      </w:r>
      <w:proofErr w:type="spellStart"/>
      <w:r w:rsidRPr="00F17E37">
        <w:rPr>
          <w:rFonts w:asciiTheme="majorHAnsi" w:hAnsiTheme="majorHAnsi"/>
        </w:rPr>
        <w:t>Finansijski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prihodi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Pr="00F17E37">
        <w:rPr>
          <w:rFonts w:asciiTheme="majorHAnsi" w:hAnsiTheme="majorHAnsi"/>
        </w:rPr>
        <w:t>su</w:t>
      </w:r>
      <w:proofErr w:type="spellEnd"/>
      <w:r w:rsidRPr="00F17E37">
        <w:rPr>
          <w:rFonts w:asciiTheme="majorHAnsi" w:hAnsiTheme="majorHAnsi"/>
        </w:rPr>
        <w:t xml:space="preserve"> </w:t>
      </w:r>
      <w:proofErr w:type="spellStart"/>
      <w:r w:rsidR="00596B57">
        <w:rPr>
          <w:rFonts w:asciiTheme="majorHAnsi" w:hAnsiTheme="majorHAnsi"/>
        </w:rPr>
        <w:t>veći</w:t>
      </w:r>
      <w:proofErr w:type="spellEnd"/>
      <w:r w:rsidR="00596B57">
        <w:rPr>
          <w:rFonts w:asciiTheme="majorHAnsi" w:hAnsiTheme="majorHAnsi"/>
        </w:rPr>
        <w:t xml:space="preserve"> za</w:t>
      </w:r>
      <w:r w:rsidRPr="00F17E37">
        <w:rPr>
          <w:rFonts w:asciiTheme="majorHAnsi" w:hAnsiTheme="majorHAnsi"/>
        </w:rPr>
        <w:t xml:space="preserve"> </w:t>
      </w:r>
      <w:r w:rsidR="007C2B21">
        <w:rPr>
          <w:rFonts w:asciiTheme="majorHAnsi" w:hAnsiTheme="majorHAnsi"/>
        </w:rPr>
        <w:t>30</w:t>
      </w:r>
      <w:r w:rsidRPr="00F17E37">
        <w:rPr>
          <w:rFonts w:asciiTheme="majorHAnsi" w:hAnsiTheme="majorHAnsi"/>
        </w:rPr>
        <w:t xml:space="preserve">% u </w:t>
      </w:r>
      <w:proofErr w:type="spellStart"/>
      <w:r w:rsidRPr="00F17E37">
        <w:rPr>
          <w:rFonts w:asciiTheme="majorHAnsi" w:hAnsiTheme="majorHAnsi"/>
        </w:rPr>
        <w:t>o</w:t>
      </w:r>
      <w:r w:rsidR="00EC3B6A" w:rsidRPr="00F17E37">
        <w:rPr>
          <w:rFonts w:asciiTheme="majorHAnsi" w:hAnsiTheme="majorHAnsi"/>
        </w:rPr>
        <w:t>dnosu</w:t>
      </w:r>
      <w:proofErr w:type="spellEnd"/>
      <w:r w:rsidR="00EC3B6A" w:rsidRPr="00F17E37">
        <w:rPr>
          <w:rFonts w:asciiTheme="majorHAnsi" w:hAnsiTheme="majorHAnsi"/>
        </w:rPr>
        <w:t xml:space="preserve"> </w:t>
      </w:r>
      <w:proofErr w:type="spellStart"/>
      <w:r w:rsidR="00EC3B6A" w:rsidRPr="00F17E37">
        <w:rPr>
          <w:rFonts w:asciiTheme="majorHAnsi" w:hAnsiTheme="majorHAnsi"/>
        </w:rPr>
        <w:t>na</w:t>
      </w:r>
      <w:proofErr w:type="spellEnd"/>
      <w:r w:rsidR="00EC3B6A" w:rsidRPr="00F17E37">
        <w:rPr>
          <w:rFonts w:asciiTheme="majorHAnsi" w:hAnsiTheme="majorHAnsi"/>
        </w:rPr>
        <w:t xml:space="preserve"> </w:t>
      </w:r>
      <w:proofErr w:type="spellStart"/>
      <w:r w:rsidR="00EC3B6A" w:rsidRPr="00F17E37">
        <w:rPr>
          <w:rFonts w:asciiTheme="majorHAnsi" w:hAnsiTheme="majorHAnsi"/>
        </w:rPr>
        <w:t>predhodnu</w:t>
      </w:r>
      <w:proofErr w:type="spellEnd"/>
      <w:r w:rsidR="00EC3B6A"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="00EC3B6A" w:rsidRPr="00F17E37">
        <w:rPr>
          <w:rFonts w:asciiTheme="majorHAnsi" w:hAnsiTheme="majorHAnsi"/>
        </w:rPr>
        <w:t>godinu,</w:t>
      </w:r>
      <w:r w:rsidR="00C62634" w:rsidRPr="00F17E37">
        <w:rPr>
          <w:rFonts w:asciiTheme="majorHAnsi" w:hAnsiTheme="majorHAnsi"/>
        </w:rPr>
        <w:t>prije</w:t>
      </w:r>
      <w:proofErr w:type="spellEnd"/>
      <w:proofErr w:type="gramEnd"/>
      <w:r w:rsidR="00C62634" w:rsidRPr="00F17E37">
        <w:rPr>
          <w:rFonts w:asciiTheme="majorHAnsi" w:hAnsiTheme="majorHAnsi"/>
        </w:rPr>
        <w:t xml:space="preserve"> </w:t>
      </w:r>
      <w:proofErr w:type="spellStart"/>
      <w:r w:rsidR="00C62634" w:rsidRPr="00F17E37">
        <w:rPr>
          <w:rFonts w:asciiTheme="majorHAnsi" w:hAnsiTheme="majorHAnsi"/>
        </w:rPr>
        <w:t>svega</w:t>
      </w:r>
      <w:proofErr w:type="spellEnd"/>
      <w:r w:rsidR="00EC3B6A" w:rsidRPr="00F17E37">
        <w:rPr>
          <w:rFonts w:asciiTheme="majorHAnsi" w:hAnsiTheme="majorHAnsi"/>
        </w:rPr>
        <w:t xml:space="preserve"> </w:t>
      </w:r>
      <w:proofErr w:type="spellStart"/>
      <w:r w:rsidR="00EC3B6A" w:rsidRPr="00F17E37">
        <w:rPr>
          <w:rFonts w:asciiTheme="majorHAnsi" w:hAnsiTheme="majorHAnsi"/>
        </w:rPr>
        <w:t>zbog</w:t>
      </w:r>
      <w:proofErr w:type="spellEnd"/>
      <w:r w:rsidR="00EC3B6A" w:rsidRPr="00F17E37">
        <w:rPr>
          <w:rFonts w:asciiTheme="majorHAnsi" w:hAnsiTheme="majorHAnsi"/>
        </w:rPr>
        <w:t xml:space="preserve"> </w:t>
      </w:r>
      <w:proofErr w:type="spellStart"/>
      <w:r w:rsidR="00596B57">
        <w:rPr>
          <w:rFonts w:asciiTheme="majorHAnsi" w:hAnsiTheme="majorHAnsi"/>
        </w:rPr>
        <w:t>većeg</w:t>
      </w:r>
      <w:proofErr w:type="spellEnd"/>
      <w:r w:rsidR="00596B57">
        <w:rPr>
          <w:rFonts w:asciiTheme="majorHAnsi" w:hAnsiTheme="majorHAnsi"/>
        </w:rPr>
        <w:t xml:space="preserve"> </w:t>
      </w:r>
      <w:proofErr w:type="spellStart"/>
      <w:r w:rsidR="00596B57">
        <w:rPr>
          <w:rFonts w:asciiTheme="majorHAnsi" w:hAnsiTheme="majorHAnsi"/>
        </w:rPr>
        <w:t>iznosa</w:t>
      </w:r>
      <w:proofErr w:type="spellEnd"/>
      <w:r w:rsidR="00596B57">
        <w:rPr>
          <w:rFonts w:asciiTheme="majorHAnsi" w:hAnsiTheme="majorHAnsi"/>
        </w:rPr>
        <w:t xml:space="preserve"> </w:t>
      </w:r>
      <w:proofErr w:type="spellStart"/>
      <w:r w:rsidR="00596B57">
        <w:rPr>
          <w:rFonts w:asciiTheme="majorHAnsi" w:hAnsiTheme="majorHAnsi"/>
        </w:rPr>
        <w:t>zajmova</w:t>
      </w:r>
      <w:proofErr w:type="spellEnd"/>
      <w:r w:rsidR="00596B57">
        <w:rPr>
          <w:rFonts w:asciiTheme="majorHAnsi" w:hAnsiTheme="majorHAnsi"/>
        </w:rPr>
        <w:t xml:space="preserve"> koji </w:t>
      </w:r>
      <w:proofErr w:type="spellStart"/>
      <w:r w:rsidR="00596B57">
        <w:rPr>
          <w:rFonts w:asciiTheme="majorHAnsi" w:hAnsiTheme="majorHAnsi"/>
        </w:rPr>
        <w:t>su</w:t>
      </w:r>
      <w:proofErr w:type="spellEnd"/>
      <w:r w:rsidR="00596B57">
        <w:rPr>
          <w:rFonts w:asciiTheme="majorHAnsi" w:hAnsiTheme="majorHAnsi"/>
        </w:rPr>
        <w:t xml:space="preserve"> </w:t>
      </w:r>
      <w:proofErr w:type="spellStart"/>
      <w:r w:rsidR="00596B57">
        <w:rPr>
          <w:rFonts w:asciiTheme="majorHAnsi" w:hAnsiTheme="majorHAnsi"/>
        </w:rPr>
        <w:t>odobreni</w:t>
      </w:r>
      <w:proofErr w:type="spellEnd"/>
      <w:r w:rsidR="00596B57">
        <w:rPr>
          <w:rFonts w:asciiTheme="majorHAnsi" w:hAnsiTheme="majorHAnsi"/>
        </w:rPr>
        <w:t xml:space="preserve"> u 202</w:t>
      </w:r>
      <w:r w:rsidR="007C2B21">
        <w:rPr>
          <w:rFonts w:asciiTheme="majorHAnsi" w:hAnsiTheme="majorHAnsi"/>
        </w:rPr>
        <w:t>1</w:t>
      </w:r>
      <w:r w:rsidR="00596B57">
        <w:rPr>
          <w:rFonts w:asciiTheme="majorHAnsi" w:hAnsiTheme="majorHAnsi"/>
        </w:rPr>
        <w:t>.g.</w:t>
      </w:r>
      <w:r w:rsidR="005F7FC8">
        <w:rPr>
          <w:rFonts w:asciiTheme="majorHAnsi" w:hAnsiTheme="majorHAnsi"/>
        </w:rPr>
        <w:t xml:space="preserve"> </w:t>
      </w:r>
    </w:p>
    <w:p w14:paraId="2488F49E" w14:textId="4BC7C432" w:rsidR="005F7FC8" w:rsidRPr="0039606E" w:rsidRDefault="0039606E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9606E">
        <w:rPr>
          <w:rFonts w:asciiTheme="majorHAnsi" w:hAnsiTheme="majorHAnsi"/>
        </w:rPr>
        <w:t xml:space="preserve">      </w:t>
      </w:r>
      <w:proofErr w:type="spellStart"/>
      <w:r w:rsidRPr="0039606E">
        <w:rPr>
          <w:rFonts w:asciiTheme="majorHAnsi" w:hAnsiTheme="majorHAnsi"/>
        </w:rPr>
        <w:t>Pozitivna</w:t>
      </w:r>
      <w:proofErr w:type="spellEnd"/>
      <w:r w:rsidRPr="0039606E">
        <w:rPr>
          <w:rFonts w:asciiTheme="majorHAnsi" w:hAnsiTheme="majorHAnsi"/>
        </w:rPr>
        <w:t xml:space="preserve"> </w:t>
      </w:r>
      <w:proofErr w:type="spellStart"/>
      <w:r w:rsidRPr="0039606E">
        <w:rPr>
          <w:rFonts w:asciiTheme="majorHAnsi" w:hAnsiTheme="majorHAnsi"/>
        </w:rPr>
        <w:t>kursna</w:t>
      </w:r>
      <w:proofErr w:type="spellEnd"/>
      <w:r w:rsidRPr="0039606E">
        <w:rPr>
          <w:rFonts w:asciiTheme="majorHAnsi" w:hAnsiTheme="majorHAnsi"/>
        </w:rPr>
        <w:t xml:space="preserve"> </w:t>
      </w:r>
      <w:proofErr w:type="spellStart"/>
      <w:r w:rsidRPr="0039606E">
        <w:rPr>
          <w:rFonts w:asciiTheme="majorHAnsi" w:hAnsiTheme="majorHAnsi"/>
        </w:rPr>
        <w:t>razlika</w:t>
      </w:r>
      <w:proofErr w:type="spellEnd"/>
      <w:r w:rsidRPr="0039606E">
        <w:rPr>
          <w:rFonts w:asciiTheme="majorHAnsi" w:hAnsiTheme="majorHAnsi"/>
        </w:rPr>
        <w:t xml:space="preserve"> je </w:t>
      </w:r>
      <w:proofErr w:type="spellStart"/>
      <w:r w:rsidR="00B6007A">
        <w:rPr>
          <w:rFonts w:asciiTheme="majorHAnsi" w:hAnsiTheme="majorHAnsi"/>
        </w:rPr>
        <w:t>nastala</w:t>
      </w:r>
      <w:proofErr w:type="spellEnd"/>
      <w:r w:rsidRPr="0039606E">
        <w:rPr>
          <w:rFonts w:asciiTheme="majorHAnsi" w:hAnsiTheme="majorHAnsi"/>
        </w:rPr>
        <w:t xml:space="preserve"> po </w:t>
      </w:r>
      <w:proofErr w:type="spellStart"/>
      <w:r w:rsidRPr="0039606E">
        <w:rPr>
          <w:rFonts w:asciiTheme="majorHAnsi" w:hAnsiTheme="majorHAnsi"/>
        </w:rPr>
        <w:t>osnovu</w:t>
      </w:r>
      <w:proofErr w:type="spellEnd"/>
      <w:r w:rsidRPr="0039606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dolarskog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depozita</w:t>
      </w:r>
      <w:proofErr w:type="spellEnd"/>
      <w:r w:rsidR="00B912EC">
        <w:rPr>
          <w:rFonts w:asciiTheme="majorHAnsi" w:hAnsiTheme="majorHAnsi"/>
        </w:rPr>
        <w:t xml:space="preserve"> </w:t>
      </w:r>
      <w:proofErr w:type="spellStart"/>
      <w:r w:rsidR="00B912EC">
        <w:rPr>
          <w:rFonts w:asciiTheme="majorHAnsi" w:hAnsiTheme="majorHAnsi"/>
        </w:rPr>
        <w:t>i</w:t>
      </w:r>
      <w:proofErr w:type="spellEnd"/>
      <w:r w:rsidR="00B912EC">
        <w:rPr>
          <w:rFonts w:asciiTheme="majorHAnsi" w:hAnsiTheme="majorHAnsi"/>
        </w:rPr>
        <w:t xml:space="preserve"> </w:t>
      </w:r>
      <w:proofErr w:type="spellStart"/>
      <w:proofErr w:type="gramStart"/>
      <w:r w:rsidR="00B912EC">
        <w:rPr>
          <w:rFonts w:asciiTheme="majorHAnsi" w:hAnsiTheme="majorHAnsi"/>
        </w:rPr>
        <w:t>njegovim</w:t>
      </w:r>
      <w:proofErr w:type="spellEnd"/>
      <w:r w:rsidR="00B912EC">
        <w:rPr>
          <w:rFonts w:asciiTheme="majorHAnsi" w:hAnsiTheme="majorHAnsi"/>
        </w:rPr>
        <w:t xml:space="preserve"> </w:t>
      </w:r>
      <w:r w:rsidR="00B6007A">
        <w:rPr>
          <w:rFonts w:asciiTheme="majorHAnsi" w:hAnsiTheme="majorHAnsi"/>
        </w:rPr>
        <w:t xml:space="preserve"> </w:t>
      </w:r>
      <w:proofErr w:type="spellStart"/>
      <w:r w:rsidR="00B6007A">
        <w:rPr>
          <w:rFonts w:asciiTheme="majorHAnsi" w:hAnsiTheme="majorHAnsi"/>
        </w:rPr>
        <w:t>svođenjem</w:t>
      </w:r>
      <w:proofErr w:type="spellEnd"/>
      <w:proofErr w:type="gramEnd"/>
      <w:r w:rsidR="00B6007A">
        <w:rPr>
          <w:rFonts w:asciiTheme="majorHAnsi" w:hAnsiTheme="majorHAnsi"/>
        </w:rPr>
        <w:t xml:space="preserve"> </w:t>
      </w:r>
      <w:proofErr w:type="spellStart"/>
      <w:r w:rsidR="00B6007A">
        <w:rPr>
          <w:rFonts w:asciiTheme="majorHAnsi" w:hAnsiTheme="majorHAnsi"/>
        </w:rPr>
        <w:t>na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srednji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kurs</w:t>
      </w:r>
      <w:proofErr w:type="spellEnd"/>
      <w:r w:rsidR="008D507C">
        <w:rPr>
          <w:rFonts w:asciiTheme="majorHAnsi" w:hAnsiTheme="majorHAnsi"/>
        </w:rPr>
        <w:t xml:space="preserve"> </w:t>
      </w:r>
      <w:r w:rsidR="00B6007A">
        <w:rPr>
          <w:rFonts w:asciiTheme="majorHAnsi" w:hAnsiTheme="majorHAnsi"/>
        </w:rPr>
        <w:t xml:space="preserve"> 31.12.2021.g.</w:t>
      </w:r>
      <w:r w:rsidR="00EA4218">
        <w:rPr>
          <w:rFonts w:asciiTheme="majorHAnsi" w:hAnsiTheme="majorHAnsi"/>
        </w:rPr>
        <w:t xml:space="preserve">po </w:t>
      </w:r>
      <w:proofErr w:type="spellStart"/>
      <w:r w:rsidR="00EA4218">
        <w:rPr>
          <w:rFonts w:asciiTheme="majorHAnsi" w:hAnsiTheme="majorHAnsi"/>
        </w:rPr>
        <w:t>ugovoru</w:t>
      </w:r>
      <w:proofErr w:type="spellEnd"/>
      <w:r w:rsidR="00EA4218">
        <w:rPr>
          <w:rFonts w:asciiTheme="majorHAnsi" w:hAnsiTheme="majorHAnsi"/>
        </w:rPr>
        <w:t xml:space="preserve"> br.100</w:t>
      </w:r>
      <w:r w:rsidR="00B6007A">
        <w:rPr>
          <w:rFonts w:asciiTheme="majorHAnsi" w:hAnsiTheme="majorHAnsi"/>
        </w:rPr>
        <w:t>2465520,oročenog 2020.g.</w:t>
      </w:r>
    </w:p>
    <w:p w14:paraId="351D1A88" w14:textId="7D7DD496" w:rsidR="005F7FC8" w:rsidRPr="0039606E" w:rsidRDefault="0039606E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9606E">
        <w:rPr>
          <w:rFonts w:asciiTheme="majorHAnsi" w:hAnsiTheme="majorHAnsi"/>
        </w:rPr>
        <w:t xml:space="preserve">  </w:t>
      </w:r>
      <w:r w:rsidR="009C7436">
        <w:rPr>
          <w:rFonts w:asciiTheme="majorHAnsi" w:hAnsiTheme="majorHAnsi"/>
        </w:rPr>
        <w:t xml:space="preserve">     </w:t>
      </w:r>
      <w:proofErr w:type="spellStart"/>
      <w:r w:rsidR="009C7436">
        <w:rPr>
          <w:rFonts w:asciiTheme="majorHAnsi" w:hAnsiTheme="majorHAnsi"/>
        </w:rPr>
        <w:t>Ostali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finansijski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prihodi</w:t>
      </w:r>
      <w:proofErr w:type="spellEnd"/>
      <w:r w:rsidR="009C7436">
        <w:rPr>
          <w:rFonts w:asciiTheme="majorHAnsi" w:hAnsiTheme="majorHAnsi"/>
        </w:rPr>
        <w:t xml:space="preserve"> </w:t>
      </w:r>
      <w:r w:rsidR="007C54D8">
        <w:rPr>
          <w:rFonts w:asciiTheme="majorHAnsi" w:hAnsiTheme="majorHAnsi"/>
        </w:rPr>
        <w:t xml:space="preserve">u </w:t>
      </w:r>
      <w:proofErr w:type="spellStart"/>
      <w:r w:rsidR="007C54D8">
        <w:rPr>
          <w:rFonts w:asciiTheme="majorHAnsi" w:hAnsiTheme="majorHAnsi"/>
        </w:rPr>
        <w:t>iznosu</w:t>
      </w:r>
      <w:proofErr w:type="spellEnd"/>
      <w:r w:rsidR="007C54D8">
        <w:rPr>
          <w:rFonts w:asciiTheme="majorHAnsi" w:hAnsiTheme="majorHAnsi"/>
        </w:rPr>
        <w:t xml:space="preserve"> od </w:t>
      </w:r>
      <w:r w:rsidR="00B6007A">
        <w:rPr>
          <w:rFonts w:asciiTheme="majorHAnsi" w:hAnsiTheme="majorHAnsi"/>
        </w:rPr>
        <w:t>504,22</w:t>
      </w:r>
      <w:r w:rsidR="007C54D8">
        <w:rPr>
          <w:rFonts w:asciiTheme="majorHAnsi" w:hAnsiTheme="majorHAnsi"/>
        </w:rPr>
        <w:t xml:space="preserve"> KM </w:t>
      </w:r>
      <w:proofErr w:type="spellStart"/>
      <w:r w:rsidR="009C7436">
        <w:rPr>
          <w:rFonts w:asciiTheme="majorHAnsi" w:hAnsiTheme="majorHAnsi"/>
        </w:rPr>
        <w:t>su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formirani</w:t>
      </w:r>
      <w:proofErr w:type="spellEnd"/>
      <w:r w:rsidR="009C7436">
        <w:rPr>
          <w:rFonts w:asciiTheme="majorHAnsi" w:hAnsiTheme="majorHAnsi"/>
        </w:rPr>
        <w:t xml:space="preserve"> po </w:t>
      </w:r>
      <w:proofErr w:type="spellStart"/>
      <w:r w:rsidR="009C7436">
        <w:rPr>
          <w:rFonts w:asciiTheme="majorHAnsi" w:hAnsiTheme="majorHAnsi"/>
        </w:rPr>
        <w:t>osnovu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izravnanja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konta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i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sitnih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više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uplaćenih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srestava</w:t>
      </w:r>
      <w:proofErr w:type="spellEnd"/>
      <w:r w:rsidR="009C7436">
        <w:rPr>
          <w:rFonts w:asciiTheme="majorHAnsi" w:hAnsiTheme="majorHAnsi"/>
        </w:rPr>
        <w:t xml:space="preserve"> po </w:t>
      </w:r>
      <w:proofErr w:type="spellStart"/>
      <w:r w:rsidR="009C7436">
        <w:rPr>
          <w:rFonts w:asciiTheme="majorHAnsi" w:hAnsiTheme="majorHAnsi"/>
        </w:rPr>
        <w:t>polisama</w:t>
      </w:r>
      <w:proofErr w:type="spellEnd"/>
      <w:r w:rsidR="009C7436">
        <w:rPr>
          <w:rFonts w:asciiTheme="majorHAnsi" w:hAnsiTheme="majorHAnsi"/>
        </w:rPr>
        <w:t xml:space="preserve"> a koji </w:t>
      </w:r>
      <w:proofErr w:type="spellStart"/>
      <w:r w:rsidR="009C7436">
        <w:rPr>
          <w:rFonts w:asciiTheme="majorHAnsi" w:hAnsiTheme="majorHAnsi"/>
        </w:rPr>
        <w:t>su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zanemarljivi</w:t>
      </w:r>
      <w:proofErr w:type="spellEnd"/>
      <w:r w:rsidR="009C7436">
        <w:rPr>
          <w:rFonts w:asciiTheme="majorHAnsi" w:hAnsiTheme="majorHAnsi"/>
        </w:rPr>
        <w:t xml:space="preserve"> da bi </w:t>
      </w:r>
      <w:proofErr w:type="spellStart"/>
      <w:r w:rsidR="009C7436">
        <w:rPr>
          <w:rFonts w:asciiTheme="majorHAnsi" w:hAnsiTheme="majorHAnsi"/>
        </w:rPr>
        <w:t>bili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vraćeni</w:t>
      </w:r>
      <w:proofErr w:type="spellEnd"/>
      <w:r w:rsidR="009C7436">
        <w:rPr>
          <w:rFonts w:asciiTheme="majorHAnsi" w:hAnsiTheme="majorHAnsi"/>
        </w:rPr>
        <w:t xml:space="preserve"> </w:t>
      </w:r>
      <w:proofErr w:type="spellStart"/>
      <w:r w:rsidR="000C4544">
        <w:rPr>
          <w:rFonts w:asciiTheme="majorHAnsi" w:hAnsiTheme="majorHAnsi"/>
        </w:rPr>
        <w:t>pojedinačno</w:t>
      </w:r>
      <w:proofErr w:type="spellEnd"/>
      <w:r w:rsidR="000C4544">
        <w:rPr>
          <w:rFonts w:asciiTheme="majorHAnsi" w:hAnsiTheme="majorHAnsi"/>
        </w:rPr>
        <w:t xml:space="preserve"> </w:t>
      </w:r>
      <w:proofErr w:type="spellStart"/>
      <w:r w:rsidR="009C7436">
        <w:rPr>
          <w:rFonts w:asciiTheme="majorHAnsi" w:hAnsiTheme="majorHAnsi"/>
        </w:rPr>
        <w:t>komitentima</w:t>
      </w:r>
      <w:proofErr w:type="spellEnd"/>
      <w:r w:rsidR="009C7436">
        <w:rPr>
          <w:rFonts w:asciiTheme="majorHAnsi" w:hAnsiTheme="majorHAnsi"/>
        </w:rPr>
        <w:t>.</w:t>
      </w:r>
    </w:p>
    <w:p w14:paraId="388F91AC" w14:textId="77777777" w:rsidR="005F7FC8" w:rsidRDefault="005F7FC8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76D44B26" w14:textId="31D0537B" w:rsidR="00A62FA3" w:rsidRPr="00F17E37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167520">
        <w:rPr>
          <w:rFonts w:asciiTheme="majorHAnsi" w:hAnsiTheme="majorHAnsi"/>
          <w:b/>
          <w:u w:val="single"/>
        </w:rPr>
        <w:t>49</w:t>
      </w:r>
      <w:r w:rsidRPr="00F17E37">
        <w:rPr>
          <w:rFonts w:asciiTheme="majorHAnsi" w:hAnsiTheme="majorHAnsi"/>
          <w:b/>
          <w:u w:val="single"/>
        </w:rPr>
        <w:t>(AOP 256)</w:t>
      </w:r>
    </w:p>
    <w:p w14:paraId="4953DE93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82" w:name="_Toc64638698"/>
      <w:proofErr w:type="spellStart"/>
      <w:r w:rsidRPr="00FD3A74">
        <w:t>Finansijski</w:t>
      </w:r>
      <w:proofErr w:type="spellEnd"/>
      <w:r w:rsidRPr="00FD3A74">
        <w:t xml:space="preserve"> </w:t>
      </w:r>
      <w:proofErr w:type="spellStart"/>
      <w:r w:rsidRPr="00FD3A74">
        <w:t>rashodi</w:t>
      </w:r>
      <w:bookmarkEnd w:id="82"/>
      <w:proofErr w:type="spellEnd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264"/>
      </w:tblGrid>
      <w:tr w:rsidR="00A62FA3" w:rsidRPr="00F17E37" w14:paraId="723725A3" w14:textId="77777777" w:rsidTr="008E5895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8B4A" w14:textId="77777777"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6036" w14:textId="77777777"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8A6" w14:textId="77777777"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AC3" w14:textId="5268792A" w:rsidR="00A62FA3" w:rsidRPr="00F17E37" w:rsidRDefault="00A62FA3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70B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83E" w14:textId="5E7B79EE" w:rsidR="00A62FA3" w:rsidRPr="00F17E37" w:rsidRDefault="00A62FA3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E5A" w14:textId="77777777" w:rsidR="00A62FA3" w:rsidRPr="00F17E37" w:rsidRDefault="00A62FA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BD2797" w:rsidRPr="00F17E37" w14:paraId="2F1B60DA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E157" w14:textId="77777777" w:rsidR="00BD2797" w:rsidRPr="00F17E37" w:rsidRDefault="00BD2797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kamata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imovinu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prav.korištenja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9BA7" w14:textId="7D999E6A" w:rsidR="00BD279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3.969,83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0F5D" w14:textId="056F93D2" w:rsidR="00BD2797" w:rsidRDefault="00EE70E9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4.993,52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3761" w14:textId="0CD276DC" w:rsidR="00BD2797" w:rsidRPr="00F17E37" w:rsidRDefault="00F46F54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79,50</w:t>
            </w:r>
          </w:p>
        </w:tc>
      </w:tr>
      <w:tr w:rsidR="00BD2797" w:rsidRPr="00F17E37" w14:paraId="0F286910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5227" w14:textId="77777777" w:rsidR="00BD2797" w:rsidRPr="00F17E37" w:rsidRDefault="00BD2797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kursne</w:t>
            </w:r>
            <w:proofErr w:type="spellEnd"/>
            <w:proofErr w:type="gram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razlike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7C89" w14:textId="420893F5" w:rsidR="00BD2797" w:rsidRPr="00F17E3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570,61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497F" w14:textId="5CA46A9A" w:rsidR="00BD2797" w:rsidRPr="00F17E37" w:rsidRDefault="00EE70E9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217.984,28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49AE" w14:textId="71F1D5D0" w:rsidR="00BD2797" w:rsidRPr="00F17E3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DE1BBE" w:rsidRPr="00F17E37" w14:paraId="7B75BA43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DEB" w14:textId="77777777" w:rsidR="00DE1BBE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0F34" w14:textId="5E20EBC7" w:rsidR="00DE1BBE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0586" w14:textId="1E5E6090" w:rsidR="00DE1BBE" w:rsidRDefault="00EE70E9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B209" w14:textId="65A48D83" w:rsidR="00DE1BBE" w:rsidRPr="00F17E3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797" w:rsidRPr="00F17E37" w14:paraId="0CB84A66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8FA" w14:textId="77777777" w:rsidR="00BD2797" w:rsidRPr="00F17E37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7CC5" w14:textId="71905DD1" w:rsidR="00BD2797" w:rsidRPr="00F17E3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4.540,44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9ECE" w14:textId="13C49BF1" w:rsidR="00BD2797" w:rsidRPr="00F17E37" w:rsidRDefault="00EE70E9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223.026,83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2DD0" w14:textId="7062D09B" w:rsidR="00BD2797" w:rsidRPr="00F17E37" w:rsidRDefault="00F46F5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0,03</w:t>
            </w:r>
          </w:p>
        </w:tc>
      </w:tr>
    </w:tbl>
    <w:p w14:paraId="150AE99F" w14:textId="77777777" w:rsidR="000C4544" w:rsidRDefault="00BD2797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5EB145F0" w14:textId="2CA59106" w:rsidR="00DE1BBE" w:rsidRDefault="00DE1BBE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9E63C9">
        <w:rPr>
          <w:rFonts w:asciiTheme="majorHAnsi" w:hAnsiTheme="majorHAnsi"/>
        </w:rPr>
        <w:t xml:space="preserve">  </w:t>
      </w:r>
      <w:r w:rsidR="008D507C">
        <w:rPr>
          <w:rFonts w:asciiTheme="majorHAnsi" w:hAnsiTheme="majorHAnsi"/>
        </w:rPr>
        <w:t xml:space="preserve">  </w:t>
      </w:r>
      <w:proofErr w:type="spellStart"/>
      <w:r w:rsidR="008D507C">
        <w:rPr>
          <w:rFonts w:asciiTheme="majorHAnsi" w:hAnsiTheme="majorHAnsi"/>
        </w:rPr>
        <w:t>Finansijski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proofErr w:type="gramStart"/>
      <w:r w:rsidR="008D507C">
        <w:rPr>
          <w:rFonts w:asciiTheme="majorHAnsi" w:hAnsiTheme="majorHAnsi"/>
        </w:rPr>
        <w:t>rashodi</w:t>
      </w:r>
      <w:proofErr w:type="spellEnd"/>
      <w:r w:rsidR="00DC4EBD">
        <w:rPr>
          <w:rFonts w:asciiTheme="majorHAnsi" w:hAnsiTheme="majorHAnsi"/>
        </w:rPr>
        <w:t xml:space="preserve">  u</w:t>
      </w:r>
      <w:proofErr w:type="gramEnd"/>
      <w:r w:rsidR="00DC4EBD">
        <w:rPr>
          <w:rFonts w:asciiTheme="majorHAnsi" w:hAnsiTheme="majorHAnsi"/>
        </w:rPr>
        <w:t xml:space="preserve"> </w:t>
      </w:r>
      <w:proofErr w:type="spellStart"/>
      <w:r w:rsidR="00DC4EBD">
        <w:rPr>
          <w:rFonts w:asciiTheme="majorHAnsi" w:hAnsiTheme="majorHAnsi"/>
        </w:rPr>
        <w:t>iznosu</w:t>
      </w:r>
      <w:proofErr w:type="spellEnd"/>
      <w:r w:rsidR="00DC4EBD">
        <w:rPr>
          <w:rFonts w:asciiTheme="majorHAnsi" w:hAnsiTheme="majorHAnsi"/>
        </w:rPr>
        <w:t xml:space="preserve"> 4.540,44 KM</w:t>
      </w:r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su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manji</w:t>
      </w:r>
      <w:proofErr w:type="spellEnd"/>
      <w:r w:rsidR="008D507C">
        <w:rPr>
          <w:rFonts w:asciiTheme="majorHAnsi" w:hAnsiTheme="majorHAnsi"/>
        </w:rPr>
        <w:t xml:space="preserve"> u </w:t>
      </w:r>
      <w:proofErr w:type="spellStart"/>
      <w:r w:rsidR="008D507C">
        <w:rPr>
          <w:rFonts w:asciiTheme="majorHAnsi" w:hAnsiTheme="majorHAnsi"/>
        </w:rPr>
        <w:t>odnosu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na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predhodnu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godinu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prije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D507C">
        <w:rPr>
          <w:rFonts w:asciiTheme="majorHAnsi" w:hAnsiTheme="majorHAnsi"/>
        </w:rPr>
        <w:t>svega</w:t>
      </w:r>
      <w:proofErr w:type="spellEnd"/>
      <w:r w:rsidR="008D507C">
        <w:rPr>
          <w:rFonts w:asciiTheme="majorHAnsi" w:hAnsiTheme="majorHAnsi"/>
        </w:rPr>
        <w:t xml:space="preserve"> </w:t>
      </w:r>
      <w:proofErr w:type="spellStart"/>
      <w:r w:rsidR="008C1CA8">
        <w:rPr>
          <w:rFonts w:asciiTheme="majorHAnsi" w:hAnsiTheme="majorHAnsi"/>
        </w:rPr>
        <w:t>jer</w:t>
      </w:r>
      <w:proofErr w:type="spellEnd"/>
      <w:r w:rsidR="008C1CA8">
        <w:rPr>
          <w:rFonts w:asciiTheme="majorHAnsi" w:hAnsiTheme="majorHAnsi"/>
        </w:rPr>
        <w:t xml:space="preserve"> je 2021.g.dolar </w:t>
      </w:r>
      <w:proofErr w:type="spellStart"/>
      <w:r w:rsidR="00DC4EBD">
        <w:rPr>
          <w:rFonts w:asciiTheme="majorHAnsi" w:hAnsiTheme="majorHAnsi"/>
        </w:rPr>
        <w:t>imao</w:t>
      </w:r>
      <w:proofErr w:type="spellEnd"/>
      <w:r w:rsidR="008C1CA8">
        <w:rPr>
          <w:rFonts w:asciiTheme="majorHAnsi" w:hAnsiTheme="majorHAnsi"/>
        </w:rPr>
        <w:t xml:space="preserve"> </w:t>
      </w:r>
      <w:proofErr w:type="spellStart"/>
      <w:r w:rsidR="008C1CA8">
        <w:rPr>
          <w:rFonts w:asciiTheme="majorHAnsi" w:hAnsiTheme="majorHAnsi"/>
        </w:rPr>
        <w:t>porast</w:t>
      </w:r>
      <w:proofErr w:type="spellEnd"/>
      <w:r w:rsidR="008C1CA8">
        <w:rPr>
          <w:rFonts w:asciiTheme="majorHAnsi" w:hAnsiTheme="majorHAnsi"/>
        </w:rPr>
        <w:t xml:space="preserve"> u </w:t>
      </w:r>
      <w:proofErr w:type="spellStart"/>
      <w:r w:rsidR="008C1CA8">
        <w:rPr>
          <w:rFonts w:asciiTheme="majorHAnsi" w:hAnsiTheme="majorHAnsi"/>
        </w:rPr>
        <w:t>odnosu</w:t>
      </w:r>
      <w:proofErr w:type="spellEnd"/>
      <w:r w:rsidR="008C1CA8">
        <w:rPr>
          <w:rFonts w:asciiTheme="majorHAnsi" w:hAnsiTheme="majorHAnsi"/>
        </w:rPr>
        <w:t xml:space="preserve"> </w:t>
      </w:r>
      <w:proofErr w:type="spellStart"/>
      <w:r w:rsidR="008C1CA8">
        <w:rPr>
          <w:rFonts w:asciiTheme="majorHAnsi" w:hAnsiTheme="majorHAnsi"/>
        </w:rPr>
        <w:t>na</w:t>
      </w:r>
      <w:proofErr w:type="spellEnd"/>
      <w:r w:rsidR="008C1CA8">
        <w:rPr>
          <w:rFonts w:asciiTheme="majorHAnsi" w:hAnsiTheme="majorHAnsi"/>
        </w:rPr>
        <w:t xml:space="preserve"> 2020.g.kada je </w:t>
      </w:r>
      <w:proofErr w:type="spellStart"/>
      <w:r w:rsidR="008C1CA8">
        <w:rPr>
          <w:rFonts w:asciiTheme="majorHAnsi" w:hAnsiTheme="majorHAnsi"/>
        </w:rPr>
        <w:t>bila</w:t>
      </w:r>
      <w:proofErr w:type="spellEnd"/>
      <w:r w:rsidR="008C1CA8">
        <w:rPr>
          <w:rFonts w:asciiTheme="majorHAnsi" w:hAnsiTheme="majorHAnsi"/>
        </w:rPr>
        <w:t xml:space="preserve"> </w:t>
      </w:r>
      <w:proofErr w:type="spellStart"/>
      <w:r w:rsidR="008C1CA8">
        <w:rPr>
          <w:rFonts w:asciiTheme="majorHAnsi" w:hAnsiTheme="majorHAnsi"/>
        </w:rPr>
        <w:t>negatiivna</w:t>
      </w:r>
      <w:proofErr w:type="spellEnd"/>
      <w:r w:rsidR="008C1CA8">
        <w:rPr>
          <w:rFonts w:asciiTheme="majorHAnsi" w:hAnsiTheme="majorHAnsi"/>
        </w:rPr>
        <w:t xml:space="preserve"> kursna </w:t>
      </w:r>
      <w:proofErr w:type="spellStart"/>
      <w:r w:rsidR="008C1CA8">
        <w:rPr>
          <w:rFonts w:asciiTheme="majorHAnsi" w:hAnsiTheme="majorHAnsi"/>
        </w:rPr>
        <w:t>razlika</w:t>
      </w:r>
      <w:proofErr w:type="spellEnd"/>
      <w:r w:rsidR="008C1CA8">
        <w:rPr>
          <w:rFonts w:asciiTheme="majorHAnsi" w:hAnsiTheme="majorHAnsi"/>
        </w:rPr>
        <w:t xml:space="preserve">. </w:t>
      </w:r>
      <w:r w:rsidR="009E63C9"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</w:rPr>
        <w:t xml:space="preserve"> </w:t>
      </w:r>
      <w:r w:rsidR="009E63C9">
        <w:rPr>
          <w:rFonts w:asciiTheme="majorHAnsi" w:hAnsiTheme="majorHAnsi"/>
        </w:rPr>
        <w:t xml:space="preserve">                </w:t>
      </w:r>
      <w:r w:rsidR="00DC4EBD">
        <w:rPr>
          <w:rFonts w:asciiTheme="majorHAnsi" w:hAnsiTheme="majorHAnsi"/>
        </w:rPr>
        <w:t xml:space="preserve">         </w:t>
      </w:r>
      <w:r w:rsidR="00244F4B">
        <w:rPr>
          <w:rFonts w:asciiTheme="majorHAnsi" w:hAnsiTheme="majorHAnsi"/>
        </w:rPr>
        <w:t xml:space="preserve">   </w:t>
      </w:r>
      <w:proofErr w:type="spellStart"/>
      <w:r>
        <w:rPr>
          <w:rFonts w:asciiTheme="majorHAnsi" w:hAnsiTheme="majorHAnsi"/>
        </w:rPr>
        <w:t>Rashodi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kamata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imovinu</w:t>
      </w:r>
      <w:proofErr w:type="spellEnd"/>
      <w:r>
        <w:rPr>
          <w:rFonts w:asciiTheme="majorHAnsi" w:hAnsiTheme="majorHAnsi"/>
        </w:rPr>
        <w:t xml:space="preserve"> s </w:t>
      </w:r>
      <w:proofErr w:type="spellStart"/>
      <w:r>
        <w:rPr>
          <w:rFonts w:asciiTheme="majorHAnsi" w:hAnsiTheme="majorHAnsi"/>
        </w:rPr>
        <w:t>pravom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korištenja</w:t>
      </w:r>
      <w:proofErr w:type="spellEnd"/>
      <w:r>
        <w:rPr>
          <w:rFonts w:asciiTheme="majorHAnsi" w:hAnsiTheme="majorHAnsi"/>
        </w:rPr>
        <w:t xml:space="preserve"> </w:t>
      </w:r>
      <w:r w:rsidR="00B84E3E">
        <w:rPr>
          <w:rFonts w:asciiTheme="majorHAnsi" w:hAnsiTheme="majorHAnsi"/>
        </w:rPr>
        <w:t xml:space="preserve">u </w:t>
      </w:r>
      <w:proofErr w:type="spellStart"/>
      <w:r w:rsidR="00B84E3E">
        <w:rPr>
          <w:rFonts w:asciiTheme="majorHAnsi" w:hAnsiTheme="majorHAnsi"/>
        </w:rPr>
        <w:t>iznosu</w:t>
      </w:r>
      <w:proofErr w:type="spellEnd"/>
      <w:r w:rsidR="00B84E3E">
        <w:rPr>
          <w:rFonts w:asciiTheme="majorHAnsi" w:hAnsiTheme="majorHAnsi"/>
        </w:rPr>
        <w:t xml:space="preserve"> od </w:t>
      </w:r>
      <w:r w:rsidR="00F46F54">
        <w:rPr>
          <w:rFonts w:asciiTheme="majorHAnsi" w:hAnsiTheme="majorHAnsi"/>
        </w:rPr>
        <w:t>3.969,83</w:t>
      </w:r>
      <w:r w:rsidR="00B84E3E">
        <w:rPr>
          <w:rFonts w:asciiTheme="majorHAnsi" w:hAnsiTheme="majorHAnsi"/>
        </w:rPr>
        <w:t xml:space="preserve"> KM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nastali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primjenom</w:t>
      </w:r>
      <w:proofErr w:type="spellEnd"/>
      <w:r>
        <w:rPr>
          <w:rFonts w:asciiTheme="majorHAnsi" w:hAnsiTheme="majorHAnsi"/>
        </w:rPr>
        <w:t xml:space="preserve"> standard MSFI-16 </w:t>
      </w:r>
      <w:proofErr w:type="spellStart"/>
      <w:r w:rsidR="008C1CA8">
        <w:rPr>
          <w:rFonts w:asciiTheme="majorHAnsi" w:hAnsiTheme="majorHAnsi"/>
        </w:rPr>
        <w:t>Zakupi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pokazatelj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vremenskog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uticaja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novca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obavezu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budućih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plaćanja</w:t>
      </w:r>
      <w:proofErr w:type="spellEnd"/>
      <w:r>
        <w:rPr>
          <w:rFonts w:asciiTheme="majorHAnsi" w:hAnsiTheme="majorHAnsi"/>
        </w:rPr>
        <w:t>.</w:t>
      </w:r>
    </w:p>
    <w:p w14:paraId="6F743243" w14:textId="074E1749" w:rsidR="000C4544" w:rsidRPr="000C4544" w:rsidRDefault="008C1CA8" w:rsidP="008D507C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Negativne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kursne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razlike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nastale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svođenjem</w:t>
      </w:r>
      <w:proofErr w:type="spellEnd"/>
      <w:r>
        <w:rPr>
          <w:rFonts w:asciiTheme="majorHAnsi" w:hAnsiTheme="majorHAnsi"/>
        </w:rPr>
        <w:t xml:space="preserve"> valuta </w:t>
      </w:r>
      <w:proofErr w:type="gramStart"/>
      <w:r>
        <w:rPr>
          <w:rFonts w:asciiTheme="majorHAnsi" w:hAnsiTheme="majorHAnsi"/>
        </w:rPr>
        <w:t>CHF,GBP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srednji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kurs</w:t>
      </w:r>
      <w:proofErr w:type="spellEnd"/>
      <w:r>
        <w:rPr>
          <w:rFonts w:asciiTheme="majorHAnsi" w:hAnsiTheme="majorHAnsi"/>
        </w:rPr>
        <w:t xml:space="preserve"> 31.12.2021.g.kao </w:t>
      </w:r>
      <w:proofErr w:type="spellStart"/>
      <w:r w:rsidR="009E63C9">
        <w:rPr>
          <w:rFonts w:asciiTheme="majorHAnsi" w:hAnsiTheme="majorHAnsi"/>
        </w:rPr>
        <w:t>i</w:t>
      </w:r>
      <w:proofErr w:type="spellEnd"/>
      <w:r w:rsidR="009E63C9">
        <w:rPr>
          <w:rFonts w:asciiTheme="majorHAnsi" w:hAnsiTheme="majorHAnsi"/>
        </w:rPr>
        <w:t xml:space="preserve"> </w:t>
      </w:r>
      <w:r w:rsidR="000E180E">
        <w:rPr>
          <w:rFonts w:asciiTheme="majorHAnsi" w:hAnsiTheme="majorHAnsi"/>
        </w:rPr>
        <w:t xml:space="preserve">po </w:t>
      </w:r>
      <w:proofErr w:type="spellStart"/>
      <w:r w:rsidR="000E180E">
        <w:rPr>
          <w:rFonts w:asciiTheme="majorHAnsi" w:hAnsiTheme="majorHAnsi"/>
        </w:rPr>
        <w:t>osnovu</w:t>
      </w:r>
      <w:proofErr w:type="spellEnd"/>
      <w:r w:rsidR="000E180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kamata</w:t>
      </w:r>
      <w:proofErr w:type="spellEnd"/>
      <w:r w:rsidR="009E63C9">
        <w:rPr>
          <w:rFonts w:asciiTheme="majorHAnsi" w:hAnsiTheme="majorHAnsi"/>
        </w:rPr>
        <w:t xml:space="preserve"> </w:t>
      </w:r>
      <w:proofErr w:type="spellStart"/>
      <w:r w:rsidR="009E63C9">
        <w:rPr>
          <w:rFonts w:asciiTheme="majorHAnsi" w:hAnsiTheme="majorHAnsi"/>
        </w:rPr>
        <w:t>na</w:t>
      </w:r>
      <w:proofErr w:type="spellEnd"/>
      <w:r w:rsidR="009E63C9">
        <w:rPr>
          <w:rFonts w:asciiTheme="majorHAnsi" w:hAnsiTheme="majorHAnsi"/>
        </w:rPr>
        <w:t xml:space="preserve"> </w:t>
      </w:r>
      <w:proofErr w:type="spellStart"/>
      <w:r w:rsidR="009E63C9">
        <w:rPr>
          <w:rFonts w:asciiTheme="majorHAnsi" w:hAnsiTheme="majorHAnsi"/>
        </w:rPr>
        <w:t>dolarski</w:t>
      </w:r>
      <w:proofErr w:type="spellEnd"/>
      <w:r w:rsidR="009E63C9">
        <w:rPr>
          <w:rFonts w:asciiTheme="majorHAnsi" w:hAnsiTheme="majorHAnsi"/>
        </w:rPr>
        <w:t xml:space="preserve"> </w:t>
      </w:r>
      <w:proofErr w:type="spellStart"/>
      <w:r w:rsidR="009E63C9">
        <w:rPr>
          <w:rFonts w:asciiTheme="majorHAnsi" w:hAnsiTheme="majorHAnsi"/>
        </w:rPr>
        <w:t>depo</w:t>
      </w:r>
      <w:r w:rsidR="000E180E">
        <w:rPr>
          <w:rFonts w:asciiTheme="majorHAnsi" w:hAnsiTheme="majorHAnsi"/>
        </w:rPr>
        <w:t>z</w:t>
      </w:r>
      <w:r w:rsidR="009E63C9">
        <w:rPr>
          <w:rFonts w:asciiTheme="majorHAnsi" w:hAnsiTheme="majorHAnsi"/>
        </w:rPr>
        <w:t>it</w:t>
      </w:r>
      <w:proofErr w:type="spellEnd"/>
      <w:r w:rsidR="009E63C9">
        <w:rPr>
          <w:rFonts w:asciiTheme="majorHAnsi" w:hAnsiTheme="majorHAnsi"/>
        </w:rPr>
        <w:t>.</w:t>
      </w:r>
      <w:r w:rsidR="000C4544">
        <w:rPr>
          <w:rFonts w:asciiTheme="majorHAnsi" w:hAnsiTheme="majorHAnsi"/>
        </w:rPr>
        <w:t xml:space="preserve">    </w:t>
      </w:r>
    </w:p>
    <w:p w14:paraId="57B93657" w14:textId="77777777" w:rsidR="000C4544" w:rsidRDefault="000C4544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</w:rPr>
      </w:pPr>
    </w:p>
    <w:p w14:paraId="77668723" w14:textId="711D3850" w:rsidR="00C728EF" w:rsidRPr="000D0495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0D0495">
        <w:rPr>
          <w:rFonts w:asciiTheme="majorHAnsi" w:hAnsiTheme="majorHAnsi"/>
          <w:b/>
          <w:u w:val="single"/>
        </w:rPr>
        <w:t xml:space="preserve">NOTA </w:t>
      </w:r>
      <w:r w:rsidR="00551658">
        <w:rPr>
          <w:rFonts w:asciiTheme="majorHAnsi" w:hAnsiTheme="majorHAnsi"/>
          <w:b/>
          <w:u w:val="single"/>
        </w:rPr>
        <w:t>5</w:t>
      </w:r>
      <w:r w:rsidR="00167520">
        <w:rPr>
          <w:rFonts w:asciiTheme="majorHAnsi" w:hAnsiTheme="majorHAnsi"/>
          <w:b/>
          <w:u w:val="single"/>
        </w:rPr>
        <w:t>0</w:t>
      </w:r>
      <w:r w:rsidRPr="000D0495">
        <w:rPr>
          <w:rFonts w:asciiTheme="majorHAnsi" w:hAnsiTheme="majorHAnsi"/>
          <w:b/>
          <w:u w:val="single"/>
        </w:rPr>
        <w:t>(AOP261)</w:t>
      </w:r>
      <w:r w:rsidR="002E4DC5" w:rsidRPr="000D0495">
        <w:rPr>
          <w:rFonts w:asciiTheme="majorHAnsi" w:hAnsiTheme="majorHAnsi"/>
          <w:b/>
          <w:u w:val="single"/>
        </w:rPr>
        <w:t xml:space="preserve"> </w:t>
      </w:r>
      <w:r w:rsidR="00A62FA3" w:rsidRPr="000D0495">
        <w:rPr>
          <w:rFonts w:asciiTheme="majorHAnsi" w:hAnsiTheme="majorHAnsi"/>
          <w:b/>
          <w:u w:val="single"/>
        </w:rPr>
        <w:t xml:space="preserve"> </w:t>
      </w:r>
    </w:p>
    <w:p w14:paraId="335B3A42" w14:textId="77777777" w:rsidR="002805B6" w:rsidRPr="007C2990" w:rsidRDefault="002805B6" w:rsidP="00172A51">
      <w:pPr>
        <w:pStyle w:val="Heading2"/>
        <w:numPr>
          <w:ilvl w:val="0"/>
          <w:numId w:val="0"/>
        </w:numPr>
        <w:spacing w:after="0"/>
      </w:pPr>
      <w:bookmarkStart w:id="83" w:name="_Toc64638699"/>
      <w:proofErr w:type="spellStart"/>
      <w:r w:rsidRPr="007C2990">
        <w:t>Dobitak</w:t>
      </w:r>
      <w:proofErr w:type="spellEnd"/>
      <w:r w:rsidRPr="007C2990">
        <w:t xml:space="preserve"> </w:t>
      </w:r>
      <w:proofErr w:type="spellStart"/>
      <w:r w:rsidRPr="007C2990">
        <w:t>redovne</w:t>
      </w:r>
      <w:proofErr w:type="spellEnd"/>
      <w:r w:rsidRPr="007C2990">
        <w:t xml:space="preserve"> </w:t>
      </w:r>
      <w:proofErr w:type="spellStart"/>
      <w:r w:rsidRPr="007C2990">
        <w:t>aktivnosti</w:t>
      </w:r>
      <w:bookmarkEnd w:id="83"/>
      <w:proofErr w:type="spellEnd"/>
    </w:p>
    <w:p w14:paraId="4DD6C939" w14:textId="51CDFF41" w:rsidR="002805B6" w:rsidRPr="00753447" w:rsidRDefault="002805B6" w:rsidP="00315C9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753447">
        <w:rPr>
          <w:rFonts w:asciiTheme="majorHAnsi" w:hAnsiTheme="majorHAnsi"/>
        </w:rPr>
        <w:t xml:space="preserve"> </w:t>
      </w:r>
      <w:r w:rsidR="00315C9F" w:rsidRPr="00753447">
        <w:rPr>
          <w:rFonts w:asciiTheme="majorHAnsi" w:hAnsiTheme="majorHAnsi"/>
        </w:rPr>
        <w:t xml:space="preserve">     </w:t>
      </w:r>
      <w:proofErr w:type="spellStart"/>
      <w:r w:rsidRPr="00753447">
        <w:rPr>
          <w:rFonts w:asciiTheme="majorHAnsi" w:hAnsiTheme="majorHAnsi"/>
        </w:rPr>
        <w:t>Društvo</w:t>
      </w:r>
      <w:proofErr w:type="spellEnd"/>
      <w:r w:rsidRPr="00753447">
        <w:rPr>
          <w:rFonts w:asciiTheme="majorHAnsi" w:hAnsiTheme="majorHAnsi"/>
        </w:rPr>
        <w:t xml:space="preserve"> je </w:t>
      </w:r>
      <w:proofErr w:type="spellStart"/>
      <w:r w:rsidRPr="00753447">
        <w:rPr>
          <w:rFonts w:asciiTheme="majorHAnsi" w:hAnsiTheme="majorHAnsi"/>
        </w:rPr>
        <w:t>na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osnovu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naprijed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navedenih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prihoda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i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rashoda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ostavarilo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dobitak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od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redovnih</w:t>
      </w:r>
      <w:proofErr w:type="spellEnd"/>
      <w:r w:rsidRPr="00753447">
        <w:rPr>
          <w:rFonts w:asciiTheme="majorHAnsi" w:hAnsiTheme="majorHAnsi"/>
        </w:rPr>
        <w:t xml:space="preserve"> </w:t>
      </w:r>
      <w:proofErr w:type="spellStart"/>
      <w:r w:rsidRPr="00753447">
        <w:rPr>
          <w:rFonts w:asciiTheme="majorHAnsi" w:hAnsiTheme="majorHAnsi"/>
        </w:rPr>
        <w:t>aktivnosti</w:t>
      </w:r>
      <w:proofErr w:type="spellEnd"/>
      <w:r w:rsidRPr="00753447">
        <w:rPr>
          <w:rFonts w:asciiTheme="majorHAnsi" w:hAnsiTheme="majorHAnsi"/>
        </w:rPr>
        <w:t xml:space="preserve"> u </w:t>
      </w:r>
      <w:proofErr w:type="spellStart"/>
      <w:r w:rsidRPr="00753447">
        <w:rPr>
          <w:rFonts w:asciiTheme="majorHAnsi" w:hAnsiTheme="majorHAnsi"/>
        </w:rPr>
        <w:t>iznosu</w:t>
      </w:r>
      <w:proofErr w:type="spellEnd"/>
      <w:r w:rsidRPr="00753447">
        <w:rPr>
          <w:rFonts w:asciiTheme="majorHAnsi" w:hAnsiTheme="majorHAnsi"/>
        </w:rPr>
        <w:t xml:space="preserve"> </w:t>
      </w:r>
      <w:r w:rsidR="00A92FBF">
        <w:rPr>
          <w:rFonts w:asciiTheme="majorHAnsi" w:hAnsiTheme="majorHAnsi"/>
        </w:rPr>
        <w:t>9.115.639</w:t>
      </w:r>
      <w:r w:rsidR="00641659" w:rsidRPr="00753447">
        <w:rPr>
          <w:rFonts w:asciiTheme="majorHAnsi" w:hAnsiTheme="majorHAnsi"/>
        </w:rPr>
        <w:t xml:space="preserve"> KM.</w:t>
      </w:r>
    </w:p>
    <w:p w14:paraId="43F261FA" w14:textId="77777777" w:rsidR="00F37D0F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44A59E98" w14:textId="53BF9AEA"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</w:t>
      </w:r>
      <w:r w:rsidR="00032986">
        <w:rPr>
          <w:rFonts w:asciiTheme="majorHAnsi" w:hAnsiTheme="majorHAnsi"/>
          <w:b/>
          <w:u w:val="single"/>
        </w:rPr>
        <w:t xml:space="preserve"> </w:t>
      </w:r>
      <w:r w:rsidR="00551658">
        <w:rPr>
          <w:rFonts w:asciiTheme="majorHAnsi" w:hAnsiTheme="majorHAnsi"/>
          <w:b/>
          <w:u w:val="single"/>
        </w:rPr>
        <w:t>5</w:t>
      </w:r>
      <w:r w:rsidR="00167520">
        <w:rPr>
          <w:rFonts w:asciiTheme="majorHAnsi" w:hAnsiTheme="majorHAnsi"/>
          <w:b/>
          <w:u w:val="single"/>
        </w:rPr>
        <w:t>1</w:t>
      </w:r>
      <w:r w:rsidRPr="00F17E37">
        <w:rPr>
          <w:rFonts w:asciiTheme="majorHAnsi" w:hAnsiTheme="majorHAnsi"/>
          <w:b/>
          <w:u w:val="single"/>
        </w:rPr>
        <w:t>(AOP263)</w:t>
      </w:r>
    </w:p>
    <w:p w14:paraId="20C200D7" w14:textId="77777777" w:rsidR="00A62FA3" w:rsidRPr="00F17E37" w:rsidRDefault="00A62FA3" w:rsidP="00172A51">
      <w:pPr>
        <w:pStyle w:val="Heading2"/>
        <w:numPr>
          <w:ilvl w:val="0"/>
          <w:numId w:val="0"/>
        </w:numPr>
        <w:spacing w:after="0"/>
      </w:pPr>
      <w:bookmarkStart w:id="84" w:name="_Toc64638700"/>
      <w:proofErr w:type="spellStart"/>
      <w:r w:rsidRPr="00F17E37">
        <w:t>Ostali</w:t>
      </w:r>
      <w:proofErr w:type="spellEnd"/>
      <w:r w:rsidRPr="00F17E37">
        <w:t xml:space="preserve"> </w:t>
      </w:r>
      <w:proofErr w:type="spellStart"/>
      <w:r w:rsidRPr="00F17E37">
        <w:t>prihodi</w:t>
      </w:r>
      <w:bookmarkEnd w:id="84"/>
      <w:proofErr w:type="spellEnd"/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2242"/>
        <w:gridCol w:w="921"/>
        <w:gridCol w:w="1310"/>
        <w:gridCol w:w="321"/>
        <w:gridCol w:w="1535"/>
        <w:gridCol w:w="1572"/>
        <w:gridCol w:w="1344"/>
      </w:tblGrid>
      <w:tr w:rsidR="002E4DC5" w:rsidRPr="00F17E37" w14:paraId="5B8F5812" w14:textId="77777777" w:rsidTr="00755991">
        <w:trPr>
          <w:trHeight w:val="27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6DB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5BB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61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752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0A9" w14:textId="63B2A0C4" w:rsidR="00A62FA3" w:rsidRPr="00F17E37" w:rsidRDefault="00A62FA3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18193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B2E5" w14:textId="571E9006" w:rsidR="00A62FA3" w:rsidRPr="00F17E37" w:rsidRDefault="00A62FA3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A52" w14:textId="77777777"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F17E37" w:rsidRPr="00F17E37" w14:paraId="20C68736" w14:textId="77777777" w:rsidTr="00755991">
        <w:trPr>
          <w:trHeight w:val="202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91CB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85" w:name="OLE_LINK3"/>
            <w:bookmarkStart w:id="86" w:name="OLE_LINK4"/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Naplać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otpisana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potraživanja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7C3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2477" w14:textId="6D0D39B4" w:rsidR="00A62FA3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5.422,80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DC9" w14:textId="402B3FDB" w:rsidR="00A62FA3" w:rsidRPr="00F17E37" w:rsidRDefault="00EE70E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5.839,12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FFF0" w14:textId="1A3CB632" w:rsidR="00A62FA3" w:rsidRPr="00F17E37" w:rsidRDefault="00DE4DED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92,87</w:t>
            </w:r>
          </w:p>
        </w:tc>
      </w:tr>
      <w:tr w:rsidR="002E4DC5" w:rsidRPr="00F17E37" w14:paraId="00D39EAB" w14:textId="77777777" w:rsidTr="00755991">
        <w:trPr>
          <w:trHeight w:val="96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11B" w14:textId="77777777" w:rsidR="00A62FA3" w:rsidRPr="00F17E37" w:rsidRDefault="00A62FA3" w:rsidP="008555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prodaje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B562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BB8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17C0" w14:textId="4B0970E6" w:rsidR="00A62FA3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259,44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56C" w14:textId="5725DD8E" w:rsidR="00A62FA3" w:rsidRPr="00F17E37" w:rsidRDefault="00EE70E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931,28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84AD" w14:textId="78350E60" w:rsidR="00A62FA3" w:rsidRPr="00F17E37" w:rsidRDefault="00DE4DED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27,86</w:t>
            </w:r>
          </w:p>
        </w:tc>
      </w:tr>
      <w:tr w:rsidR="006C61CC" w:rsidRPr="00F17E37" w14:paraId="1C30E2BB" w14:textId="7777777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AB3FA" w14:textId="77777777"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razlika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hov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5DF4" w14:textId="77777777"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40AC" w14:textId="41F2F83A" w:rsidR="006C61CC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9.942,62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B0AA" w14:textId="7A65AB4C" w:rsidR="006C61CC" w:rsidRDefault="00EE70E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10.787,18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7413" w14:textId="7442E1B4" w:rsidR="006C61CC" w:rsidRPr="00F17E37" w:rsidRDefault="00DE4DED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92,17</w:t>
            </w:r>
          </w:p>
        </w:tc>
      </w:tr>
      <w:tr w:rsidR="00F17E37" w:rsidRPr="00F17E37" w14:paraId="00C0850E" w14:textId="7777777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F40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viška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C8F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FDC2" w14:textId="53C8B48C" w:rsidR="00A62FA3" w:rsidRPr="00F17E37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ACDA" w14:textId="2282E521" w:rsidR="00A62FA3" w:rsidRPr="00F17E37" w:rsidRDefault="00EE70E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1BEF" w14:textId="7876CBB0" w:rsidR="00A62FA3" w:rsidRPr="00F17E37" w:rsidRDefault="00DE4DED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C2770B" w:rsidRPr="00F17E37" w14:paraId="03844C84" w14:textId="7777777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D2CC5" w14:textId="035F2C61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nepom</w:t>
            </w:r>
            <w:proofErr w:type="spellEnd"/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</w:t>
            </w:r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odi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B74BC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A165A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7488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465F" w14:textId="5571C550" w:rsidR="00C2770B" w:rsidRDefault="00A92FBF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  <w:r w:rsidR="00DE4DE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3.723,79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707E" w14:textId="11B4E166" w:rsidR="00F52820" w:rsidRDefault="00EE70E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6.978,09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4A3" w14:textId="425A3C5B" w:rsidR="00277C0A" w:rsidRDefault="00DE4DED" w:rsidP="00277C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196,67</w:t>
            </w:r>
          </w:p>
        </w:tc>
      </w:tr>
      <w:tr w:rsidR="002E4DC5" w:rsidRPr="00F17E37" w14:paraId="2313B67F" w14:textId="7777777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1BA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A163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521F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C2D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AE09" w14:textId="594DDADF" w:rsidR="00A62FA3" w:rsidRPr="00F17E37" w:rsidRDefault="00DE4DED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29.353,65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A7E" w14:textId="76769BF4" w:rsidR="00A62FA3" w:rsidRPr="00F17E37" w:rsidRDefault="00EE70E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24.537,67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0AD8" w14:textId="1A25F489" w:rsidR="00A62FA3" w:rsidRPr="00F17E37" w:rsidRDefault="00DE4DED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119,63</w:t>
            </w:r>
          </w:p>
        </w:tc>
      </w:tr>
    </w:tbl>
    <w:p w14:paraId="464CD830" w14:textId="77777777" w:rsidR="00F37D0F" w:rsidRDefault="00C11ACB" w:rsidP="00A632FA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bookmarkEnd w:id="85"/>
    <w:bookmarkEnd w:id="86"/>
    <w:p w14:paraId="0D0E902B" w14:textId="1DD49B8B" w:rsidR="00A02B20" w:rsidRDefault="00855503" w:rsidP="005F7FC8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277C0A" w:rsidRPr="00277C0A">
        <w:rPr>
          <w:rFonts w:asciiTheme="majorHAnsi" w:hAnsiTheme="majorHAnsi"/>
        </w:rPr>
        <w:t xml:space="preserve">  </w:t>
      </w:r>
      <w:proofErr w:type="spellStart"/>
      <w:r w:rsidR="00277C0A" w:rsidRPr="00277C0A">
        <w:rPr>
          <w:rFonts w:asciiTheme="majorHAnsi" w:hAnsiTheme="majorHAnsi"/>
        </w:rPr>
        <w:t>Ostali</w:t>
      </w:r>
      <w:proofErr w:type="spellEnd"/>
      <w:r w:rsidR="00277C0A" w:rsidRPr="00277C0A">
        <w:rPr>
          <w:rFonts w:asciiTheme="majorHAnsi" w:hAnsiTheme="majorHAnsi"/>
        </w:rPr>
        <w:t xml:space="preserve"> </w:t>
      </w:r>
      <w:proofErr w:type="spellStart"/>
      <w:r w:rsidR="00277C0A" w:rsidRPr="00277C0A">
        <w:rPr>
          <w:rFonts w:asciiTheme="majorHAnsi" w:hAnsiTheme="majorHAnsi"/>
        </w:rPr>
        <w:t>prihodi</w:t>
      </w:r>
      <w:proofErr w:type="spellEnd"/>
      <w:r w:rsidR="00277C0A" w:rsidRPr="00277C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 20</w:t>
      </w:r>
      <w:r w:rsidR="00672065">
        <w:rPr>
          <w:rFonts w:asciiTheme="majorHAnsi" w:hAnsiTheme="majorHAnsi"/>
        </w:rPr>
        <w:t>2</w:t>
      </w:r>
      <w:r w:rsidR="00DE4DED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.g. </w:t>
      </w:r>
      <w:proofErr w:type="spellStart"/>
      <w:r>
        <w:rPr>
          <w:rFonts w:asciiTheme="majorHAnsi" w:hAnsiTheme="majorHAnsi"/>
        </w:rPr>
        <w:t>bilježe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rast</w:t>
      </w:r>
      <w:proofErr w:type="spellEnd"/>
      <w:r>
        <w:rPr>
          <w:rFonts w:asciiTheme="majorHAnsi" w:hAnsiTheme="majorHAnsi"/>
        </w:rPr>
        <w:t xml:space="preserve"> za </w:t>
      </w:r>
      <w:r w:rsidR="00DE4DED">
        <w:rPr>
          <w:rFonts w:asciiTheme="majorHAnsi" w:hAnsiTheme="majorHAnsi"/>
        </w:rPr>
        <w:t>19,63</w:t>
      </w:r>
      <w:r>
        <w:rPr>
          <w:rFonts w:asciiTheme="majorHAnsi" w:hAnsiTheme="majorHAnsi"/>
        </w:rPr>
        <w:t xml:space="preserve">% u </w:t>
      </w:r>
      <w:proofErr w:type="spellStart"/>
      <w:r>
        <w:rPr>
          <w:rFonts w:asciiTheme="majorHAnsi" w:hAnsiTheme="majorHAnsi"/>
        </w:rPr>
        <w:t>odnosu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predhodnu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godinu</w:t>
      </w:r>
      <w:proofErr w:type="spellEnd"/>
      <w:r>
        <w:rPr>
          <w:rFonts w:asciiTheme="majorHAnsi" w:hAnsiTheme="majorHAnsi"/>
        </w:rPr>
        <w:t xml:space="preserve">. U </w:t>
      </w:r>
      <w:proofErr w:type="spellStart"/>
      <w:r>
        <w:rPr>
          <w:rFonts w:asciiTheme="majorHAnsi" w:hAnsiTheme="majorHAnsi"/>
        </w:rPr>
        <w:t>toku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naplaćaneno</w:t>
      </w:r>
      <w:proofErr w:type="spellEnd"/>
      <w:r>
        <w:rPr>
          <w:rFonts w:asciiTheme="majorHAnsi" w:hAnsiTheme="majorHAnsi"/>
        </w:rPr>
        <w:t xml:space="preserve"> je</w:t>
      </w:r>
      <w:r w:rsidR="004E2089">
        <w:rPr>
          <w:rFonts w:asciiTheme="majorHAnsi" w:hAnsiTheme="majorHAnsi"/>
        </w:rPr>
        <w:t xml:space="preserve"> </w:t>
      </w:r>
      <w:r w:rsidR="00CF19AB">
        <w:rPr>
          <w:rFonts w:asciiTheme="majorHAnsi" w:hAnsiTheme="majorHAnsi"/>
        </w:rPr>
        <w:t>5.422</w:t>
      </w:r>
      <w:r w:rsidR="00932544">
        <w:rPr>
          <w:rFonts w:asciiTheme="majorHAnsi" w:hAnsiTheme="majorHAnsi"/>
        </w:rPr>
        <w:t>,80</w:t>
      </w:r>
      <w:r w:rsidR="004E2089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potraživanja</w:t>
      </w:r>
      <w:proofErr w:type="spellEnd"/>
      <w:r w:rsidR="004E2089">
        <w:rPr>
          <w:rFonts w:asciiTheme="majorHAnsi" w:hAnsiTheme="majorHAnsi"/>
        </w:rPr>
        <w:t xml:space="preserve"> </w:t>
      </w:r>
      <w:proofErr w:type="spellStart"/>
      <w:r w:rsidR="004E2089">
        <w:rPr>
          <w:rFonts w:asciiTheme="majorHAnsi" w:hAnsiTheme="majorHAnsi"/>
        </w:rPr>
        <w:t>i</w:t>
      </w:r>
      <w:proofErr w:type="spellEnd"/>
      <w:r w:rsidR="004E2089">
        <w:rPr>
          <w:rFonts w:asciiTheme="majorHAnsi" w:hAnsiTheme="majorHAnsi"/>
        </w:rPr>
        <w:t xml:space="preserve"> to</w:t>
      </w:r>
      <w:r>
        <w:rPr>
          <w:rFonts w:asciiTheme="majorHAnsi" w:hAnsiTheme="majorHAnsi"/>
        </w:rPr>
        <w:t>:</w:t>
      </w:r>
      <w:r w:rsidR="00932544">
        <w:rPr>
          <w:rFonts w:asciiTheme="majorHAnsi" w:hAnsiTheme="majorHAnsi"/>
        </w:rPr>
        <w:t xml:space="preserve">5.406 </w:t>
      </w:r>
      <w:r>
        <w:rPr>
          <w:rFonts w:asciiTheme="majorHAnsi" w:hAnsiTheme="majorHAnsi"/>
        </w:rPr>
        <w:t xml:space="preserve">KM po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regresa</w:t>
      </w:r>
      <w:r w:rsidR="00CF19AB">
        <w:rPr>
          <w:rFonts w:asciiTheme="majorHAnsi" w:hAnsiTheme="majorHAnsi"/>
        </w:rPr>
        <w:t>,16,80</w:t>
      </w:r>
      <w:r>
        <w:rPr>
          <w:rFonts w:asciiTheme="majorHAnsi" w:hAnsiTheme="majorHAnsi"/>
        </w:rPr>
        <w:t xml:space="preserve"> po </w:t>
      </w:r>
      <w:proofErr w:type="spellStart"/>
      <w:r w:rsidR="00CF19AB">
        <w:rPr>
          <w:rFonts w:asciiTheme="majorHAnsi" w:hAnsiTheme="majorHAnsi"/>
        </w:rPr>
        <w:t>osnovu</w:t>
      </w:r>
      <w:proofErr w:type="spellEnd"/>
      <w:r w:rsidR="00932544">
        <w:rPr>
          <w:rFonts w:asciiTheme="majorHAnsi" w:hAnsiTheme="majorHAnsi"/>
        </w:rPr>
        <w:t xml:space="preserve"> </w:t>
      </w:r>
      <w:proofErr w:type="spellStart"/>
      <w:r w:rsidR="00932544">
        <w:rPr>
          <w:rFonts w:asciiTheme="majorHAnsi" w:hAnsiTheme="majorHAnsi"/>
        </w:rPr>
        <w:t>kolektivnog</w:t>
      </w:r>
      <w:proofErr w:type="spellEnd"/>
      <w:r w:rsidR="00932544">
        <w:rPr>
          <w:rFonts w:asciiTheme="majorHAnsi" w:hAnsiTheme="majorHAnsi"/>
        </w:rPr>
        <w:t xml:space="preserve"> </w:t>
      </w:r>
      <w:proofErr w:type="spellStart"/>
      <w:r w:rsidR="00932544">
        <w:rPr>
          <w:rFonts w:asciiTheme="majorHAnsi" w:hAnsiTheme="majorHAnsi"/>
        </w:rPr>
        <w:t>osiguranja</w:t>
      </w:r>
      <w:proofErr w:type="spellEnd"/>
      <w:r w:rsidR="00932544">
        <w:rPr>
          <w:rFonts w:asciiTheme="majorHAnsi" w:hAnsiTheme="majorHAnsi"/>
        </w:rPr>
        <w:t xml:space="preserve"> </w:t>
      </w:r>
      <w:proofErr w:type="spellStart"/>
      <w:r w:rsidR="00932544">
        <w:rPr>
          <w:rFonts w:asciiTheme="majorHAnsi" w:hAnsiTheme="majorHAnsi"/>
        </w:rPr>
        <w:t>radnika</w:t>
      </w:r>
      <w:proofErr w:type="spellEnd"/>
      <w:r w:rsidR="00932544">
        <w:rPr>
          <w:rFonts w:asciiTheme="majorHAnsi" w:hAnsiTheme="majorHAnsi"/>
        </w:rPr>
        <w:t xml:space="preserve"> </w:t>
      </w:r>
      <w:proofErr w:type="spellStart"/>
      <w:r w:rsidR="00932544">
        <w:rPr>
          <w:rFonts w:asciiTheme="majorHAnsi" w:hAnsiTheme="majorHAnsi"/>
        </w:rPr>
        <w:t>iz</w:t>
      </w:r>
      <w:proofErr w:type="spellEnd"/>
      <w:r w:rsidR="00932544">
        <w:rPr>
          <w:rFonts w:asciiTheme="majorHAnsi" w:hAnsiTheme="majorHAnsi"/>
        </w:rPr>
        <w:t xml:space="preserve"> 2011.g.</w:t>
      </w:r>
    </w:p>
    <w:p w14:paraId="761EB44B" w14:textId="63A1CC97" w:rsidR="00932544" w:rsidRDefault="008F2F70" w:rsidP="00E14BE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spellStart"/>
      <w:r>
        <w:rPr>
          <w:rFonts w:asciiTheme="majorHAnsi" w:hAnsiTheme="majorHAnsi"/>
        </w:rPr>
        <w:t>Dobic</w:t>
      </w:r>
      <w:r w:rsidR="007453E5">
        <w:rPr>
          <w:rFonts w:asciiTheme="majorHAnsi" w:hAnsiTheme="majorHAnsi"/>
        </w:rPr>
        <w:t>i</w:t>
      </w:r>
      <w:proofErr w:type="spellEnd"/>
      <w:r w:rsidR="007453E5">
        <w:rPr>
          <w:rFonts w:asciiTheme="majorHAnsi" w:hAnsiTheme="majorHAnsi"/>
        </w:rPr>
        <w:t xml:space="preserve"> od </w:t>
      </w:r>
      <w:proofErr w:type="spellStart"/>
      <w:r w:rsidR="007453E5">
        <w:rPr>
          <w:rFonts w:asciiTheme="majorHAnsi" w:hAnsiTheme="majorHAnsi"/>
        </w:rPr>
        <w:t>prodaje</w:t>
      </w:r>
      <w:proofErr w:type="spellEnd"/>
      <w:r w:rsidR="007453E5">
        <w:rPr>
          <w:rFonts w:asciiTheme="majorHAnsi" w:hAnsiTheme="majorHAnsi"/>
        </w:rPr>
        <w:t xml:space="preserve"> </w:t>
      </w:r>
      <w:r w:rsidR="00663714">
        <w:rPr>
          <w:rFonts w:asciiTheme="majorHAnsi" w:hAnsiTheme="majorHAnsi"/>
        </w:rPr>
        <w:t xml:space="preserve">u </w:t>
      </w:r>
      <w:proofErr w:type="spellStart"/>
      <w:r w:rsidR="00663714">
        <w:rPr>
          <w:rFonts w:asciiTheme="majorHAnsi" w:hAnsiTheme="majorHAnsi"/>
        </w:rPr>
        <w:t>iznosu</w:t>
      </w:r>
      <w:proofErr w:type="spellEnd"/>
      <w:r w:rsidR="00663714">
        <w:rPr>
          <w:rFonts w:asciiTheme="majorHAnsi" w:hAnsiTheme="majorHAnsi"/>
        </w:rPr>
        <w:t xml:space="preserve"> od </w:t>
      </w:r>
      <w:r w:rsidR="00932544">
        <w:rPr>
          <w:rFonts w:asciiTheme="majorHAnsi" w:hAnsiTheme="majorHAnsi"/>
        </w:rPr>
        <w:t>259,44</w:t>
      </w:r>
      <w:r w:rsidR="00663714">
        <w:rPr>
          <w:rFonts w:asciiTheme="majorHAnsi" w:hAnsiTheme="majorHAnsi"/>
        </w:rPr>
        <w:t xml:space="preserve"> K</w:t>
      </w:r>
      <w:r w:rsidR="00932544">
        <w:rPr>
          <w:rFonts w:asciiTheme="majorHAnsi" w:hAnsiTheme="majorHAnsi"/>
        </w:rPr>
        <w:t xml:space="preserve">M </w:t>
      </w:r>
      <w:proofErr w:type="spellStart"/>
      <w:r w:rsidR="00932544">
        <w:rPr>
          <w:rFonts w:asciiTheme="majorHAnsi" w:hAnsiTheme="majorHAnsi"/>
        </w:rPr>
        <w:t>su</w:t>
      </w:r>
      <w:proofErr w:type="spellEnd"/>
      <w:r w:rsidR="00932544">
        <w:rPr>
          <w:rFonts w:asciiTheme="majorHAnsi" w:hAnsiTheme="majorHAnsi"/>
        </w:rPr>
        <w:t xml:space="preserve"> </w:t>
      </w:r>
      <w:proofErr w:type="spellStart"/>
      <w:r w:rsidR="00932544">
        <w:rPr>
          <w:rFonts w:asciiTheme="majorHAnsi" w:hAnsiTheme="majorHAnsi"/>
        </w:rPr>
        <w:t>nastali</w:t>
      </w:r>
      <w:proofErr w:type="spellEnd"/>
      <w:r w:rsidR="00932544">
        <w:rPr>
          <w:rFonts w:asciiTheme="majorHAnsi" w:hAnsiTheme="majorHAnsi"/>
        </w:rPr>
        <w:t xml:space="preserve"> </w:t>
      </w:r>
      <w:proofErr w:type="spellStart"/>
      <w:r w:rsidR="00932544">
        <w:rPr>
          <w:rFonts w:asciiTheme="majorHAnsi" w:hAnsiTheme="majorHAnsi"/>
        </w:rPr>
        <w:t>prodajm</w:t>
      </w:r>
      <w:proofErr w:type="spellEnd"/>
      <w:r w:rsidR="00932544">
        <w:rPr>
          <w:rFonts w:asciiTheme="majorHAnsi" w:hAnsiTheme="majorHAnsi"/>
        </w:rPr>
        <w:t xml:space="preserve"> </w:t>
      </w:r>
      <w:proofErr w:type="spellStart"/>
      <w:r w:rsidR="00932544">
        <w:rPr>
          <w:rFonts w:asciiTheme="majorHAnsi" w:hAnsiTheme="majorHAnsi"/>
        </w:rPr>
        <w:t>opreme</w:t>
      </w:r>
      <w:proofErr w:type="spellEnd"/>
      <w:r w:rsidR="006B4753">
        <w:rPr>
          <w:rFonts w:asciiTheme="majorHAnsi" w:hAnsiTheme="majorHAnsi"/>
        </w:rPr>
        <w:t xml:space="preserve"> </w:t>
      </w:r>
      <w:proofErr w:type="spellStart"/>
      <w:r w:rsidR="006B4753">
        <w:rPr>
          <w:rFonts w:asciiTheme="majorHAnsi" w:hAnsiTheme="majorHAnsi"/>
        </w:rPr>
        <w:t>kao</w:t>
      </w:r>
      <w:proofErr w:type="spellEnd"/>
      <w:r w:rsidR="006B4753">
        <w:rPr>
          <w:rFonts w:asciiTheme="majorHAnsi" w:hAnsiTheme="majorHAnsi"/>
        </w:rPr>
        <w:t xml:space="preserve"> </w:t>
      </w:r>
      <w:proofErr w:type="spellStart"/>
      <w:r w:rsidR="006B4753">
        <w:rPr>
          <w:rFonts w:asciiTheme="majorHAnsi" w:hAnsiTheme="majorHAnsi"/>
        </w:rPr>
        <w:t>razlika</w:t>
      </w:r>
      <w:proofErr w:type="spellEnd"/>
      <w:r w:rsidR="006B4753">
        <w:rPr>
          <w:rFonts w:asciiTheme="majorHAnsi" w:hAnsiTheme="majorHAnsi"/>
        </w:rPr>
        <w:t xml:space="preserve"> </w:t>
      </w:r>
      <w:proofErr w:type="spellStart"/>
      <w:r w:rsidR="006B4753">
        <w:rPr>
          <w:rFonts w:asciiTheme="majorHAnsi" w:hAnsiTheme="majorHAnsi"/>
        </w:rPr>
        <w:t>između</w:t>
      </w:r>
      <w:proofErr w:type="spellEnd"/>
      <w:r w:rsidR="006B4753">
        <w:rPr>
          <w:rFonts w:asciiTheme="majorHAnsi" w:hAnsiTheme="majorHAnsi"/>
        </w:rPr>
        <w:t xml:space="preserve"> </w:t>
      </w:r>
      <w:proofErr w:type="spellStart"/>
      <w:r w:rsidR="006B4753">
        <w:rPr>
          <w:rFonts w:asciiTheme="majorHAnsi" w:hAnsiTheme="majorHAnsi"/>
        </w:rPr>
        <w:t>sadašnje</w:t>
      </w:r>
      <w:proofErr w:type="spellEnd"/>
      <w:r w:rsidR="006B4753">
        <w:rPr>
          <w:rFonts w:asciiTheme="majorHAnsi" w:hAnsiTheme="majorHAnsi"/>
        </w:rPr>
        <w:t xml:space="preserve"> </w:t>
      </w:r>
      <w:proofErr w:type="spellStart"/>
      <w:r w:rsidR="006B4753">
        <w:rPr>
          <w:rFonts w:asciiTheme="majorHAnsi" w:hAnsiTheme="majorHAnsi"/>
        </w:rPr>
        <w:t>vrijednosti</w:t>
      </w:r>
      <w:proofErr w:type="spellEnd"/>
      <w:r w:rsidR="006B4753">
        <w:rPr>
          <w:rFonts w:asciiTheme="majorHAnsi" w:hAnsiTheme="majorHAnsi"/>
        </w:rPr>
        <w:t xml:space="preserve"> 20.790,56 </w:t>
      </w:r>
      <w:proofErr w:type="spellStart"/>
      <w:r w:rsidR="006B4753">
        <w:rPr>
          <w:rFonts w:asciiTheme="majorHAnsi" w:hAnsiTheme="majorHAnsi"/>
        </w:rPr>
        <w:t>i</w:t>
      </w:r>
      <w:proofErr w:type="spellEnd"/>
      <w:r w:rsidR="006B4753">
        <w:rPr>
          <w:rFonts w:asciiTheme="majorHAnsi" w:hAnsiTheme="majorHAnsi"/>
        </w:rPr>
        <w:t xml:space="preserve"> </w:t>
      </w:r>
      <w:proofErr w:type="spellStart"/>
      <w:r w:rsidR="006B4753">
        <w:rPr>
          <w:rFonts w:asciiTheme="majorHAnsi" w:hAnsiTheme="majorHAnsi"/>
        </w:rPr>
        <w:t>prodajne</w:t>
      </w:r>
      <w:proofErr w:type="spellEnd"/>
      <w:r w:rsidR="006B4753">
        <w:rPr>
          <w:rFonts w:asciiTheme="majorHAnsi" w:hAnsiTheme="majorHAnsi"/>
        </w:rPr>
        <w:t xml:space="preserve"> </w:t>
      </w:r>
      <w:proofErr w:type="spellStart"/>
      <w:r w:rsidR="006B4753">
        <w:rPr>
          <w:rFonts w:asciiTheme="majorHAnsi" w:hAnsiTheme="majorHAnsi"/>
        </w:rPr>
        <w:t>vrijednosti</w:t>
      </w:r>
      <w:proofErr w:type="spellEnd"/>
      <w:r w:rsidR="006B4753">
        <w:rPr>
          <w:rFonts w:asciiTheme="majorHAnsi" w:hAnsiTheme="majorHAnsi"/>
        </w:rPr>
        <w:t xml:space="preserve"> 21.050 KM.</w:t>
      </w:r>
      <w:r w:rsidR="00932544">
        <w:rPr>
          <w:rFonts w:asciiTheme="majorHAnsi" w:hAnsiTheme="majorHAnsi"/>
        </w:rPr>
        <w:t xml:space="preserve"> </w:t>
      </w:r>
    </w:p>
    <w:p w14:paraId="02BD763A" w14:textId="031320F6" w:rsidR="008F2F70" w:rsidRDefault="00E14BE0" w:rsidP="00E14BE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  <w:r w:rsidR="003F29A7">
        <w:rPr>
          <w:rFonts w:asciiTheme="majorHAnsi" w:hAnsiTheme="majorHAnsi"/>
        </w:rPr>
        <w:t xml:space="preserve">   </w:t>
      </w:r>
      <w:proofErr w:type="spellStart"/>
      <w:r w:rsidR="004E2089">
        <w:rPr>
          <w:rFonts w:asciiTheme="majorHAnsi" w:hAnsiTheme="majorHAnsi"/>
        </w:rPr>
        <w:t>Pozitivna</w:t>
      </w:r>
      <w:proofErr w:type="spellEnd"/>
      <w:r w:rsidR="004E2089">
        <w:rPr>
          <w:rFonts w:asciiTheme="majorHAnsi" w:hAnsiTheme="majorHAnsi"/>
        </w:rPr>
        <w:t xml:space="preserve"> </w:t>
      </w:r>
      <w:proofErr w:type="spellStart"/>
      <w:r w:rsidR="008F2F70">
        <w:rPr>
          <w:rFonts w:asciiTheme="majorHAnsi" w:hAnsiTheme="majorHAnsi"/>
        </w:rPr>
        <w:t>razlika</w:t>
      </w:r>
      <w:proofErr w:type="spellEnd"/>
      <w:r w:rsidR="008F2F70">
        <w:rPr>
          <w:rFonts w:asciiTheme="majorHAnsi" w:hAnsiTheme="majorHAnsi"/>
        </w:rPr>
        <w:t xml:space="preserve"> </w:t>
      </w:r>
      <w:proofErr w:type="spellStart"/>
      <w:r w:rsidR="008F2F70">
        <w:rPr>
          <w:rFonts w:asciiTheme="majorHAnsi" w:hAnsiTheme="majorHAnsi"/>
        </w:rPr>
        <w:t>na</w:t>
      </w:r>
      <w:proofErr w:type="spellEnd"/>
      <w:r w:rsidR="008F2F70">
        <w:rPr>
          <w:rFonts w:asciiTheme="majorHAnsi" w:hAnsiTheme="majorHAnsi"/>
        </w:rPr>
        <w:t xml:space="preserve"> </w:t>
      </w:r>
      <w:proofErr w:type="spellStart"/>
      <w:r w:rsidR="008F2F70">
        <w:rPr>
          <w:rFonts w:asciiTheme="majorHAnsi" w:hAnsiTheme="majorHAnsi"/>
        </w:rPr>
        <w:t>hartijama</w:t>
      </w:r>
      <w:proofErr w:type="spellEnd"/>
      <w:r w:rsidR="008F2F70">
        <w:rPr>
          <w:rFonts w:asciiTheme="majorHAnsi" w:hAnsiTheme="majorHAnsi"/>
        </w:rPr>
        <w:t xml:space="preserve"> </w:t>
      </w:r>
      <w:proofErr w:type="spellStart"/>
      <w:r w:rsidR="008F2F70">
        <w:rPr>
          <w:rFonts w:asciiTheme="majorHAnsi" w:hAnsiTheme="majorHAnsi"/>
        </w:rPr>
        <w:t>od</w:t>
      </w:r>
      <w:proofErr w:type="spellEnd"/>
      <w:r w:rsidR="008F2F70">
        <w:rPr>
          <w:rFonts w:asciiTheme="majorHAnsi" w:hAnsiTheme="majorHAnsi"/>
        </w:rPr>
        <w:t xml:space="preserve"> </w:t>
      </w:r>
      <w:proofErr w:type="spellStart"/>
      <w:r w:rsidR="008F2F70">
        <w:rPr>
          <w:rFonts w:asciiTheme="majorHAnsi" w:hAnsiTheme="majorHAnsi"/>
        </w:rPr>
        <w:t>vrijednosti</w:t>
      </w:r>
      <w:proofErr w:type="spellEnd"/>
      <w:r w:rsidR="008F2F70">
        <w:rPr>
          <w:rFonts w:asciiTheme="majorHAnsi" w:hAnsiTheme="majorHAnsi"/>
        </w:rPr>
        <w:t xml:space="preserve"> je </w:t>
      </w:r>
      <w:proofErr w:type="spellStart"/>
      <w:r w:rsidR="008F2F70">
        <w:rPr>
          <w:rFonts w:asciiTheme="majorHAnsi" w:hAnsiTheme="majorHAnsi"/>
        </w:rPr>
        <w:t>formirana</w:t>
      </w:r>
      <w:proofErr w:type="spellEnd"/>
      <w:r w:rsidR="008F2F70">
        <w:rPr>
          <w:rFonts w:asciiTheme="majorHAnsi" w:hAnsiTheme="majorHAnsi"/>
        </w:rPr>
        <w:t xml:space="preserve"> </w:t>
      </w:r>
      <w:proofErr w:type="spellStart"/>
      <w:r w:rsidR="008F2F70">
        <w:rPr>
          <w:rFonts w:asciiTheme="majorHAnsi" w:hAnsiTheme="majorHAnsi"/>
        </w:rPr>
        <w:t>svođenjem</w:t>
      </w:r>
      <w:proofErr w:type="spellEnd"/>
      <w:r w:rsidR="008F2F70">
        <w:rPr>
          <w:rFonts w:asciiTheme="majorHAnsi" w:hAnsiTheme="majorHAnsi"/>
        </w:rPr>
        <w:t xml:space="preserve"> </w:t>
      </w:r>
      <w:proofErr w:type="spellStart"/>
      <w:r w:rsidR="004E5743">
        <w:rPr>
          <w:rFonts w:asciiTheme="majorHAnsi" w:hAnsiTheme="majorHAnsi"/>
        </w:rPr>
        <w:t>akcija</w:t>
      </w:r>
      <w:proofErr w:type="spellEnd"/>
      <w:r w:rsidR="004E5743">
        <w:rPr>
          <w:rFonts w:asciiTheme="majorHAnsi" w:hAnsiTheme="majorHAnsi"/>
        </w:rPr>
        <w:t xml:space="preserve"> </w:t>
      </w:r>
      <w:proofErr w:type="spellStart"/>
      <w:r w:rsidR="004E5743">
        <w:rPr>
          <w:rFonts w:asciiTheme="majorHAnsi" w:hAnsiTheme="majorHAnsi"/>
        </w:rPr>
        <w:t>na</w:t>
      </w:r>
      <w:proofErr w:type="spellEnd"/>
      <w:r w:rsidR="004E5743">
        <w:rPr>
          <w:rFonts w:asciiTheme="majorHAnsi" w:hAnsiTheme="majorHAnsi"/>
        </w:rPr>
        <w:t xml:space="preserve"> </w:t>
      </w:r>
      <w:proofErr w:type="spellStart"/>
      <w:r w:rsidR="004E5743">
        <w:rPr>
          <w:rFonts w:asciiTheme="majorHAnsi" w:hAnsiTheme="majorHAnsi"/>
        </w:rPr>
        <w:t>prosječnu</w:t>
      </w:r>
      <w:proofErr w:type="spellEnd"/>
      <w:r w:rsidR="004E5743">
        <w:rPr>
          <w:rFonts w:asciiTheme="majorHAnsi" w:hAnsiTheme="majorHAnsi"/>
        </w:rPr>
        <w:t xml:space="preserve"> </w:t>
      </w:r>
      <w:proofErr w:type="spellStart"/>
      <w:r w:rsidR="004E5743">
        <w:rPr>
          <w:rFonts w:asciiTheme="majorHAnsi" w:hAnsiTheme="majorHAnsi"/>
        </w:rPr>
        <w:t>berzansku</w:t>
      </w:r>
      <w:proofErr w:type="spellEnd"/>
      <w:r w:rsidR="004E5743">
        <w:rPr>
          <w:rFonts w:asciiTheme="majorHAnsi" w:hAnsiTheme="majorHAnsi"/>
        </w:rPr>
        <w:t xml:space="preserve"> </w:t>
      </w:r>
      <w:proofErr w:type="spellStart"/>
      <w:r w:rsidR="004E5743">
        <w:rPr>
          <w:rFonts w:asciiTheme="majorHAnsi" w:hAnsiTheme="majorHAnsi"/>
        </w:rPr>
        <w:t>cijenu</w:t>
      </w:r>
      <w:proofErr w:type="spellEnd"/>
      <w:r w:rsidR="00A02B20">
        <w:rPr>
          <w:rFonts w:asciiTheme="majorHAnsi" w:hAnsiTheme="majorHAnsi"/>
        </w:rPr>
        <w:t xml:space="preserve"> u </w:t>
      </w:r>
      <w:proofErr w:type="spellStart"/>
      <w:r w:rsidR="00A02B20">
        <w:rPr>
          <w:rFonts w:asciiTheme="majorHAnsi" w:hAnsiTheme="majorHAnsi"/>
        </w:rPr>
        <w:t>iznosu</w:t>
      </w:r>
      <w:proofErr w:type="spellEnd"/>
      <w:r w:rsidR="00A02B20">
        <w:rPr>
          <w:rFonts w:asciiTheme="majorHAnsi" w:hAnsiTheme="majorHAnsi"/>
        </w:rPr>
        <w:t xml:space="preserve"> od </w:t>
      </w:r>
      <w:r w:rsidR="001B5545">
        <w:rPr>
          <w:rFonts w:asciiTheme="majorHAnsi" w:hAnsiTheme="majorHAnsi"/>
        </w:rPr>
        <w:t>9.942,62</w:t>
      </w:r>
      <w:r w:rsidR="00A02B20">
        <w:rPr>
          <w:rFonts w:asciiTheme="majorHAnsi" w:hAnsiTheme="majorHAnsi"/>
        </w:rPr>
        <w:t xml:space="preserve"> KM.</w:t>
      </w:r>
    </w:p>
    <w:p w14:paraId="396D2FD1" w14:textId="5C2319D2" w:rsidR="00FD3A74" w:rsidRDefault="004E5743" w:rsidP="00A02B2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U </w:t>
      </w:r>
      <w:proofErr w:type="spellStart"/>
      <w:r>
        <w:rPr>
          <w:rFonts w:asciiTheme="majorHAnsi" w:hAnsiTheme="majorHAnsi"/>
        </w:rPr>
        <w:t>ostalim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nepomenutim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prihodima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</w:t>
      </w:r>
      <w:r w:rsidR="00A437AF">
        <w:rPr>
          <w:rFonts w:asciiTheme="majorHAnsi" w:hAnsiTheme="majorHAnsi"/>
        </w:rPr>
        <w:t xml:space="preserve">13.723,79 </w:t>
      </w:r>
      <w:r w:rsidR="00A02B20">
        <w:rPr>
          <w:rFonts w:asciiTheme="majorHAnsi" w:hAnsiTheme="majorHAnsi"/>
        </w:rPr>
        <w:t>KM</w:t>
      </w:r>
      <w:r w:rsidR="00CE1FA4">
        <w:rPr>
          <w:rFonts w:asciiTheme="majorHAnsi" w:hAnsiTheme="majorHAnsi"/>
        </w:rPr>
        <w:t xml:space="preserve"> </w:t>
      </w:r>
      <w:proofErr w:type="spellStart"/>
      <w:r w:rsidR="00CE1FA4">
        <w:rPr>
          <w:rFonts w:asciiTheme="majorHAnsi" w:hAnsiTheme="majorHAnsi"/>
        </w:rPr>
        <w:t>su</w:t>
      </w:r>
      <w:proofErr w:type="spellEnd"/>
      <w:r w:rsidR="00CE1FA4">
        <w:rPr>
          <w:rFonts w:asciiTheme="majorHAnsi" w:hAnsiTheme="majorHAnsi"/>
        </w:rPr>
        <w:t xml:space="preserve"> </w:t>
      </w:r>
      <w:proofErr w:type="spellStart"/>
      <w:r w:rsidR="00CE1FA4">
        <w:rPr>
          <w:rFonts w:asciiTheme="majorHAnsi" w:hAnsiTheme="majorHAnsi"/>
        </w:rPr>
        <w:t>sadržani</w:t>
      </w:r>
      <w:proofErr w:type="spellEnd"/>
      <w:r w:rsidR="00CE1FA4">
        <w:rPr>
          <w:rFonts w:asciiTheme="majorHAnsi" w:hAnsiTheme="majorHAnsi"/>
        </w:rPr>
        <w:t xml:space="preserve"> </w:t>
      </w:r>
      <w:proofErr w:type="spellStart"/>
      <w:r w:rsidR="00CE1FA4">
        <w:rPr>
          <w:rFonts w:asciiTheme="majorHAnsi" w:hAnsiTheme="majorHAnsi"/>
        </w:rPr>
        <w:t>prihodi</w:t>
      </w:r>
      <w:proofErr w:type="spellEnd"/>
      <w:r w:rsidR="00CE1FA4">
        <w:rPr>
          <w:rFonts w:asciiTheme="majorHAnsi" w:hAnsiTheme="majorHAnsi"/>
        </w:rPr>
        <w:t xml:space="preserve"> </w:t>
      </w:r>
      <w:proofErr w:type="spellStart"/>
      <w:r w:rsidR="00CE1FA4">
        <w:rPr>
          <w:rFonts w:asciiTheme="majorHAnsi" w:hAnsiTheme="majorHAnsi"/>
        </w:rPr>
        <w:t>nastali</w:t>
      </w:r>
      <w:proofErr w:type="spellEnd"/>
      <w:r w:rsidR="00CE1FA4">
        <w:rPr>
          <w:rFonts w:asciiTheme="majorHAnsi" w:hAnsiTheme="majorHAnsi"/>
        </w:rPr>
        <w:t xml:space="preserve"> po </w:t>
      </w:r>
      <w:proofErr w:type="spellStart"/>
      <w:r w:rsidR="00CE1FA4">
        <w:rPr>
          <w:rFonts w:asciiTheme="majorHAnsi" w:hAnsiTheme="majorHAnsi"/>
        </w:rPr>
        <w:t>osnovu</w:t>
      </w:r>
      <w:proofErr w:type="spellEnd"/>
      <w:r w:rsidR="00CE1FA4">
        <w:rPr>
          <w:rFonts w:asciiTheme="majorHAnsi" w:hAnsiTheme="majorHAnsi"/>
        </w:rPr>
        <w:t xml:space="preserve"> </w:t>
      </w:r>
      <w:proofErr w:type="spellStart"/>
      <w:r w:rsidR="00A02B20">
        <w:rPr>
          <w:rFonts w:asciiTheme="majorHAnsi" w:hAnsiTheme="majorHAnsi"/>
        </w:rPr>
        <w:t>naplata</w:t>
      </w:r>
      <w:proofErr w:type="spellEnd"/>
      <w:r w:rsidR="00A02B20">
        <w:rPr>
          <w:rFonts w:asciiTheme="majorHAnsi" w:hAnsiTheme="majorHAnsi"/>
        </w:rPr>
        <w:t xml:space="preserve"> </w:t>
      </w:r>
      <w:proofErr w:type="spellStart"/>
      <w:r w:rsidR="00A02B20">
        <w:rPr>
          <w:rFonts w:asciiTheme="majorHAnsi" w:hAnsiTheme="majorHAnsi"/>
        </w:rPr>
        <w:t>troškova</w:t>
      </w:r>
      <w:proofErr w:type="spellEnd"/>
      <w:r w:rsidR="00A02B20">
        <w:rPr>
          <w:rFonts w:asciiTheme="majorHAnsi" w:hAnsiTheme="majorHAnsi"/>
        </w:rPr>
        <w:t xml:space="preserve"> po </w:t>
      </w:r>
      <w:proofErr w:type="spellStart"/>
      <w:r w:rsidR="00A02B20">
        <w:rPr>
          <w:rFonts w:asciiTheme="majorHAnsi" w:hAnsiTheme="majorHAnsi"/>
        </w:rPr>
        <w:t>sudskim</w:t>
      </w:r>
      <w:proofErr w:type="spellEnd"/>
      <w:r w:rsidR="00A02B20">
        <w:rPr>
          <w:rFonts w:asciiTheme="majorHAnsi" w:hAnsiTheme="majorHAnsi"/>
        </w:rPr>
        <w:t xml:space="preserve"> </w:t>
      </w:r>
      <w:proofErr w:type="spellStart"/>
      <w:r w:rsidR="00A02B20">
        <w:rPr>
          <w:rFonts w:asciiTheme="majorHAnsi" w:hAnsiTheme="majorHAnsi"/>
        </w:rPr>
        <w:t>sporovima</w:t>
      </w:r>
      <w:proofErr w:type="spellEnd"/>
      <w:r w:rsidR="00A02B20">
        <w:rPr>
          <w:rFonts w:asciiTheme="majorHAnsi" w:hAnsiTheme="majorHAnsi"/>
        </w:rPr>
        <w:t xml:space="preserve"> u </w:t>
      </w:r>
      <w:proofErr w:type="spellStart"/>
      <w:r w:rsidR="00A02B20">
        <w:rPr>
          <w:rFonts w:asciiTheme="majorHAnsi" w:hAnsiTheme="majorHAnsi"/>
        </w:rPr>
        <w:t>iznosu</w:t>
      </w:r>
      <w:proofErr w:type="spellEnd"/>
      <w:r w:rsidR="00A02B20">
        <w:rPr>
          <w:rFonts w:asciiTheme="majorHAnsi" w:hAnsiTheme="majorHAnsi"/>
        </w:rPr>
        <w:t xml:space="preserve"> od </w:t>
      </w:r>
      <w:r w:rsidR="002F61B8">
        <w:rPr>
          <w:rFonts w:asciiTheme="majorHAnsi" w:hAnsiTheme="majorHAnsi"/>
        </w:rPr>
        <w:t>4.348,61</w:t>
      </w:r>
      <w:r w:rsidR="00F04EAD">
        <w:rPr>
          <w:rFonts w:asciiTheme="majorHAnsi" w:hAnsiTheme="majorHAnsi"/>
        </w:rPr>
        <w:t xml:space="preserve"> KM</w:t>
      </w:r>
      <w:r w:rsidR="002F61B8">
        <w:rPr>
          <w:rFonts w:asciiTheme="majorHAnsi" w:hAnsiTheme="majorHAnsi"/>
        </w:rPr>
        <w:t>,</w:t>
      </w:r>
      <w:r w:rsidR="00F04EAD">
        <w:rPr>
          <w:rFonts w:asciiTheme="majorHAnsi" w:hAnsiTheme="majorHAnsi"/>
        </w:rPr>
        <w:t xml:space="preserve"> </w:t>
      </w:r>
      <w:proofErr w:type="spellStart"/>
      <w:r w:rsidR="00F04EAD">
        <w:rPr>
          <w:rFonts w:asciiTheme="majorHAnsi" w:hAnsiTheme="majorHAnsi"/>
        </w:rPr>
        <w:t>iznos</w:t>
      </w:r>
      <w:proofErr w:type="spellEnd"/>
      <w:r w:rsidR="00F04EAD">
        <w:rPr>
          <w:rFonts w:asciiTheme="majorHAnsi" w:hAnsiTheme="majorHAnsi"/>
        </w:rPr>
        <w:t xml:space="preserve"> od </w:t>
      </w:r>
      <w:r w:rsidR="002F61B8">
        <w:rPr>
          <w:rFonts w:asciiTheme="majorHAnsi" w:hAnsiTheme="majorHAnsi"/>
        </w:rPr>
        <w:t>5.160,23</w:t>
      </w:r>
      <w:r w:rsidR="00F04EAD">
        <w:rPr>
          <w:rFonts w:asciiTheme="majorHAnsi" w:hAnsiTheme="majorHAnsi"/>
        </w:rPr>
        <w:t xml:space="preserve"> KM koji </w:t>
      </w:r>
      <w:proofErr w:type="spellStart"/>
      <w:r w:rsidR="00F04EAD">
        <w:rPr>
          <w:rFonts w:asciiTheme="majorHAnsi" w:hAnsiTheme="majorHAnsi"/>
        </w:rPr>
        <w:t>prestavlja</w:t>
      </w:r>
      <w:proofErr w:type="spellEnd"/>
      <w:r w:rsidR="00F04EAD">
        <w:rPr>
          <w:rFonts w:asciiTheme="majorHAnsi" w:hAnsiTheme="majorHAnsi"/>
        </w:rPr>
        <w:t xml:space="preserve"> </w:t>
      </w:r>
      <w:proofErr w:type="spellStart"/>
      <w:r w:rsidR="00F04EAD">
        <w:rPr>
          <w:rFonts w:asciiTheme="majorHAnsi" w:hAnsiTheme="majorHAnsi"/>
        </w:rPr>
        <w:t>odobrenje</w:t>
      </w:r>
      <w:proofErr w:type="spellEnd"/>
      <w:r w:rsidR="00F04EAD">
        <w:rPr>
          <w:rFonts w:asciiTheme="majorHAnsi" w:hAnsiTheme="majorHAnsi"/>
        </w:rPr>
        <w:t xml:space="preserve"> po </w:t>
      </w:r>
      <w:proofErr w:type="spellStart"/>
      <w:r w:rsidR="00F04EAD">
        <w:rPr>
          <w:rFonts w:asciiTheme="majorHAnsi" w:hAnsiTheme="majorHAnsi"/>
        </w:rPr>
        <w:t>konačnom</w:t>
      </w:r>
      <w:proofErr w:type="spellEnd"/>
      <w:r w:rsidR="00F04EAD">
        <w:rPr>
          <w:rFonts w:asciiTheme="majorHAnsi" w:hAnsiTheme="majorHAnsi"/>
        </w:rPr>
        <w:t xml:space="preserve"> </w:t>
      </w:r>
      <w:proofErr w:type="spellStart"/>
      <w:r w:rsidR="00F04EAD">
        <w:rPr>
          <w:rFonts w:asciiTheme="majorHAnsi" w:hAnsiTheme="majorHAnsi"/>
        </w:rPr>
        <w:t>obračunu</w:t>
      </w:r>
      <w:proofErr w:type="spellEnd"/>
      <w:r w:rsidR="00F04EAD">
        <w:rPr>
          <w:rFonts w:asciiTheme="majorHAnsi" w:hAnsiTheme="majorHAnsi"/>
        </w:rPr>
        <w:t xml:space="preserve"> za </w:t>
      </w:r>
      <w:proofErr w:type="spellStart"/>
      <w:r w:rsidR="00F04EAD">
        <w:rPr>
          <w:rFonts w:asciiTheme="majorHAnsi" w:hAnsiTheme="majorHAnsi"/>
        </w:rPr>
        <w:t>troškove</w:t>
      </w:r>
      <w:proofErr w:type="spellEnd"/>
      <w:r w:rsidR="00F04EAD">
        <w:rPr>
          <w:rFonts w:asciiTheme="majorHAnsi" w:hAnsiTheme="majorHAnsi"/>
        </w:rPr>
        <w:t xml:space="preserve"> </w:t>
      </w:r>
      <w:proofErr w:type="spellStart"/>
      <w:r w:rsidR="00F04EAD">
        <w:rPr>
          <w:rFonts w:asciiTheme="majorHAnsi" w:hAnsiTheme="majorHAnsi"/>
        </w:rPr>
        <w:t>rada</w:t>
      </w:r>
      <w:proofErr w:type="spellEnd"/>
      <w:r w:rsidR="00F04EAD">
        <w:rPr>
          <w:rFonts w:asciiTheme="majorHAnsi" w:hAnsiTheme="majorHAnsi"/>
        </w:rPr>
        <w:t xml:space="preserve"> </w:t>
      </w:r>
      <w:proofErr w:type="spellStart"/>
      <w:r w:rsidR="00F04EAD">
        <w:rPr>
          <w:rFonts w:asciiTheme="majorHAnsi" w:hAnsiTheme="majorHAnsi"/>
        </w:rPr>
        <w:t>Biroa</w:t>
      </w:r>
      <w:proofErr w:type="spellEnd"/>
      <w:r w:rsidR="00F04EAD">
        <w:rPr>
          <w:rFonts w:asciiTheme="majorHAnsi" w:hAnsiTheme="majorHAnsi"/>
        </w:rPr>
        <w:t xml:space="preserve"> </w:t>
      </w:r>
      <w:proofErr w:type="spellStart"/>
      <w:r w:rsidR="00F04EAD">
        <w:rPr>
          <w:rFonts w:asciiTheme="majorHAnsi" w:hAnsiTheme="majorHAnsi"/>
        </w:rPr>
        <w:t>zelene</w:t>
      </w:r>
      <w:proofErr w:type="spellEnd"/>
      <w:r w:rsidR="00F04EAD">
        <w:rPr>
          <w:rFonts w:asciiTheme="majorHAnsi" w:hAnsiTheme="majorHAnsi"/>
        </w:rPr>
        <w:t xml:space="preserve"> </w:t>
      </w:r>
      <w:proofErr w:type="spellStart"/>
      <w:r w:rsidR="00F04EAD">
        <w:rPr>
          <w:rFonts w:asciiTheme="majorHAnsi" w:hAnsiTheme="majorHAnsi"/>
        </w:rPr>
        <w:t>karte</w:t>
      </w:r>
      <w:proofErr w:type="spellEnd"/>
      <w:r w:rsidR="00F04EAD">
        <w:rPr>
          <w:rFonts w:asciiTheme="majorHAnsi" w:hAnsiTheme="majorHAnsi"/>
        </w:rPr>
        <w:t xml:space="preserve"> za 20</w:t>
      </w:r>
      <w:r w:rsidR="002F61B8">
        <w:rPr>
          <w:rFonts w:asciiTheme="majorHAnsi" w:hAnsiTheme="majorHAnsi"/>
        </w:rPr>
        <w:t>20</w:t>
      </w:r>
      <w:r w:rsidR="00F04EAD">
        <w:rPr>
          <w:rFonts w:asciiTheme="majorHAnsi" w:hAnsiTheme="majorHAnsi"/>
        </w:rPr>
        <w:t>.g.</w:t>
      </w:r>
      <w:r w:rsidR="002F61B8">
        <w:rPr>
          <w:rFonts w:asciiTheme="majorHAnsi" w:hAnsiTheme="majorHAnsi"/>
        </w:rPr>
        <w:t xml:space="preserve">  </w:t>
      </w:r>
      <w:proofErr w:type="spellStart"/>
      <w:r w:rsidR="002F61B8">
        <w:rPr>
          <w:rFonts w:asciiTheme="majorHAnsi" w:hAnsiTheme="majorHAnsi"/>
        </w:rPr>
        <w:t>iznos</w:t>
      </w:r>
      <w:proofErr w:type="spellEnd"/>
      <w:r w:rsidR="002F61B8">
        <w:rPr>
          <w:rFonts w:asciiTheme="majorHAnsi" w:hAnsiTheme="majorHAnsi"/>
        </w:rPr>
        <w:t xml:space="preserve"> 2</w:t>
      </w:r>
      <w:r w:rsidR="00C50895">
        <w:rPr>
          <w:rFonts w:asciiTheme="majorHAnsi" w:hAnsiTheme="majorHAnsi"/>
        </w:rPr>
        <w:t>.</w:t>
      </w:r>
      <w:r w:rsidR="002F61B8">
        <w:rPr>
          <w:rFonts w:asciiTheme="majorHAnsi" w:hAnsiTheme="majorHAnsi"/>
        </w:rPr>
        <w:t xml:space="preserve">647,90 KM </w:t>
      </w:r>
      <w:proofErr w:type="spellStart"/>
      <w:r w:rsidR="00C50895">
        <w:rPr>
          <w:rFonts w:asciiTheme="majorHAnsi" w:hAnsiTheme="majorHAnsi"/>
        </w:rPr>
        <w:t>nastao</w:t>
      </w:r>
      <w:proofErr w:type="spellEnd"/>
      <w:r w:rsidR="00C50895">
        <w:rPr>
          <w:rFonts w:asciiTheme="majorHAnsi" w:hAnsiTheme="majorHAnsi"/>
        </w:rPr>
        <w:t xml:space="preserve"> </w:t>
      </w:r>
      <w:proofErr w:type="spellStart"/>
      <w:r w:rsidR="00C50895">
        <w:rPr>
          <w:rFonts w:asciiTheme="majorHAnsi" w:hAnsiTheme="majorHAnsi"/>
        </w:rPr>
        <w:t>anuliranjem</w:t>
      </w:r>
      <w:proofErr w:type="spellEnd"/>
      <w:r w:rsidR="00C50895">
        <w:rPr>
          <w:rFonts w:asciiTheme="majorHAnsi" w:hAnsiTheme="majorHAnsi"/>
        </w:rPr>
        <w:t xml:space="preserve"> </w:t>
      </w:r>
      <w:proofErr w:type="spellStart"/>
      <w:r w:rsidR="00C50895">
        <w:rPr>
          <w:rFonts w:asciiTheme="majorHAnsi" w:hAnsiTheme="majorHAnsi"/>
        </w:rPr>
        <w:t>otpisa</w:t>
      </w:r>
      <w:proofErr w:type="spellEnd"/>
      <w:r w:rsidR="00C50895">
        <w:rPr>
          <w:rFonts w:asciiTheme="majorHAnsi" w:hAnsiTheme="majorHAnsi"/>
        </w:rPr>
        <w:t xml:space="preserve"> </w:t>
      </w:r>
      <w:proofErr w:type="spellStart"/>
      <w:r w:rsidR="00C50895">
        <w:rPr>
          <w:rFonts w:asciiTheme="majorHAnsi" w:hAnsiTheme="majorHAnsi"/>
        </w:rPr>
        <w:t>kasko</w:t>
      </w:r>
      <w:proofErr w:type="spellEnd"/>
      <w:r w:rsidR="00C50895">
        <w:rPr>
          <w:rFonts w:asciiTheme="majorHAnsi" w:hAnsiTheme="majorHAnsi"/>
        </w:rPr>
        <w:t xml:space="preserve"> </w:t>
      </w:r>
      <w:proofErr w:type="spellStart"/>
      <w:r w:rsidR="00C50895">
        <w:rPr>
          <w:rFonts w:asciiTheme="majorHAnsi" w:hAnsiTheme="majorHAnsi"/>
        </w:rPr>
        <w:t>polise</w:t>
      </w:r>
      <w:proofErr w:type="spellEnd"/>
      <w:r w:rsidR="00C50895">
        <w:rPr>
          <w:rFonts w:asciiTheme="majorHAnsi" w:hAnsiTheme="majorHAnsi"/>
        </w:rPr>
        <w:t xml:space="preserve"> 6248 </w:t>
      </w:r>
      <w:proofErr w:type="spellStart"/>
      <w:r w:rsidR="00C50895">
        <w:rPr>
          <w:rFonts w:asciiTheme="majorHAnsi" w:hAnsiTheme="majorHAnsi"/>
        </w:rPr>
        <w:t>Singerica</w:t>
      </w:r>
      <w:proofErr w:type="spellEnd"/>
      <w:r w:rsidR="00C50895">
        <w:rPr>
          <w:rFonts w:asciiTheme="majorHAnsi" w:hAnsiTheme="majorHAnsi"/>
        </w:rPr>
        <w:t xml:space="preserve"> lift </w:t>
      </w:r>
      <w:proofErr w:type="spellStart"/>
      <w:proofErr w:type="gramStart"/>
      <w:r w:rsidR="00C50895">
        <w:rPr>
          <w:rFonts w:asciiTheme="majorHAnsi" w:hAnsiTheme="majorHAnsi"/>
        </w:rPr>
        <w:t>B.Luka</w:t>
      </w:r>
      <w:proofErr w:type="spellEnd"/>
      <w:proofErr w:type="gramEnd"/>
      <w:r w:rsidR="00C50895">
        <w:rPr>
          <w:rFonts w:asciiTheme="majorHAnsi" w:hAnsiTheme="majorHAnsi"/>
        </w:rPr>
        <w:t xml:space="preserve"> </w:t>
      </w:r>
      <w:proofErr w:type="spellStart"/>
      <w:r w:rsidR="00932CB7">
        <w:rPr>
          <w:rFonts w:asciiTheme="majorHAnsi" w:hAnsiTheme="majorHAnsi"/>
        </w:rPr>
        <w:t>jer</w:t>
      </w:r>
      <w:proofErr w:type="spellEnd"/>
      <w:r w:rsidR="00932CB7">
        <w:rPr>
          <w:rFonts w:asciiTheme="majorHAnsi" w:hAnsiTheme="majorHAnsi"/>
        </w:rPr>
        <w:t xml:space="preserve"> </w:t>
      </w:r>
      <w:proofErr w:type="spellStart"/>
      <w:r w:rsidR="00932CB7">
        <w:rPr>
          <w:rFonts w:asciiTheme="majorHAnsi" w:hAnsiTheme="majorHAnsi"/>
        </w:rPr>
        <w:t>nije</w:t>
      </w:r>
      <w:proofErr w:type="spellEnd"/>
      <w:r w:rsidR="00932CB7">
        <w:rPr>
          <w:rFonts w:asciiTheme="majorHAnsi" w:hAnsiTheme="majorHAnsi"/>
        </w:rPr>
        <w:t xml:space="preserve"> </w:t>
      </w:r>
      <w:proofErr w:type="spellStart"/>
      <w:r w:rsidR="00932CB7">
        <w:rPr>
          <w:rFonts w:asciiTheme="majorHAnsi" w:hAnsiTheme="majorHAnsi"/>
        </w:rPr>
        <w:t>bila</w:t>
      </w:r>
      <w:proofErr w:type="spellEnd"/>
      <w:r w:rsidR="00932CB7">
        <w:rPr>
          <w:rFonts w:asciiTheme="majorHAnsi" w:hAnsiTheme="majorHAnsi"/>
        </w:rPr>
        <w:t xml:space="preserve"> </w:t>
      </w:r>
      <w:proofErr w:type="spellStart"/>
      <w:r w:rsidR="00932CB7">
        <w:rPr>
          <w:rFonts w:asciiTheme="majorHAnsi" w:hAnsiTheme="majorHAnsi"/>
        </w:rPr>
        <w:t>okazana</w:t>
      </w:r>
      <w:proofErr w:type="spellEnd"/>
      <w:r w:rsidR="00932CB7">
        <w:rPr>
          <w:rFonts w:asciiTheme="majorHAnsi" w:hAnsiTheme="majorHAnsi"/>
        </w:rPr>
        <w:t xml:space="preserve"> u </w:t>
      </w:r>
      <w:proofErr w:type="spellStart"/>
      <w:r w:rsidR="00932CB7">
        <w:rPr>
          <w:rFonts w:asciiTheme="majorHAnsi" w:hAnsiTheme="majorHAnsi"/>
        </w:rPr>
        <w:t>banci</w:t>
      </w:r>
      <w:proofErr w:type="spellEnd"/>
      <w:r w:rsidR="00081B17">
        <w:rPr>
          <w:rFonts w:asciiTheme="majorHAnsi" w:hAnsiTheme="majorHAnsi"/>
        </w:rPr>
        <w:t xml:space="preserve"> </w:t>
      </w:r>
      <w:proofErr w:type="spellStart"/>
      <w:r w:rsidR="00081B17">
        <w:rPr>
          <w:rFonts w:asciiTheme="majorHAnsi" w:hAnsiTheme="majorHAnsi"/>
        </w:rPr>
        <w:t>i</w:t>
      </w:r>
      <w:proofErr w:type="spellEnd"/>
      <w:r w:rsidR="00081B17">
        <w:rPr>
          <w:rFonts w:asciiTheme="majorHAnsi" w:hAnsiTheme="majorHAnsi"/>
        </w:rPr>
        <w:t xml:space="preserve"> </w:t>
      </w:r>
      <w:proofErr w:type="spellStart"/>
      <w:r w:rsidR="00081B17">
        <w:rPr>
          <w:rFonts w:asciiTheme="majorHAnsi" w:hAnsiTheme="majorHAnsi"/>
        </w:rPr>
        <w:t>prihodi</w:t>
      </w:r>
      <w:proofErr w:type="spellEnd"/>
      <w:r w:rsidR="00081B17">
        <w:rPr>
          <w:rFonts w:asciiTheme="majorHAnsi" w:hAnsiTheme="majorHAnsi"/>
        </w:rPr>
        <w:t xml:space="preserve"> </w:t>
      </w:r>
      <w:proofErr w:type="spellStart"/>
      <w:r w:rsidR="00081B17">
        <w:rPr>
          <w:rFonts w:asciiTheme="majorHAnsi" w:hAnsiTheme="majorHAnsi"/>
        </w:rPr>
        <w:t>od</w:t>
      </w:r>
      <w:proofErr w:type="spellEnd"/>
      <w:r w:rsidR="00081B17">
        <w:rPr>
          <w:rFonts w:asciiTheme="majorHAnsi" w:hAnsiTheme="majorHAnsi"/>
        </w:rPr>
        <w:t xml:space="preserve"> </w:t>
      </w:r>
      <w:proofErr w:type="spellStart"/>
      <w:r w:rsidR="00081B17">
        <w:rPr>
          <w:rFonts w:asciiTheme="majorHAnsi" w:hAnsiTheme="majorHAnsi"/>
        </w:rPr>
        <w:t>ukidanja</w:t>
      </w:r>
      <w:proofErr w:type="spellEnd"/>
      <w:r w:rsidR="00081B17">
        <w:rPr>
          <w:rFonts w:asciiTheme="majorHAnsi" w:hAnsiTheme="majorHAnsi"/>
        </w:rPr>
        <w:t xml:space="preserve"> </w:t>
      </w:r>
      <w:proofErr w:type="spellStart"/>
      <w:r w:rsidR="00081B17">
        <w:rPr>
          <w:rFonts w:asciiTheme="majorHAnsi" w:hAnsiTheme="majorHAnsi"/>
        </w:rPr>
        <w:t>dugoročnih</w:t>
      </w:r>
      <w:proofErr w:type="spellEnd"/>
      <w:r w:rsidR="00081B17">
        <w:rPr>
          <w:rFonts w:asciiTheme="majorHAnsi" w:hAnsiTheme="majorHAnsi"/>
        </w:rPr>
        <w:t xml:space="preserve"> </w:t>
      </w:r>
      <w:proofErr w:type="spellStart"/>
      <w:r w:rsidR="00081B17">
        <w:rPr>
          <w:rFonts w:asciiTheme="majorHAnsi" w:hAnsiTheme="majorHAnsi"/>
        </w:rPr>
        <w:t>rezervisanja</w:t>
      </w:r>
      <w:proofErr w:type="spellEnd"/>
      <w:r w:rsidR="00081B17">
        <w:rPr>
          <w:rFonts w:asciiTheme="majorHAnsi" w:hAnsiTheme="majorHAnsi"/>
        </w:rPr>
        <w:t xml:space="preserve"> u </w:t>
      </w:r>
      <w:proofErr w:type="spellStart"/>
      <w:r w:rsidR="00081B17">
        <w:rPr>
          <w:rFonts w:asciiTheme="majorHAnsi" w:hAnsiTheme="majorHAnsi"/>
        </w:rPr>
        <w:t>iznosu</w:t>
      </w:r>
      <w:proofErr w:type="spellEnd"/>
      <w:r w:rsidR="00081B17">
        <w:rPr>
          <w:rFonts w:asciiTheme="majorHAnsi" w:hAnsiTheme="majorHAnsi"/>
        </w:rPr>
        <w:t xml:space="preserve"> od 1.567,05 KM.</w:t>
      </w:r>
    </w:p>
    <w:p w14:paraId="2CD026DE" w14:textId="77777777" w:rsidR="004C278F" w:rsidRDefault="004C278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486FD722" w14:textId="34E91D34"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167520">
        <w:rPr>
          <w:rFonts w:asciiTheme="majorHAnsi" w:hAnsiTheme="majorHAnsi"/>
          <w:b/>
          <w:u w:val="single"/>
        </w:rPr>
        <w:t>2</w:t>
      </w:r>
      <w:r w:rsidRPr="00F17E37">
        <w:rPr>
          <w:rFonts w:asciiTheme="majorHAnsi" w:hAnsiTheme="majorHAnsi"/>
          <w:b/>
          <w:u w:val="single"/>
        </w:rPr>
        <w:t>(AOP268)</w:t>
      </w:r>
    </w:p>
    <w:p w14:paraId="059D0DF2" w14:textId="77777777" w:rsidR="00A62FA3" w:rsidRPr="00F17E37" w:rsidRDefault="00A62FA3" w:rsidP="00172A51">
      <w:pPr>
        <w:pStyle w:val="Heading2"/>
        <w:numPr>
          <w:ilvl w:val="0"/>
          <w:numId w:val="0"/>
        </w:numPr>
        <w:spacing w:after="0"/>
      </w:pPr>
      <w:bookmarkStart w:id="87" w:name="_Toc64638701"/>
      <w:proofErr w:type="spellStart"/>
      <w:r w:rsidRPr="00F17E37">
        <w:t>Ostali</w:t>
      </w:r>
      <w:proofErr w:type="spellEnd"/>
      <w:r w:rsidRPr="00F17E37">
        <w:t xml:space="preserve"> </w:t>
      </w:r>
      <w:proofErr w:type="spellStart"/>
      <w:r w:rsidRPr="00F17E37">
        <w:t>rashodi</w:t>
      </w:r>
      <w:bookmarkEnd w:id="87"/>
      <w:proofErr w:type="spellEnd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917"/>
        <w:gridCol w:w="926"/>
        <w:gridCol w:w="1096"/>
        <w:gridCol w:w="746"/>
        <w:gridCol w:w="1285"/>
        <w:gridCol w:w="1315"/>
        <w:gridCol w:w="831"/>
      </w:tblGrid>
      <w:tr w:rsidR="00A62FA3" w:rsidRPr="00F17E37" w14:paraId="2EE0AF6C" w14:textId="7777777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A12D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3841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E7A8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442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E7A" w14:textId="54A1471A" w:rsidR="00A62FA3" w:rsidRPr="00F17E37" w:rsidRDefault="00A62FA3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8748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DF121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399" w14:textId="1EFE4FE8" w:rsidR="00A62FA3" w:rsidRPr="00F17E37" w:rsidRDefault="00A62FA3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DAE" w14:textId="77777777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14:paraId="72439112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973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os.sredstava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B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A4B1" w14:textId="5D45F137" w:rsidR="00A62FA3" w:rsidRPr="004B22DC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819,68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8C0" w14:textId="60559A4A" w:rsidR="00A62FA3" w:rsidRPr="00F17E37" w:rsidRDefault="00EE70E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168,07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572F" w14:textId="442C53FF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487,70</w:t>
            </w:r>
          </w:p>
        </w:tc>
      </w:tr>
      <w:tr w:rsidR="004C278F" w:rsidRPr="00F17E37" w14:paraId="6A5ED3E5" w14:textId="7777777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214811" w14:textId="77777777" w:rsidR="004C278F" w:rsidRPr="00F17E37" w:rsidRDefault="004C278F" w:rsidP="004C278F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prodaje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osn.sredstava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676A4" w14:textId="77777777" w:rsidR="004C278F" w:rsidRPr="00F17E37" w:rsidRDefault="004C278F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297A" w14:textId="77777777" w:rsidR="004C278F" w:rsidRPr="00F17E37" w:rsidRDefault="004C278F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F420" w14:textId="160DAE7C" w:rsidR="004C278F" w:rsidRPr="004B22DC" w:rsidRDefault="00C42BE0" w:rsidP="004C2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626A" w14:textId="0CA19315" w:rsidR="004C278F" w:rsidRDefault="00EE70E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190.781,30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60D6" w14:textId="739F39DF" w:rsidR="004C278F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14:paraId="0B22264D" w14:textId="7777777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672" w14:textId="77777777" w:rsidR="00A62FA3" w:rsidRPr="00F17E37" w:rsidRDefault="00A62FA3" w:rsidP="002E4DC5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otpisa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potraživanja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4FB9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405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D861" w14:textId="0A882316" w:rsidR="00A62FA3" w:rsidRPr="004B22DC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11.559,39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BC6F" w14:textId="615EC14A" w:rsidR="00A62FA3" w:rsidRPr="00F17E37" w:rsidRDefault="00EE70E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45.385,33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B4D4" w14:textId="16CCE65D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25,46</w:t>
            </w:r>
          </w:p>
        </w:tc>
      </w:tr>
      <w:tr w:rsidR="00A62FA3" w:rsidRPr="00F17E37" w14:paraId="4D9548C4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000F" w14:textId="77777777" w:rsidR="00A62FA3" w:rsidRPr="00F17E37" w:rsidRDefault="000E38CC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hov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0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91C9" w14:textId="7FD798A3" w:rsidR="00A62FA3" w:rsidRPr="004B22DC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7.150,67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AE06" w14:textId="2CFC9128" w:rsidR="00A62FA3" w:rsidRPr="00F17E37" w:rsidRDefault="00EE70E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12.657,54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C7F" w14:textId="282EC5AB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56,49</w:t>
            </w:r>
          </w:p>
        </w:tc>
      </w:tr>
      <w:tr w:rsidR="00A62FA3" w:rsidRPr="00F17E37" w14:paraId="774E2F49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5EF1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kazni</w:t>
            </w:r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,reš</w:t>
            </w:r>
            <w:proofErr w:type="gramEnd"/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.pu,ino</w:t>
            </w:r>
            <w:proofErr w:type="spellEnd"/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84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48BA" w14:textId="7683A080" w:rsidR="00A62FA3" w:rsidRPr="00F17E37" w:rsidRDefault="00C42BE0" w:rsidP="000B6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</w:t>
            </w:r>
            <w:r w:rsidR="009C0B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975,90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B2E0" w14:textId="58ED034F" w:rsidR="00A62FA3" w:rsidRPr="00F17E37" w:rsidRDefault="00EE70E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10.037,16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3B22" w14:textId="5B20B4CA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45,57</w:t>
            </w:r>
          </w:p>
        </w:tc>
      </w:tr>
      <w:tr w:rsidR="00A62FA3" w:rsidRPr="00F17E37" w14:paraId="54ACFE23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FC9C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povrata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9B3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6E99" w14:textId="2D8302C3" w:rsidR="00A62FA3" w:rsidRPr="00F17E37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30.579,41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C61C" w14:textId="24667A79" w:rsidR="00A62FA3" w:rsidRPr="00F17E37" w:rsidRDefault="00DF1217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28.816,18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1AE9" w14:textId="4A4D9A95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106,12</w:t>
            </w:r>
          </w:p>
        </w:tc>
      </w:tr>
      <w:tr w:rsidR="00A62FA3" w:rsidRPr="00F17E37" w14:paraId="2E8C2FAF" w14:textId="7777777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5FA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975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BD6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04E1" w14:textId="6A0F1369" w:rsidR="00A62FA3" w:rsidRPr="00F17E37" w:rsidRDefault="00C42BE0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751,67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1A68" w14:textId="053F2BE9" w:rsidR="00A62FA3" w:rsidRPr="00F17E37" w:rsidRDefault="00DF1217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3.023,58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EC7C" w14:textId="4B37E2A6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24,86</w:t>
            </w:r>
          </w:p>
        </w:tc>
      </w:tr>
      <w:tr w:rsidR="00A62FA3" w:rsidRPr="00F17E37" w14:paraId="7585B83E" w14:textId="7777777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0FDC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49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7704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EA3" w14:textId="77777777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172B" w14:textId="4A2ADBF2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55.836,72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B24D" w14:textId="22A43C5F" w:rsidR="00A62FA3" w:rsidRPr="00F17E37" w:rsidRDefault="00DF1217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290.869,16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FA1A" w14:textId="2130BE31" w:rsidR="00A62FA3" w:rsidRPr="00F17E37" w:rsidRDefault="009C0B7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19,19</w:t>
            </w:r>
          </w:p>
        </w:tc>
      </w:tr>
    </w:tbl>
    <w:p w14:paraId="25FA2C05" w14:textId="77777777" w:rsidR="00FD3A74" w:rsidRPr="00F17E37" w:rsidRDefault="002B6D77" w:rsidP="00755991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</w:t>
      </w:r>
      <w:r w:rsidR="003140DE" w:rsidRPr="00F17E37">
        <w:rPr>
          <w:rFonts w:asciiTheme="majorHAnsi" w:hAnsiTheme="majorHAnsi"/>
          <w:b/>
        </w:rPr>
        <w:t xml:space="preserve"> </w:t>
      </w:r>
    </w:p>
    <w:p w14:paraId="09777B49" w14:textId="398B05FD" w:rsidR="00A62FA3" w:rsidRPr="003E1635" w:rsidRDefault="002B6D77" w:rsidP="006E2ACA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</w:t>
      </w:r>
      <w:r w:rsidR="004C2516" w:rsidRPr="00F17E37">
        <w:rPr>
          <w:rFonts w:asciiTheme="majorHAnsi" w:hAnsiTheme="majorHAnsi"/>
        </w:rPr>
        <w:t xml:space="preserve">  </w:t>
      </w:r>
      <w:proofErr w:type="spellStart"/>
      <w:r w:rsidR="00A62FA3" w:rsidRPr="003E1635">
        <w:rPr>
          <w:rFonts w:asciiTheme="majorHAnsi" w:hAnsiTheme="majorHAnsi"/>
        </w:rPr>
        <w:t>Ostali</w:t>
      </w:r>
      <w:proofErr w:type="spellEnd"/>
      <w:r w:rsidR="00A62FA3" w:rsidRPr="003E1635">
        <w:rPr>
          <w:rFonts w:asciiTheme="majorHAnsi" w:hAnsiTheme="majorHAnsi"/>
        </w:rPr>
        <w:t xml:space="preserve"> </w:t>
      </w:r>
      <w:proofErr w:type="spellStart"/>
      <w:r w:rsidR="00A62FA3" w:rsidRPr="003E1635">
        <w:rPr>
          <w:rFonts w:asciiTheme="majorHAnsi" w:hAnsiTheme="majorHAnsi"/>
        </w:rPr>
        <w:t>rashodi</w:t>
      </w:r>
      <w:proofErr w:type="spellEnd"/>
      <w:r w:rsidR="00A62FA3" w:rsidRPr="003E1635">
        <w:rPr>
          <w:rFonts w:asciiTheme="majorHAnsi" w:hAnsiTheme="majorHAnsi"/>
        </w:rPr>
        <w:t xml:space="preserve"> u </w:t>
      </w:r>
      <w:proofErr w:type="spellStart"/>
      <w:r w:rsidR="00A62FA3" w:rsidRPr="003E1635">
        <w:rPr>
          <w:rFonts w:asciiTheme="majorHAnsi" w:hAnsiTheme="majorHAnsi"/>
        </w:rPr>
        <w:t>iznosu</w:t>
      </w:r>
      <w:proofErr w:type="spellEnd"/>
      <w:r w:rsidR="00A62FA3" w:rsidRPr="003E1635">
        <w:rPr>
          <w:rFonts w:asciiTheme="majorHAnsi" w:hAnsiTheme="majorHAnsi"/>
        </w:rPr>
        <w:t xml:space="preserve"> od </w:t>
      </w:r>
      <w:r w:rsidR="00B9579C">
        <w:rPr>
          <w:rFonts w:asciiTheme="majorHAnsi" w:hAnsiTheme="majorHAnsi"/>
        </w:rPr>
        <w:t>55.836,72</w:t>
      </w:r>
      <w:r w:rsidR="00E941F5" w:rsidRPr="003E1635">
        <w:rPr>
          <w:rFonts w:asciiTheme="majorHAnsi" w:hAnsiTheme="majorHAnsi"/>
        </w:rPr>
        <w:t xml:space="preserve"> KM</w:t>
      </w:r>
      <w:r w:rsidR="00A62FA3" w:rsidRPr="003E1635">
        <w:rPr>
          <w:rFonts w:asciiTheme="majorHAnsi" w:hAnsiTheme="majorHAnsi"/>
        </w:rPr>
        <w:t xml:space="preserve"> </w:t>
      </w:r>
      <w:proofErr w:type="spellStart"/>
      <w:r w:rsidR="00A62FA3" w:rsidRPr="003E1635">
        <w:rPr>
          <w:rFonts w:asciiTheme="majorHAnsi" w:hAnsiTheme="majorHAnsi"/>
        </w:rPr>
        <w:t>su</w:t>
      </w:r>
      <w:proofErr w:type="spellEnd"/>
      <w:r w:rsidR="00A62FA3" w:rsidRPr="003E1635">
        <w:rPr>
          <w:rFonts w:asciiTheme="majorHAnsi" w:hAnsiTheme="majorHAnsi"/>
        </w:rPr>
        <w:t xml:space="preserve"> u </w:t>
      </w:r>
      <w:proofErr w:type="spellStart"/>
      <w:r w:rsidR="00A62FA3" w:rsidRPr="003E1635">
        <w:rPr>
          <w:rFonts w:asciiTheme="majorHAnsi" w:hAnsiTheme="majorHAnsi"/>
        </w:rPr>
        <w:t>odnosu</w:t>
      </w:r>
      <w:proofErr w:type="spellEnd"/>
      <w:r w:rsidR="00A62FA3" w:rsidRPr="003E1635">
        <w:rPr>
          <w:rFonts w:asciiTheme="majorHAnsi" w:hAnsiTheme="majorHAnsi"/>
        </w:rPr>
        <w:t xml:space="preserve"> </w:t>
      </w:r>
      <w:proofErr w:type="spellStart"/>
      <w:r w:rsidR="00A62FA3" w:rsidRPr="003E1635">
        <w:rPr>
          <w:rFonts w:asciiTheme="majorHAnsi" w:hAnsiTheme="majorHAnsi"/>
        </w:rPr>
        <w:t>na</w:t>
      </w:r>
      <w:proofErr w:type="spellEnd"/>
      <w:r w:rsidR="00A62FA3" w:rsidRPr="003E1635">
        <w:rPr>
          <w:rFonts w:asciiTheme="majorHAnsi" w:hAnsiTheme="majorHAnsi"/>
        </w:rPr>
        <w:t xml:space="preserve"> 20</w:t>
      </w:r>
      <w:r w:rsidR="00B9579C">
        <w:rPr>
          <w:rFonts w:asciiTheme="majorHAnsi" w:hAnsiTheme="majorHAnsi"/>
        </w:rPr>
        <w:t>20</w:t>
      </w:r>
      <w:r w:rsidR="00A62FA3" w:rsidRPr="003E1635">
        <w:rPr>
          <w:rFonts w:asciiTheme="majorHAnsi" w:hAnsiTheme="majorHAnsi"/>
        </w:rPr>
        <w:t xml:space="preserve"> g</w:t>
      </w:r>
      <w:r w:rsidR="000B66DA">
        <w:rPr>
          <w:rFonts w:asciiTheme="majorHAnsi" w:hAnsiTheme="majorHAnsi"/>
        </w:rPr>
        <w:t xml:space="preserve">. </w:t>
      </w:r>
      <w:proofErr w:type="spellStart"/>
      <w:r w:rsidR="000B66DA">
        <w:rPr>
          <w:rFonts w:asciiTheme="majorHAnsi" w:hAnsiTheme="majorHAnsi"/>
        </w:rPr>
        <w:t>znatno</w:t>
      </w:r>
      <w:proofErr w:type="spellEnd"/>
      <w:r w:rsidR="00B9579C">
        <w:rPr>
          <w:rFonts w:asciiTheme="majorHAnsi" w:hAnsiTheme="majorHAnsi"/>
        </w:rPr>
        <w:t xml:space="preserve"> </w:t>
      </w:r>
      <w:proofErr w:type="spellStart"/>
      <w:r w:rsidR="00B9579C">
        <w:rPr>
          <w:rFonts w:asciiTheme="majorHAnsi" w:hAnsiTheme="majorHAnsi"/>
        </w:rPr>
        <w:t>manji</w:t>
      </w:r>
      <w:proofErr w:type="spellEnd"/>
      <w:r w:rsidR="000B66DA">
        <w:rPr>
          <w:rFonts w:asciiTheme="majorHAnsi" w:hAnsiTheme="majorHAnsi"/>
        </w:rPr>
        <w:t>.</w:t>
      </w:r>
    </w:p>
    <w:p w14:paraId="47C14D3A" w14:textId="3430E3F3" w:rsidR="00DB04CB" w:rsidRDefault="006E2ACA" w:rsidP="000A30E0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proofErr w:type="gramStart"/>
      <w:r w:rsidR="003E2993" w:rsidRPr="003E1635">
        <w:rPr>
          <w:rFonts w:asciiTheme="majorHAnsi" w:hAnsiTheme="majorHAnsi"/>
        </w:rPr>
        <w:t>Rashodi</w:t>
      </w:r>
      <w:proofErr w:type="spellEnd"/>
      <w:r w:rsidR="003E2993" w:rsidRPr="003E1635">
        <w:rPr>
          <w:rFonts w:asciiTheme="majorHAnsi" w:hAnsiTheme="majorHAnsi"/>
        </w:rPr>
        <w:t xml:space="preserve">  po</w:t>
      </w:r>
      <w:proofErr w:type="gram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osnovu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gubitka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osnovnih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sredstava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su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nastali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isknjižavanjem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opreme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koja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r w:rsidR="00DB6991">
        <w:rPr>
          <w:rFonts w:asciiTheme="majorHAnsi" w:hAnsiTheme="majorHAnsi"/>
        </w:rPr>
        <w:t xml:space="preserve">je                        </w:t>
      </w:r>
      <w:proofErr w:type="spellStart"/>
      <w:r w:rsidR="003E2993" w:rsidRPr="003E1635">
        <w:rPr>
          <w:rFonts w:asciiTheme="majorHAnsi" w:hAnsiTheme="majorHAnsi"/>
        </w:rPr>
        <w:t>rashodovana</w:t>
      </w:r>
      <w:proofErr w:type="spellEnd"/>
      <w:r w:rsidR="003E2993" w:rsidRPr="003E1635">
        <w:rPr>
          <w:rFonts w:asciiTheme="majorHAnsi" w:hAnsiTheme="majorHAnsi"/>
        </w:rPr>
        <w:t xml:space="preserve">: </w:t>
      </w:r>
      <w:proofErr w:type="spellStart"/>
      <w:r w:rsidR="003E2993" w:rsidRPr="003E1635">
        <w:rPr>
          <w:rFonts w:asciiTheme="majorHAnsi" w:hAnsiTheme="majorHAnsi"/>
        </w:rPr>
        <w:t>nabavne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proofErr w:type="spellStart"/>
      <w:r w:rsidR="003E2993" w:rsidRPr="003E1635">
        <w:rPr>
          <w:rFonts w:asciiTheme="majorHAnsi" w:hAnsiTheme="majorHAnsi"/>
        </w:rPr>
        <w:t>vrijednosti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r w:rsidR="00B9579C">
        <w:rPr>
          <w:rFonts w:asciiTheme="majorHAnsi" w:hAnsiTheme="majorHAnsi"/>
        </w:rPr>
        <w:t>51.067,08</w:t>
      </w:r>
      <w:r w:rsidR="000B66DA">
        <w:rPr>
          <w:rFonts w:asciiTheme="majorHAnsi" w:hAnsiTheme="majorHAnsi"/>
        </w:rPr>
        <w:t xml:space="preserve"> </w:t>
      </w:r>
      <w:proofErr w:type="spellStart"/>
      <w:r w:rsidR="000B66DA">
        <w:rPr>
          <w:rFonts w:asciiTheme="majorHAnsi" w:hAnsiTheme="majorHAnsi"/>
        </w:rPr>
        <w:t>KM</w:t>
      </w:r>
      <w:r w:rsidR="003E2993" w:rsidRPr="003E1635">
        <w:rPr>
          <w:rFonts w:asciiTheme="majorHAnsi" w:hAnsiTheme="majorHAnsi"/>
        </w:rPr>
        <w:t>,</w:t>
      </w:r>
      <w:r w:rsidR="00D733B7" w:rsidRPr="003E1635">
        <w:rPr>
          <w:rFonts w:asciiTheme="majorHAnsi" w:hAnsiTheme="majorHAnsi"/>
        </w:rPr>
        <w:t>ispravk</w:t>
      </w:r>
      <w:r w:rsidR="00F0287E" w:rsidRPr="003E1635">
        <w:rPr>
          <w:rFonts w:asciiTheme="majorHAnsi" w:hAnsiTheme="majorHAnsi"/>
        </w:rPr>
        <w:t>e</w:t>
      </w:r>
      <w:proofErr w:type="spellEnd"/>
      <w:r w:rsidR="00D733B7" w:rsidRPr="003E1635">
        <w:rPr>
          <w:rFonts w:asciiTheme="majorHAnsi" w:hAnsiTheme="majorHAnsi"/>
        </w:rPr>
        <w:t xml:space="preserve"> </w:t>
      </w:r>
      <w:proofErr w:type="spellStart"/>
      <w:r w:rsidR="00D733B7" w:rsidRPr="003E1635">
        <w:rPr>
          <w:rFonts w:asciiTheme="majorHAnsi" w:hAnsiTheme="majorHAnsi"/>
        </w:rPr>
        <w:t>vrijednosti</w:t>
      </w:r>
      <w:proofErr w:type="spellEnd"/>
      <w:r w:rsidR="003E2993" w:rsidRPr="003E1635">
        <w:rPr>
          <w:rFonts w:asciiTheme="majorHAnsi" w:hAnsiTheme="majorHAnsi"/>
        </w:rPr>
        <w:t xml:space="preserve"> </w:t>
      </w:r>
      <w:r w:rsidR="00B9579C">
        <w:rPr>
          <w:rFonts w:asciiTheme="majorHAnsi" w:hAnsiTheme="majorHAnsi"/>
        </w:rPr>
        <w:t>50.247,40</w:t>
      </w:r>
      <w:r w:rsidR="000B66DA">
        <w:rPr>
          <w:rFonts w:asciiTheme="majorHAnsi" w:hAnsiTheme="majorHAnsi"/>
        </w:rPr>
        <w:t xml:space="preserve"> KM</w:t>
      </w:r>
      <w:r w:rsidR="009C3CD4" w:rsidRPr="003E1635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i</w:t>
      </w:r>
      <w:proofErr w:type="spellEnd"/>
      <w:r w:rsidR="009C3CD4" w:rsidRPr="003E1635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sadašnje</w:t>
      </w:r>
      <w:proofErr w:type="spellEnd"/>
      <w:r w:rsidR="009C3CD4" w:rsidRPr="003E1635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vrijednosti</w:t>
      </w:r>
      <w:proofErr w:type="spellEnd"/>
      <w:r w:rsidR="009C3CD4" w:rsidRPr="003E1635">
        <w:rPr>
          <w:rFonts w:asciiTheme="majorHAnsi" w:hAnsiTheme="majorHAnsi"/>
        </w:rPr>
        <w:t xml:space="preserve"> </w:t>
      </w:r>
      <w:r w:rsidR="00B9579C">
        <w:rPr>
          <w:rFonts w:asciiTheme="majorHAnsi" w:hAnsiTheme="majorHAnsi"/>
        </w:rPr>
        <w:t>819,68</w:t>
      </w:r>
      <w:r w:rsidR="00956FD2">
        <w:rPr>
          <w:rFonts w:asciiTheme="majorHAnsi" w:hAnsiTheme="majorHAnsi"/>
        </w:rPr>
        <w:t xml:space="preserve"> KM</w:t>
      </w:r>
      <w:r w:rsidR="009C3CD4" w:rsidRPr="003E1635">
        <w:rPr>
          <w:rFonts w:asciiTheme="majorHAnsi" w:hAnsiTheme="majorHAnsi"/>
        </w:rPr>
        <w:t>.</w:t>
      </w:r>
    </w:p>
    <w:p w14:paraId="2403F2F8" w14:textId="2BB99CCC" w:rsidR="00251C13" w:rsidRPr="003E1635" w:rsidRDefault="000F275A" w:rsidP="00852E88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852E88">
        <w:rPr>
          <w:rFonts w:asciiTheme="majorHAnsi" w:hAnsiTheme="majorHAnsi"/>
        </w:rPr>
        <w:t xml:space="preserve"> </w:t>
      </w:r>
      <w:r w:rsidR="006E2ACA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Rashodi</w:t>
      </w:r>
      <w:proofErr w:type="spellEnd"/>
      <w:r w:rsidR="009C3CD4" w:rsidRPr="003E1635">
        <w:rPr>
          <w:rFonts w:asciiTheme="majorHAnsi" w:hAnsiTheme="majorHAnsi"/>
        </w:rPr>
        <w:t xml:space="preserve"> po </w:t>
      </w:r>
      <w:proofErr w:type="spellStart"/>
      <w:r w:rsidR="009C3CD4" w:rsidRPr="003E1635">
        <w:rPr>
          <w:rFonts w:asciiTheme="majorHAnsi" w:hAnsiTheme="majorHAnsi"/>
        </w:rPr>
        <w:t>osnovu</w:t>
      </w:r>
      <w:proofErr w:type="spellEnd"/>
      <w:r w:rsidR="009C3CD4" w:rsidRPr="003E1635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otpisa</w:t>
      </w:r>
      <w:proofErr w:type="spellEnd"/>
      <w:r w:rsidR="009C3CD4" w:rsidRPr="003E1635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potraživanja</w:t>
      </w:r>
      <w:proofErr w:type="spellEnd"/>
      <w:r w:rsidR="006E2ACA">
        <w:rPr>
          <w:rFonts w:asciiTheme="majorHAnsi" w:hAnsiTheme="majorHAnsi"/>
        </w:rPr>
        <w:t xml:space="preserve"> u </w:t>
      </w:r>
      <w:proofErr w:type="spellStart"/>
      <w:r w:rsidR="006E2ACA">
        <w:rPr>
          <w:rFonts w:asciiTheme="majorHAnsi" w:hAnsiTheme="majorHAnsi"/>
        </w:rPr>
        <w:t>iznosu</w:t>
      </w:r>
      <w:proofErr w:type="spellEnd"/>
      <w:r w:rsidR="006E2ACA">
        <w:rPr>
          <w:rFonts w:asciiTheme="majorHAnsi" w:hAnsiTheme="majorHAnsi"/>
        </w:rPr>
        <w:t xml:space="preserve"> </w:t>
      </w:r>
      <w:r w:rsidR="00D12B3F">
        <w:rPr>
          <w:rFonts w:asciiTheme="majorHAnsi" w:hAnsiTheme="majorHAnsi"/>
        </w:rPr>
        <w:t>11.559,39</w:t>
      </w:r>
      <w:r w:rsidR="006E2ACA">
        <w:rPr>
          <w:rFonts w:asciiTheme="majorHAnsi" w:hAnsiTheme="majorHAnsi"/>
        </w:rPr>
        <w:t xml:space="preserve"> KM</w:t>
      </w:r>
      <w:r w:rsidR="00B16669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su</w:t>
      </w:r>
      <w:proofErr w:type="spellEnd"/>
      <w:r w:rsidR="009C3CD4" w:rsidRPr="003E1635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nastali</w:t>
      </w:r>
      <w:proofErr w:type="spellEnd"/>
      <w:r w:rsidR="009C3CD4" w:rsidRPr="003E1635">
        <w:rPr>
          <w:rFonts w:asciiTheme="majorHAnsi" w:hAnsiTheme="majorHAnsi"/>
        </w:rPr>
        <w:t xml:space="preserve"> po </w:t>
      </w:r>
      <w:proofErr w:type="spellStart"/>
      <w:r w:rsidR="009C3CD4" w:rsidRPr="003E1635">
        <w:rPr>
          <w:rFonts w:asciiTheme="majorHAnsi" w:hAnsiTheme="majorHAnsi"/>
        </w:rPr>
        <w:t>osnovu</w:t>
      </w:r>
      <w:proofErr w:type="spellEnd"/>
      <w:r w:rsidR="009C3CD4" w:rsidRPr="003E1635">
        <w:rPr>
          <w:rFonts w:asciiTheme="majorHAnsi" w:hAnsiTheme="majorHAnsi"/>
        </w:rPr>
        <w:t xml:space="preserve"> </w:t>
      </w:r>
      <w:proofErr w:type="spellStart"/>
      <w:r w:rsidR="009C3CD4" w:rsidRPr="003E1635">
        <w:rPr>
          <w:rFonts w:asciiTheme="majorHAnsi" w:hAnsiTheme="majorHAnsi"/>
        </w:rPr>
        <w:t>otpisa</w:t>
      </w:r>
      <w:proofErr w:type="spellEnd"/>
      <w:r w:rsidR="00776AD9">
        <w:rPr>
          <w:rFonts w:asciiTheme="majorHAnsi" w:hAnsiTheme="majorHAnsi"/>
        </w:rPr>
        <w:t>:</w:t>
      </w:r>
      <w:r w:rsidR="006E2ACA">
        <w:rPr>
          <w:rFonts w:asciiTheme="majorHAnsi" w:hAnsiTheme="majorHAnsi"/>
        </w:rPr>
        <w:t xml:space="preserve"> </w:t>
      </w:r>
      <w:proofErr w:type="spellStart"/>
      <w:r w:rsidR="00E3454A">
        <w:rPr>
          <w:rFonts w:asciiTheme="majorHAnsi" w:hAnsiTheme="majorHAnsi"/>
        </w:rPr>
        <w:t>direktan</w:t>
      </w:r>
      <w:proofErr w:type="spellEnd"/>
      <w:r w:rsidR="00E3454A">
        <w:rPr>
          <w:rFonts w:asciiTheme="majorHAnsi" w:hAnsiTheme="majorHAnsi"/>
        </w:rPr>
        <w:t xml:space="preserve"> </w:t>
      </w:r>
      <w:proofErr w:type="spellStart"/>
      <w:r w:rsidR="00E3454A">
        <w:rPr>
          <w:rFonts w:asciiTheme="majorHAnsi" w:hAnsiTheme="majorHAnsi"/>
        </w:rPr>
        <w:t>otpis</w:t>
      </w:r>
      <w:proofErr w:type="spellEnd"/>
      <w:r w:rsidR="00E3454A">
        <w:rPr>
          <w:rFonts w:asciiTheme="majorHAnsi" w:hAnsiTheme="majorHAnsi"/>
        </w:rPr>
        <w:t xml:space="preserve"> </w:t>
      </w:r>
      <w:proofErr w:type="spellStart"/>
      <w:r w:rsidR="006E2ACA">
        <w:rPr>
          <w:rFonts w:asciiTheme="majorHAnsi" w:hAnsiTheme="majorHAnsi"/>
        </w:rPr>
        <w:t>regresa</w:t>
      </w:r>
      <w:proofErr w:type="spellEnd"/>
      <w:r w:rsidR="00D12B3F">
        <w:rPr>
          <w:rFonts w:asciiTheme="majorHAnsi" w:hAnsiTheme="majorHAnsi"/>
        </w:rPr>
        <w:t xml:space="preserve"> u </w:t>
      </w:r>
      <w:proofErr w:type="spellStart"/>
      <w:r w:rsidR="00D12B3F">
        <w:rPr>
          <w:rFonts w:asciiTheme="majorHAnsi" w:hAnsiTheme="majorHAnsi"/>
        </w:rPr>
        <w:t>iznosu</w:t>
      </w:r>
      <w:proofErr w:type="spellEnd"/>
      <w:r w:rsidR="00D12B3F">
        <w:rPr>
          <w:rFonts w:asciiTheme="majorHAnsi" w:hAnsiTheme="majorHAnsi"/>
        </w:rPr>
        <w:t xml:space="preserve"> 4.192,60</w:t>
      </w:r>
      <w:r w:rsidR="006E2ACA">
        <w:rPr>
          <w:rFonts w:asciiTheme="majorHAnsi" w:hAnsiTheme="majorHAnsi"/>
        </w:rPr>
        <w:t xml:space="preserve"> </w:t>
      </w:r>
      <w:proofErr w:type="spellStart"/>
      <w:r w:rsidR="006E2ACA">
        <w:rPr>
          <w:rFonts w:asciiTheme="majorHAnsi" w:hAnsiTheme="majorHAnsi"/>
        </w:rPr>
        <w:t>KM,</w:t>
      </w:r>
      <w:r w:rsidR="00E3454A">
        <w:rPr>
          <w:rFonts w:asciiTheme="majorHAnsi" w:hAnsiTheme="majorHAnsi"/>
        </w:rPr>
        <w:t>dirktan</w:t>
      </w:r>
      <w:proofErr w:type="spellEnd"/>
      <w:r w:rsidR="00E3454A">
        <w:rPr>
          <w:rFonts w:asciiTheme="majorHAnsi" w:hAnsiTheme="majorHAnsi"/>
        </w:rPr>
        <w:t xml:space="preserve"> </w:t>
      </w:r>
      <w:proofErr w:type="spellStart"/>
      <w:r w:rsidR="00E3454A">
        <w:rPr>
          <w:rFonts w:asciiTheme="majorHAnsi" w:hAnsiTheme="majorHAnsi"/>
        </w:rPr>
        <w:t>otpis</w:t>
      </w:r>
      <w:proofErr w:type="spellEnd"/>
      <w:r w:rsidR="00E3454A">
        <w:rPr>
          <w:rFonts w:asciiTheme="majorHAnsi" w:hAnsiTheme="majorHAnsi"/>
        </w:rPr>
        <w:t xml:space="preserve"> </w:t>
      </w:r>
      <w:proofErr w:type="spellStart"/>
      <w:r w:rsidR="006E2ACA">
        <w:rPr>
          <w:rFonts w:asciiTheme="majorHAnsi" w:hAnsiTheme="majorHAnsi"/>
        </w:rPr>
        <w:t>kolektivnog</w:t>
      </w:r>
      <w:proofErr w:type="spellEnd"/>
      <w:r w:rsidR="006E2ACA">
        <w:rPr>
          <w:rFonts w:asciiTheme="majorHAnsi" w:hAnsiTheme="majorHAnsi"/>
        </w:rPr>
        <w:t xml:space="preserve"> </w:t>
      </w:r>
      <w:proofErr w:type="spellStart"/>
      <w:r w:rsidR="006E2ACA">
        <w:rPr>
          <w:rFonts w:asciiTheme="majorHAnsi" w:hAnsiTheme="majorHAnsi"/>
        </w:rPr>
        <w:t>osiguranje</w:t>
      </w:r>
      <w:proofErr w:type="spellEnd"/>
      <w:r w:rsidR="006E2ACA">
        <w:rPr>
          <w:rFonts w:asciiTheme="majorHAnsi" w:hAnsiTheme="majorHAnsi"/>
        </w:rPr>
        <w:t xml:space="preserve"> </w:t>
      </w:r>
      <w:proofErr w:type="spellStart"/>
      <w:r w:rsidR="006E2ACA">
        <w:rPr>
          <w:rFonts w:asciiTheme="majorHAnsi" w:hAnsiTheme="majorHAnsi"/>
        </w:rPr>
        <w:t>radnika</w:t>
      </w:r>
      <w:proofErr w:type="spellEnd"/>
      <w:r w:rsidR="006E2ACA">
        <w:rPr>
          <w:rFonts w:asciiTheme="majorHAnsi" w:hAnsiTheme="majorHAnsi"/>
        </w:rPr>
        <w:t xml:space="preserve"> </w:t>
      </w:r>
      <w:r w:rsidR="006B4C60">
        <w:rPr>
          <w:rFonts w:asciiTheme="majorHAnsi" w:hAnsiTheme="majorHAnsi"/>
        </w:rPr>
        <w:t>40</w:t>
      </w:r>
      <w:r w:rsidR="006E2ACA">
        <w:rPr>
          <w:rFonts w:asciiTheme="majorHAnsi" w:hAnsiTheme="majorHAnsi"/>
        </w:rPr>
        <w:t xml:space="preserve"> KM </w:t>
      </w:r>
      <w:proofErr w:type="spellStart"/>
      <w:r w:rsidR="006E2ACA">
        <w:rPr>
          <w:rFonts w:asciiTheme="majorHAnsi" w:hAnsiTheme="majorHAnsi"/>
        </w:rPr>
        <w:t>i</w:t>
      </w:r>
      <w:proofErr w:type="spellEnd"/>
      <w:r w:rsidR="006E2ACA">
        <w:rPr>
          <w:rFonts w:asciiTheme="majorHAnsi" w:hAnsiTheme="majorHAnsi"/>
        </w:rPr>
        <w:t xml:space="preserve"> </w:t>
      </w:r>
      <w:proofErr w:type="spellStart"/>
      <w:r w:rsidR="006E2ACA">
        <w:rPr>
          <w:rFonts w:asciiTheme="majorHAnsi" w:hAnsiTheme="majorHAnsi"/>
        </w:rPr>
        <w:t>otpis</w:t>
      </w:r>
      <w:proofErr w:type="spellEnd"/>
      <w:r w:rsidR="006E2AC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potraživanja</w:t>
      </w:r>
      <w:proofErr w:type="spellEnd"/>
      <w:r>
        <w:rPr>
          <w:rFonts w:asciiTheme="majorHAnsi" w:hAnsiTheme="majorHAnsi"/>
        </w:rPr>
        <w:t xml:space="preserve"> </w:t>
      </w:r>
      <w:r w:rsidR="006B4C60">
        <w:rPr>
          <w:rFonts w:asciiTheme="majorHAnsi" w:hAnsiTheme="majorHAnsi"/>
        </w:rPr>
        <w:t xml:space="preserve"> u </w:t>
      </w:r>
      <w:proofErr w:type="spellStart"/>
      <w:r w:rsidR="006B4C60">
        <w:rPr>
          <w:rFonts w:asciiTheme="majorHAnsi" w:hAnsiTheme="majorHAnsi"/>
        </w:rPr>
        <w:t>iznosu</w:t>
      </w:r>
      <w:proofErr w:type="spellEnd"/>
      <w:r w:rsidR="006B4C60">
        <w:rPr>
          <w:rFonts w:asciiTheme="majorHAnsi" w:hAnsiTheme="majorHAnsi"/>
        </w:rPr>
        <w:t xml:space="preserve"> od 7.326,79</w:t>
      </w:r>
      <w:r w:rsidR="006E2ACA">
        <w:rPr>
          <w:rFonts w:asciiTheme="majorHAnsi" w:hAnsiTheme="majorHAnsi"/>
        </w:rPr>
        <w:t xml:space="preserve"> KM</w:t>
      </w:r>
      <w:r w:rsidR="006B4C60">
        <w:rPr>
          <w:rFonts w:asciiTheme="majorHAnsi" w:hAnsiTheme="majorHAnsi"/>
        </w:rPr>
        <w:t xml:space="preserve"> u </w:t>
      </w:r>
      <w:proofErr w:type="spellStart"/>
      <w:r w:rsidR="006B4C60">
        <w:rPr>
          <w:rFonts w:asciiTheme="majorHAnsi" w:hAnsiTheme="majorHAnsi"/>
        </w:rPr>
        <w:t>skladu</w:t>
      </w:r>
      <w:proofErr w:type="spellEnd"/>
      <w:r w:rsidR="006B4C60">
        <w:rPr>
          <w:rFonts w:asciiTheme="majorHAnsi" w:hAnsiTheme="majorHAnsi"/>
        </w:rPr>
        <w:t xml:space="preserve"> </w:t>
      </w:r>
      <w:proofErr w:type="spellStart"/>
      <w:r w:rsidR="006B4C60">
        <w:rPr>
          <w:rFonts w:asciiTheme="majorHAnsi" w:hAnsiTheme="majorHAnsi"/>
        </w:rPr>
        <w:t>sa</w:t>
      </w:r>
      <w:proofErr w:type="spellEnd"/>
      <w:r w:rsidR="006B4C60">
        <w:rPr>
          <w:rFonts w:asciiTheme="majorHAnsi" w:hAnsiTheme="majorHAnsi"/>
        </w:rPr>
        <w:t xml:space="preserve"> </w:t>
      </w:r>
      <w:proofErr w:type="spellStart"/>
      <w:r w:rsidR="006B4C60">
        <w:rPr>
          <w:rFonts w:asciiTheme="majorHAnsi" w:hAnsiTheme="majorHAnsi"/>
        </w:rPr>
        <w:t>Pravilnikom</w:t>
      </w:r>
      <w:proofErr w:type="spellEnd"/>
      <w:r w:rsidR="006B4C60">
        <w:rPr>
          <w:rFonts w:asciiTheme="majorHAnsi" w:hAnsiTheme="majorHAnsi"/>
        </w:rPr>
        <w:t xml:space="preserve"> o </w:t>
      </w:r>
      <w:proofErr w:type="spellStart"/>
      <w:r w:rsidR="006B4C60">
        <w:rPr>
          <w:rFonts w:asciiTheme="majorHAnsi" w:hAnsiTheme="majorHAnsi"/>
        </w:rPr>
        <w:t>procjenjivanju</w:t>
      </w:r>
      <w:proofErr w:type="spellEnd"/>
      <w:r w:rsidR="006B4C60">
        <w:rPr>
          <w:rFonts w:asciiTheme="majorHAnsi" w:hAnsiTheme="majorHAnsi"/>
        </w:rPr>
        <w:t xml:space="preserve"> </w:t>
      </w:r>
      <w:proofErr w:type="spellStart"/>
      <w:r w:rsidR="006B4C60">
        <w:rPr>
          <w:rFonts w:asciiTheme="majorHAnsi" w:hAnsiTheme="majorHAnsi"/>
        </w:rPr>
        <w:t>bilansnih</w:t>
      </w:r>
      <w:proofErr w:type="spellEnd"/>
      <w:r w:rsidR="006B4C60">
        <w:rPr>
          <w:rFonts w:asciiTheme="majorHAnsi" w:hAnsiTheme="majorHAnsi"/>
        </w:rPr>
        <w:t xml:space="preserve"> </w:t>
      </w:r>
      <w:proofErr w:type="spellStart"/>
      <w:r w:rsidR="006B4C60">
        <w:rPr>
          <w:rFonts w:asciiTheme="majorHAnsi" w:hAnsiTheme="majorHAnsi"/>
        </w:rPr>
        <w:t>i</w:t>
      </w:r>
      <w:proofErr w:type="spellEnd"/>
      <w:r w:rsidR="006B4C60">
        <w:rPr>
          <w:rFonts w:asciiTheme="majorHAnsi" w:hAnsiTheme="majorHAnsi"/>
        </w:rPr>
        <w:t xml:space="preserve"> </w:t>
      </w:r>
      <w:proofErr w:type="spellStart"/>
      <w:r w:rsidR="006B4C60">
        <w:rPr>
          <w:rFonts w:asciiTheme="majorHAnsi" w:hAnsiTheme="majorHAnsi"/>
        </w:rPr>
        <w:t>vanbilansnih</w:t>
      </w:r>
      <w:proofErr w:type="spellEnd"/>
      <w:r w:rsidR="006B4C60">
        <w:rPr>
          <w:rFonts w:asciiTheme="majorHAnsi" w:hAnsiTheme="majorHAnsi"/>
        </w:rPr>
        <w:t xml:space="preserve"> </w:t>
      </w:r>
      <w:proofErr w:type="spellStart"/>
      <w:r w:rsidR="006B4C60">
        <w:rPr>
          <w:rFonts w:asciiTheme="majorHAnsi" w:hAnsiTheme="majorHAnsi"/>
        </w:rPr>
        <w:t>pozicija</w:t>
      </w:r>
      <w:proofErr w:type="spellEnd"/>
      <w:r w:rsidR="006B4C60">
        <w:rPr>
          <w:rFonts w:asciiTheme="majorHAnsi" w:hAnsiTheme="majorHAnsi"/>
        </w:rPr>
        <w:t>.</w:t>
      </w:r>
      <w:r w:rsidR="006E2ACA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946A2" w:rsidRPr="003E1635">
        <w:rPr>
          <w:rFonts w:asciiTheme="majorHAnsi" w:hAnsiTheme="majorHAnsi"/>
        </w:rPr>
        <w:t xml:space="preserve">      </w:t>
      </w:r>
      <w:r w:rsidR="006E2ACA">
        <w:rPr>
          <w:rFonts w:asciiTheme="majorHAnsi" w:hAnsiTheme="majorHAnsi"/>
        </w:rPr>
        <w:t xml:space="preserve">                               </w:t>
      </w:r>
    </w:p>
    <w:p w14:paraId="468CE278" w14:textId="301BC200" w:rsidR="00906C69" w:rsidRDefault="00F4368B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1D40EB" w:rsidRPr="003E1635">
        <w:rPr>
          <w:rFonts w:asciiTheme="majorHAnsi" w:hAnsiTheme="majorHAnsi"/>
        </w:rPr>
        <w:t xml:space="preserve">U </w:t>
      </w:r>
      <w:proofErr w:type="spellStart"/>
      <w:r w:rsidR="001D40EB" w:rsidRPr="003E1635">
        <w:rPr>
          <w:rFonts w:asciiTheme="majorHAnsi" w:hAnsiTheme="majorHAnsi"/>
        </w:rPr>
        <w:t>r</w:t>
      </w:r>
      <w:r w:rsidR="002946A2" w:rsidRPr="003E1635">
        <w:rPr>
          <w:rFonts w:asciiTheme="majorHAnsi" w:hAnsiTheme="majorHAnsi"/>
        </w:rPr>
        <w:t>a</w:t>
      </w:r>
      <w:r w:rsidR="001D40EB" w:rsidRPr="003E1635">
        <w:rPr>
          <w:rFonts w:asciiTheme="majorHAnsi" w:hAnsiTheme="majorHAnsi"/>
        </w:rPr>
        <w:t>shode</w:t>
      </w:r>
      <w:proofErr w:type="spellEnd"/>
      <w:r w:rsidR="001D40EB" w:rsidRPr="003E1635">
        <w:rPr>
          <w:rFonts w:asciiTheme="majorHAnsi" w:hAnsiTheme="majorHAnsi"/>
        </w:rPr>
        <w:t xml:space="preserve"> po </w:t>
      </w:r>
      <w:proofErr w:type="spellStart"/>
      <w:r w:rsidR="001D40EB" w:rsidRPr="003E1635">
        <w:rPr>
          <w:rFonts w:asciiTheme="majorHAnsi" w:hAnsiTheme="majorHAnsi"/>
        </w:rPr>
        <w:t>osnovu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proofErr w:type="gramStart"/>
      <w:r w:rsidR="001D40EB" w:rsidRPr="003E1635">
        <w:rPr>
          <w:rFonts w:asciiTheme="majorHAnsi" w:hAnsiTheme="majorHAnsi"/>
        </w:rPr>
        <w:t>kazni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r w:rsidR="002252A8">
        <w:rPr>
          <w:rFonts w:asciiTheme="majorHAnsi" w:hAnsiTheme="majorHAnsi"/>
        </w:rPr>
        <w:t xml:space="preserve"> u</w:t>
      </w:r>
      <w:proofErr w:type="gramEnd"/>
      <w:r w:rsidR="002252A8">
        <w:rPr>
          <w:rFonts w:asciiTheme="majorHAnsi" w:hAnsiTheme="majorHAnsi"/>
        </w:rPr>
        <w:t xml:space="preserve"> </w:t>
      </w:r>
      <w:proofErr w:type="spellStart"/>
      <w:r w:rsidR="002252A8">
        <w:rPr>
          <w:rFonts w:asciiTheme="majorHAnsi" w:hAnsiTheme="majorHAnsi"/>
        </w:rPr>
        <w:t>iznosu</w:t>
      </w:r>
      <w:proofErr w:type="spellEnd"/>
      <w:r w:rsidR="002252A8">
        <w:rPr>
          <w:rFonts w:asciiTheme="majorHAnsi" w:hAnsiTheme="majorHAnsi"/>
        </w:rPr>
        <w:t xml:space="preserve"> od </w:t>
      </w:r>
      <w:r w:rsidR="005D0F9B">
        <w:rPr>
          <w:rFonts w:asciiTheme="majorHAnsi" w:hAnsiTheme="majorHAnsi"/>
        </w:rPr>
        <w:t>4.975,90</w:t>
      </w:r>
      <w:r w:rsidR="002252A8">
        <w:rPr>
          <w:rFonts w:asciiTheme="majorHAnsi" w:hAnsiTheme="majorHAnsi"/>
        </w:rPr>
        <w:t xml:space="preserve"> KM </w:t>
      </w:r>
      <w:proofErr w:type="spellStart"/>
      <w:r w:rsidR="001D40EB" w:rsidRPr="003E1635">
        <w:rPr>
          <w:rFonts w:asciiTheme="majorHAnsi" w:hAnsiTheme="majorHAnsi"/>
        </w:rPr>
        <w:t>su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uključeni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iznosi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r w:rsidR="002252A8">
        <w:rPr>
          <w:rFonts w:asciiTheme="majorHAnsi" w:hAnsiTheme="majorHAnsi"/>
        </w:rPr>
        <w:t>:</w:t>
      </w:r>
      <w:r w:rsidR="001D40EB" w:rsidRPr="003E1635">
        <w:rPr>
          <w:rFonts w:asciiTheme="majorHAnsi" w:hAnsiTheme="majorHAnsi"/>
        </w:rPr>
        <w:t xml:space="preserve">po </w:t>
      </w:r>
      <w:proofErr w:type="spellStart"/>
      <w:r w:rsidR="001D40EB" w:rsidRPr="003E1635">
        <w:rPr>
          <w:rFonts w:asciiTheme="majorHAnsi" w:hAnsiTheme="majorHAnsi"/>
        </w:rPr>
        <w:t>osnovu</w:t>
      </w:r>
      <w:proofErr w:type="spellEnd"/>
      <w:r w:rsidR="002252A8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plaćenih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ino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usluga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na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teret</w:t>
      </w:r>
      <w:proofErr w:type="spellEnd"/>
      <w:r w:rsidR="001D40EB" w:rsidRPr="003E1635">
        <w:rPr>
          <w:rFonts w:asciiTheme="majorHAnsi" w:hAnsiTheme="majorHAnsi"/>
        </w:rPr>
        <w:t xml:space="preserve"> </w:t>
      </w:r>
      <w:proofErr w:type="spellStart"/>
      <w:r w:rsidR="001D40EB" w:rsidRPr="003E1635">
        <w:rPr>
          <w:rFonts w:asciiTheme="majorHAnsi" w:hAnsiTheme="majorHAnsi"/>
        </w:rPr>
        <w:t>društva</w:t>
      </w:r>
      <w:proofErr w:type="spellEnd"/>
      <w:r w:rsidR="000C6329">
        <w:rPr>
          <w:rFonts w:asciiTheme="majorHAnsi" w:hAnsiTheme="majorHAnsi"/>
        </w:rPr>
        <w:t xml:space="preserve"> </w:t>
      </w:r>
      <w:r w:rsidR="005D0F9B">
        <w:rPr>
          <w:rFonts w:asciiTheme="majorHAnsi" w:hAnsiTheme="majorHAnsi"/>
        </w:rPr>
        <w:t>439,80</w:t>
      </w:r>
      <w:r w:rsidR="006E2ACA">
        <w:rPr>
          <w:rFonts w:asciiTheme="majorHAnsi" w:hAnsiTheme="majorHAnsi"/>
        </w:rPr>
        <w:t xml:space="preserve"> </w:t>
      </w:r>
      <w:proofErr w:type="spellStart"/>
      <w:r w:rsidR="006E2ACA">
        <w:rPr>
          <w:rFonts w:asciiTheme="majorHAnsi" w:hAnsiTheme="majorHAnsi"/>
        </w:rPr>
        <w:t>KM</w:t>
      </w:r>
      <w:r w:rsidR="000C6329">
        <w:rPr>
          <w:rFonts w:asciiTheme="majorHAnsi" w:hAnsiTheme="majorHAnsi"/>
        </w:rPr>
        <w:t>,rashodi</w:t>
      </w:r>
      <w:proofErr w:type="spellEnd"/>
      <w:r w:rsidR="000C6329">
        <w:rPr>
          <w:rFonts w:asciiTheme="majorHAnsi" w:hAnsiTheme="majorHAnsi"/>
        </w:rPr>
        <w:t xml:space="preserve"> po </w:t>
      </w:r>
      <w:proofErr w:type="spellStart"/>
      <w:r w:rsidR="000C6329">
        <w:rPr>
          <w:rFonts w:asciiTheme="majorHAnsi" w:hAnsiTheme="majorHAnsi"/>
        </w:rPr>
        <w:t>osnovu</w:t>
      </w:r>
      <w:proofErr w:type="spellEnd"/>
      <w:r w:rsidR="000C6329">
        <w:rPr>
          <w:rFonts w:asciiTheme="majorHAnsi" w:hAnsiTheme="majorHAnsi"/>
        </w:rPr>
        <w:t xml:space="preserve"> </w:t>
      </w:r>
      <w:proofErr w:type="spellStart"/>
      <w:r w:rsidR="00DF0507">
        <w:rPr>
          <w:rFonts w:asciiTheme="majorHAnsi" w:hAnsiTheme="majorHAnsi"/>
        </w:rPr>
        <w:t>rešenja</w:t>
      </w:r>
      <w:proofErr w:type="spellEnd"/>
      <w:r w:rsidR="00AD2C8B">
        <w:rPr>
          <w:rFonts w:asciiTheme="majorHAnsi" w:hAnsiTheme="majorHAnsi"/>
        </w:rPr>
        <w:t xml:space="preserve"> </w:t>
      </w:r>
      <w:r w:rsidR="004148F0">
        <w:rPr>
          <w:rFonts w:asciiTheme="majorHAnsi" w:hAnsiTheme="majorHAnsi"/>
        </w:rPr>
        <w:t xml:space="preserve">UIO 1.120 KM </w:t>
      </w:r>
      <w:proofErr w:type="spellStart"/>
      <w:r w:rsidR="004148F0">
        <w:rPr>
          <w:rFonts w:asciiTheme="majorHAnsi" w:hAnsiTheme="majorHAnsi"/>
        </w:rPr>
        <w:t>i</w:t>
      </w:r>
      <w:proofErr w:type="spellEnd"/>
      <w:r w:rsidR="004148F0">
        <w:rPr>
          <w:rFonts w:asciiTheme="majorHAnsi" w:hAnsiTheme="majorHAnsi"/>
        </w:rPr>
        <w:t xml:space="preserve"> </w:t>
      </w:r>
      <w:proofErr w:type="spellStart"/>
      <w:r w:rsidR="004148F0">
        <w:rPr>
          <w:rFonts w:asciiTheme="majorHAnsi" w:hAnsiTheme="majorHAnsi"/>
        </w:rPr>
        <w:t>poreske</w:t>
      </w:r>
      <w:proofErr w:type="spellEnd"/>
      <w:r w:rsidR="004148F0">
        <w:rPr>
          <w:rFonts w:asciiTheme="majorHAnsi" w:hAnsiTheme="majorHAnsi"/>
        </w:rPr>
        <w:t xml:space="preserve"> </w:t>
      </w:r>
      <w:proofErr w:type="spellStart"/>
      <w:r w:rsidR="004148F0">
        <w:rPr>
          <w:rFonts w:asciiTheme="majorHAnsi" w:hAnsiTheme="majorHAnsi"/>
        </w:rPr>
        <w:t>uprave</w:t>
      </w:r>
      <w:proofErr w:type="spellEnd"/>
      <w:r w:rsidR="004148F0">
        <w:rPr>
          <w:rFonts w:asciiTheme="majorHAnsi" w:hAnsiTheme="majorHAnsi"/>
        </w:rPr>
        <w:t xml:space="preserve"> u </w:t>
      </w:r>
      <w:proofErr w:type="spellStart"/>
      <w:r w:rsidR="004148F0">
        <w:rPr>
          <w:rFonts w:asciiTheme="majorHAnsi" w:hAnsiTheme="majorHAnsi"/>
        </w:rPr>
        <w:t>iznosu</w:t>
      </w:r>
      <w:proofErr w:type="spellEnd"/>
      <w:r w:rsidR="004148F0">
        <w:rPr>
          <w:rFonts w:asciiTheme="majorHAnsi" w:hAnsiTheme="majorHAnsi"/>
        </w:rPr>
        <w:t xml:space="preserve"> od 3.416,10 </w:t>
      </w:r>
      <w:r w:rsidR="00DF0507">
        <w:rPr>
          <w:rFonts w:asciiTheme="majorHAnsi" w:hAnsiTheme="majorHAnsi"/>
        </w:rPr>
        <w:t>KM.</w:t>
      </w:r>
    </w:p>
    <w:p w14:paraId="25D8EF49" w14:textId="33EE3651" w:rsidR="00702535" w:rsidRDefault="00702535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spellStart"/>
      <w:r>
        <w:rPr>
          <w:rFonts w:asciiTheme="majorHAnsi" w:hAnsiTheme="majorHAnsi"/>
        </w:rPr>
        <w:t>Rashodi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hartija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vrijednosti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nastali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svođenjem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akcija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prosječnu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berzansku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vijednost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</w:t>
      </w:r>
      <w:r w:rsidR="006B4C60">
        <w:rPr>
          <w:rFonts w:asciiTheme="majorHAnsi" w:hAnsiTheme="majorHAnsi"/>
        </w:rPr>
        <w:t>7.150,67</w:t>
      </w:r>
      <w:r>
        <w:rPr>
          <w:rFonts w:asciiTheme="majorHAnsi" w:hAnsiTheme="majorHAnsi"/>
        </w:rPr>
        <w:t xml:space="preserve"> KM.</w:t>
      </w:r>
    </w:p>
    <w:p w14:paraId="0E608742" w14:textId="1E6BC88A" w:rsidR="00702535" w:rsidRDefault="00702535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spellStart"/>
      <w:r>
        <w:rPr>
          <w:rFonts w:asciiTheme="majorHAnsi" w:hAnsiTheme="majorHAnsi"/>
        </w:rPr>
        <w:t>Rashodi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povrata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premije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</w:t>
      </w:r>
      <w:r w:rsidR="006B4C60">
        <w:rPr>
          <w:rFonts w:asciiTheme="majorHAnsi" w:hAnsiTheme="majorHAnsi"/>
        </w:rPr>
        <w:t>30.579,41</w:t>
      </w:r>
      <w:r>
        <w:rPr>
          <w:rFonts w:asciiTheme="majorHAnsi" w:hAnsiTheme="majorHAnsi"/>
        </w:rPr>
        <w:t xml:space="preserve"> KM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nastali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uglavnom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prekidom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osiguranja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godišnjim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polisama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ranijih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godina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što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predhodilo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prodajom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auta</w:t>
      </w:r>
      <w:proofErr w:type="spellEnd"/>
      <w:r>
        <w:rPr>
          <w:rFonts w:asciiTheme="majorHAnsi" w:hAnsiTheme="majorHAnsi"/>
        </w:rPr>
        <w:t>.</w:t>
      </w:r>
    </w:p>
    <w:p w14:paraId="145D005E" w14:textId="5C3BACBE" w:rsidR="00DD3ECF" w:rsidRDefault="00906C69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   U </w:t>
      </w:r>
      <w:proofErr w:type="spellStart"/>
      <w:r>
        <w:rPr>
          <w:rFonts w:asciiTheme="majorHAnsi" w:hAnsiTheme="majorHAnsi"/>
        </w:rPr>
        <w:t>ostalim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nepomenutim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rashodima</w:t>
      </w:r>
      <w:proofErr w:type="spellEnd"/>
      <w:r w:rsidR="00DD3ECF">
        <w:rPr>
          <w:rFonts w:asciiTheme="majorHAnsi" w:hAnsiTheme="majorHAnsi"/>
        </w:rPr>
        <w:t xml:space="preserve"> u </w:t>
      </w:r>
      <w:proofErr w:type="spellStart"/>
      <w:r w:rsidR="00DD3ECF">
        <w:rPr>
          <w:rFonts w:asciiTheme="majorHAnsi" w:hAnsiTheme="majorHAnsi"/>
        </w:rPr>
        <w:t>iznosu</w:t>
      </w:r>
      <w:proofErr w:type="spellEnd"/>
      <w:r w:rsidR="00DD3ECF">
        <w:rPr>
          <w:rFonts w:asciiTheme="majorHAnsi" w:hAnsiTheme="majorHAnsi"/>
        </w:rPr>
        <w:t xml:space="preserve"> od </w:t>
      </w:r>
      <w:r w:rsidR="006B4C60">
        <w:rPr>
          <w:rFonts w:asciiTheme="majorHAnsi" w:hAnsiTheme="majorHAnsi"/>
        </w:rPr>
        <w:t>751,67</w:t>
      </w:r>
      <w:r w:rsidR="00DD3ECF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evidentirani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računi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ranijih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godina:</w:t>
      </w:r>
      <w:r w:rsidR="00B455AE">
        <w:rPr>
          <w:rFonts w:asciiTheme="majorHAnsi" w:hAnsiTheme="majorHAnsi"/>
        </w:rPr>
        <w:t>Zajednica</w:t>
      </w:r>
      <w:proofErr w:type="spellEnd"/>
      <w:proofErr w:type="gramEnd"/>
      <w:r w:rsidR="005D0F9B">
        <w:rPr>
          <w:rFonts w:asciiTheme="majorHAnsi" w:hAnsiTheme="majorHAnsi"/>
        </w:rPr>
        <w:t xml:space="preserve"> </w:t>
      </w:r>
      <w:proofErr w:type="spellStart"/>
      <w:r w:rsidR="005D0F9B">
        <w:rPr>
          <w:rFonts w:asciiTheme="majorHAnsi" w:hAnsiTheme="majorHAnsi"/>
        </w:rPr>
        <w:t>etažnih</w:t>
      </w:r>
      <w:proofErr w:type="spellEnd"/>
      <w:r w:rsidR="005D0F9B">
        <w:rPr>
          <w:rFonts w:asciiTheme="majorHAnsi" w:hAnsiTheme="majorHAnsi"/>
        </w:rPr>
        <w:t xml:space="preserve"> </w:t>
      </w:r>
      <w:proofErr w:type="spellStart"/>
      <w:r w:rsidR="005D0F9B">
        <w:rPr>
          <w:rFonts w:asciiTheme="majorHAnsi" w:hAnsiTheme="majorHAnsi"/>
        </w:rPr>
        <w:t>vlasnika</w:t>
      </w:r>
      <w:proofErr w:type="spellEnd"/>
      <w:r w:rsidR="005D0F9B">
        <w:rPr>
          <w:rFonts w:asciiTheme="majorHAnsi" w:hAnsiTheme="majorHAnsi"/>
        </w:rPr>
        <w:t xml:space="preserve"> </w:t>
      </w:r>
      <w:proofErr w:type="spellStart"/>
      <w:r w:rsidR="005D0F9B">
        <w:rPr>
          <w:rFonts w:asciiTheme="majorHAnsi" w:hAnsiTheme="majorHAnsi"/>
        </w:rPr>
        <w:t>Foča</w:t>
      </w:r>
      <w:proofErr w:type="spellEnd"/>
      <w:r w:rsidR="005D0F9B">
        <w:rPr>
          <w:rFonts w:asciiTheme="majorHAnsi" w:hAnsiTheme="majorHAnsi"/>
        </w:rPr>
        <w:t xml:space="preserve"> 30KM</w:t>
      </w:r>
      <w:r w:rsidR="00B455AE">
        <w:rPr>
          <w:rFonts w:asciiTheme="majorHAnsi" w:hAnsiTheme="majorHAnsi"/>
        </w:rPr>
        <w:t>,</w:t>
      </w:r>
      <w:r w:rsidR="00852E88">
        <w:rPr>
          <w:rFonts w:asciiTheme="majorHAnsi" w:hAnsiTheme="majorHAnsi"/>
        </w:rPr>
        <w:t>n</w:t>
      </w:r>
      <w:r w:rsidR="00B455AE">
        <w:rPr>
          <w:rFonts w:asciiTheme="majorHAnsi" w:hAnsiTheme="majorHAnsi"/>
        </w:rPr>
        <w:t xml:space="preserve">aknada u </w:t>
      </w:r>
      <w:proofErr w:type="spellStart"/>
      <w:r w:rsidR="00B455AE">
        <w:rPr>
          <w:rFonts w:asciiTheme="majorHAnsi" w:hAnsiTheme="majorHAnsi"/>
        </w:rPr>
        <w:t>parničnom</w:t>
      </w:r>
      <w:proofErr w:type="spellEnd"/>
      <w:r w:rsidR="00B455AE">
        <w:rPr>
          <w:rFonts w:asciiTheme="majorHAnsi" w:hAnsiTheme="majorHAnsi"/>
        </w:rPr>
        <w:t xml:space="preserve"> </w:t>
      </w:r>
      <w:proofErr w:type="spellStart"/>
      <w:r w:rsidR="00B455AE">
        <w:rPr>
          <w:rFonts w:asciiTheme="majorHAnsi" w:hAnsiTheme="majorHAnsi"/>
        </w:rPr>
        <w:t>postupku</w:t>
      </w:r>
      <w:proofErr w:type="spellEnd"/>
      <w:r w:rsidR="00B455AE">
        <w:rPr>
          <w:rFonts w:asciiTheme="majorHAnsi" w:hAnsiTheme="majorHAnsi"/>
        </w:rPr>
        <w:t xml:space="preserve"> 538,20 </w:t>
      </w:r>
      <w:proofErr w:type="spellStart"/>
      <w:r w:rsidR="00B455AE">
        <w:rPr>
          <w:rFonts w:asciiTheme="majorHAnsi" w:hAnsiTheme="majorHAnsi"/>
        </w:rPr>
        <w:t>KM,</w:t>
      </w:r>
      <w:r w:rsidR="00852E88">
        <w:rPr>
          <w:rFonts w:asciiTheme="majorHAnsi" w:hAnsiTheme="majorHAnsi"/>
        </w:rPr>
        <w:t>k</w:t>
      </w:r>
      <w:r w:rsidR="00B455AE">
        <w:rPr>
          <w:rFonts w:asciiTheme="majorHAnsi" w:hAnsiTheme="majorHAnsi"/>
        </w:rPr>
        <w:t>omunalna</w:t>
      </w:r>
      <w:proofErr w:type="spellEnd"/>
      <w:r w:rsidR="00B455AE">
        <w:rPr>
          <w:rFonts w:asciiTheme="majorHAnsi" w:hAnsiTheme="majorHAnsi"/>
        </w:rPr>
        <w:t xml:space="preserve"> </w:t>
      </w:r>
      <w:proofErr w:type="spellStart"/>
      <w:r w:rsidR="00B455AE">
        <w:rPr>
          <w:rFonts w:asciiTheme="majorHAnsi" w:hAnsiTheme="majorHAnsi"/>
        </w:rPr>
        <w:t>naknada</w:t>
      </w:r>
      <w:proofErr w:type="spellEnd"/>
      <w:r w:rsidR="00B455AE">
        <w:rPr>
          <w:rFonts w:asciiTheme="majorHAnsi" w:hAnsiTheme="majorHAnsi"/>
        </w:rPr>
        <w:t xml:space="preserve"> </w:t>
      </w:r>
      <w:proofErr w:type="spellStart"/>
      <w:r w:rsidR="00B455AE">
        <w:rPr>
          <w:rFonts w:asciiTheme="majorHAnsi" w:hAnsiTheme="majorHAnsi"/>
        </w:rPr>
        <w:t>K.Varoš</w:t>
      </w:r>
      <w:proofErr w:type="spellEnd"/>
      <w:r w:rsidR="00B455AE">
        <w:rPr>
          <w:rFonts w:asciiTheme="majorHAnsi" w:hAnsiTheme="majorHAnsi"/>
        </w:rPr>
        <w:t xml:space="preserve"> 172,80 </w:t>
      </w:r>
      <w:proofErr w:type="spellStart"/>
      <w:r w:rsidR="00B455AE">
        <w:rPr>
          <w:rFonts w:asciiTheme="majorHAnsi" w:hAnsiTheme="majorHAnsi"/>
        </w:rPr>
        <w:t>i</w:t>
      </w:r>
      <w:proofErr w:type="spellEnd"/>
      <w:r w:rsidR="00B455AE">
        <w:rPr>
          <w:rFonts w:asciiTheme="majorHAnsi" w:hAnsiTheme="majorHAnsi"/>
        </w:rPr>
        <w:t xml:space="preserve"> </w:t>
      </w:r>
      <w:proofErr w:type="spellStart"/>
      <w:r w:rsidR="00B455AE">
        <w:rPr>
          <w:rFonts w:asciiTheme="majorHAnsi" w:hAnsiTheme="majorHAnsi"/>
        </w:rPr>
        <w:t>izravnanja</w:t>
      </w:r>
      <w:proofErr w:type="spellEnd"/>
      <w:r w:rsidR="00B455AE">
        <w:rPr>
          <w:rFonts w:asciiTheme="majorHAnsi" w:hAnsiTheme="majorHAnsi"/>
        </w:rPr>
        <w:t xml:space="preserve"> </w:t>
      </w:r>
      <w:proofErr w:type="spellStart"/>
      <w:r w:rsidR="00B455AE">
        <w:rPr>
          <w:rFonts w:asciiTheme="majorHAnsi" w:hAnsiTheme="majorHAnsi"/>
        </w:rPr>
        <w:t>konta</w:t>
      </w:r>
      <w:proofErr w:type="spellEnd"/>
      <w:r w:rsidR="00B455AE">
        <w:rPr>
          <w:rFonts w:asciiTheme="majorHAnsi" w:hAnsiTheme="majorHAnsi"/>
        </w:rPr>
        <w:t xml:space="preserve"> u </w:t>
      </w:r>
      <w:proofErr w:type="spellStart"/>
      <w:r w:rsidR="00B455AE">
        <w:rPr>
          <w:rFonts w:asciiTheme="majorHAnsi" w:hAnsiTheme="majorHAnsi"/>
        </w:rPr>
        <w:t>iznosu</w:t>
      </w:r>
      <w:proofErr w:type="spellEnd"/>
      <w:r w:rsidR="00B455AE">
        <w:rPr>
          <w:rFonts w:asciiTheme="majorHAnsi" w:hAnsiTheme="majorHAnsi"/>
        </w:rPr>
        <w:t xml:space="preserve"> od </w:t>
      </w:r>
      <w:r w:rsidR="005D0F9B">
        <w:rPr>
          <w:rFonts w:asciiTheme="majorHAnsi" w:hAnsiTheme="majorHAnsi"/>
        </w:rPr>
        <w:t>10,67 KM.</w:t>
      </w:r>
    </w:p>
    <w:p w14:paraId="728A9793" w14:textId="77777777" w:rsidR="005D0F9B" w:rsidRDefault="005D0F9B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4EE3C295" w14:textId="480FCC06" w:rsidR="002805B6" w:rsidRDefault="002805B6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167520">
        <w:rPr>
          <w:rFonts w:asciiTheme="majorHAnsi" w:hAnsiTheme="majorHAnsi"/>
          <w:b/>
          <w:u w:val="single"/>
        </w:rPr>
        <w:t>3</w:t>
      </w:r>
      <w:r>
        <w:rPr>
          <w:rFonts w:asciiTheme="majorHAnsi" w:hAnsiTheme="majorHAnsi"/>
          <w:b/>
          <w:u w:val="single"/>
        </w:rPr>
        <w:t>(AOP</w:t>
      </w:r>
      <w:r w:rsidR="00032986">
        <w:rPr>
          <w:rFonts w:asciiTheme="majorHAnsi" w:hAnsiTheme="majorHAnsi"/>
          <w:b/>
          <w:u w:val="single"/>
        </w:rPr>
        <w:t xml:space="preserve"> 274)</w:t>
      </w:r>
    </w:p>
    <w:p w14:paraId="16BF8368" w14:textId="77777777" w:rsidR="00172A51" w:rsidRDefault="00172A51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12AC9CF5" w14:textId="03EBCE81" w:rsidR="002805B6" w:rsidRPr="007C2990" w:rsidRDefault="00535BAE" w:rsidP="00172A51">
      <w:pPr>
        <w:pStyle w:val="Heading2"/>
        <w:numPr>
          <w:ilvl w:val="0"/>
          <w:numId w:val="0"/>
        </w:numPr>
        <w:spacing w:before="0" w:after="0"/>
        <w:jc w:val="both"/>
      </w:pPr>
      <w:bookmarkStart w:id="88" w:name="_Toc64638702"/>
      <w:r>
        <w:t xml:space="preserve"> </w:t>
      </w:r>
      <w:proofErr w:type="spellStart"/>
      <w:r w:rsidR="002805B6" w:rsidRPr="007C2990">
        <w:t>Gubitak</w:t>
      </w:r>
      <w:proofErr w:type="spellEnd"/>
      <w:r w:rsidR="002805B6" w:rsidRPr="007C2990">
        <w:t xml:space="preserve"> po </w:t>
      </w:r>
      <w:proofErr w:type="spellStart"/>
      <w:r w:rsidR="002805B6" w:rsidRPr="007C2990">
        <w:t>osnovu</w:t>
      </w:r>
      <w:proofErr w:type="spellEnd"/>
      <w:r w:rsidR="002805B6" w:rsidRPr="007C2990">
        <w:t xml:space="preserve"> </w:t>
      </w:r>
      <w:proofErr w:type="spellStart"/>
      <w:r w:rsidR="002805B6" w:rsidRPr="007C2990">
        <w:t>ostalih</w:t>
      </w:r>
      <w:proofErr w:type="spellEnd"/>
      <w:r w:rsidR="002805B6" w:rsidRPr="007C2990">
        <w:t xml:space="preserve"> </w:t>
      </w:r>
      <w:proofErr w:type="spellStart"/>
      <w:r w:rsidR="002805B6" w:rsidRPr="007C2990">
        <w:t>prihoda</w:t>
      </w:r>
      <w:bookmarkEnd w:id="88"/>
      <w:proofErr w:type="spellEnd"/>
      <w:r w:rsidR="003F7E9F">
        <w:t xml:space="preserve"> </w:t>
      </w:r>
      <w:proofErr w:type="spellStart"/>
      <w:r w:rsidR="003F7E9F">
        <w:t>i</w:t>
      </w:r>
      <w:proofErr w:type="spellEnd"/>
      <w:r w:rsidR="003F7E9F">
        <w:t xml:space="preserve"> </w:t>
      </w:r>
      <w:proofErr w:type="spellStart"/>
      <w:r w:rsidR="003F7E9F">
        <w:t>rashoda</w:t>
      </w:r>
      <w:proofErr w:type="spellEnd"/>
      <w:r w:rsidR="003F7E9F">
        <w:t>:</w:t>
      </w:r>
    </w:p>
    <w:p w14:paraId="030E19C8" w14:textId="449FFB2A" w:rsidR="002805B6" w:rsidRPr="00315C9F" w:rsidRDefault="00535BAE" w:rsidP="00172A51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53447">
        <w:rPr>
          <w:rFonts w:asciiTheme="majorHAnsi" w:hAnsiTheme="majorHAnsi"/>
          <w:sz w:val="24"/>
          <w:szCs w:val="24"/>
        </w:rPr>
        <w:t xml:space="preserve">       </w:t>
      </w:r>
      <w:r w:rsidR="00315C9F" w:rsidRPr="00753447">
        <w:rPr>
          <w:rFonts w:asciiTheme="majorHAnsi" w:hAnsiTheme="majorHAnsi"/>
          <w:sz w:val="24"/>
          <w:szCs w:val="24"/>
        </w:rPr>
        <w:t xml:space="preserve"> </w:t>
      </w:r>
      <w:r w:rsidR="002805B6" w:rsidRPr="00753447">
        <w:rPr>
          <w:rFonts w:asciiTheme="majorHAnsi" w:hAnsiTheme="majorHAnsi"/>
          <w:sz w:val="24"/>
          <w:szCs w:val="24"/>
        </w:rPr>
        <w:t xml:space="preserve">Kao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razliku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između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ostalih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prihoda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i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rashoda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društvo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ostvarilo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gubitak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2805B6" w:rsidRPr="00753447">
        <w:rPr>
          <w:rFonts w:asciiTheme="majorHAnsi" w:hAnsiTheme="majorHAnsi"/>
          <w:sz w:val="24"/>
          <w:szCs w:val="24"/>
        </w:rPr>
        <w:t>iznosu</w:t>
      </w:r>
      <w:proofErr w:type="spellEnd"/>
      <w:r w:rsidR="002805B6" w:rsidRPr="00753447">
        <w:rPr>
          <w:rFonts w:asciiTheme="majorHAnsi" w:hAnsiTheme="majorHAnsi"/>
          <w:sz w:val="24"/>
          <w:szCs w:val="24"/>
        </w:rPr>
        <w:t xml:space="preserve"> od </w:t>
      </w:r>
      <w:r w:rsidR="004148F0">
        <w:rPr>
          <w:rFonts w:asciiTheme="majorHAnsi" w:hAnsiTheme="majorHAnsi"/>
          <w:sz w:val="24"/>
          <w:szCs w:val="24"/>
        </w:rPr>
        <w:t>26.484</w:t>
      </w:r>
      <w:r w:rsidR="00323468" w:rsidRPr="00315C9F">
        <w:rPr>
          <w:rFonts w:asciiTheme="majorHAnsi" w:hAnsiTheme="majorHAnsi"/>
          <w:b/>
          <w:sz w:val="24"/>
          <w:szCs w:val="24"/>
        </w:rPr>
        <w:t xml:space="preserve"> </w:t>
      </w:r>
      <w:r w:rsidR="00323468" w:rsidRPr="00753447">
        <w:rPr>
          <w:rFonts w:asciiTheme="majorHAnsi" w:hAnsiTheme="majorHAnsi"/>
          <w:sz w:val="24"/>
          <w:szCs w:val="24"/>
        </w:rPr>
        <w:t>KM</w:t>
      </w:r>
      <w:r w:rsidR="002805B6" w:rsidRPr="00753447">
        <w:rPr>
          <w:rFonts w:asciiTheme="majorHAnsi" w:hAnsiTheme="majorHAnsi"/>
          <w:sz w:val="24"/>
          <w:szCs w:val="24"/>
        </w:rPr>
        <w:t>.</w:t>
      </w:r>
    </w:p>
    <w:p w14:paraId="4EFFB8AA" w14:textId="77777777" w:rsidR="00FD3A74" w:rsidRPr="003E1635" w:rsidRDefault="00FD3A74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435C35A4" w14:textId="6A368D01" w:rsidR="00BE45D5" w:rsidRPr="003E1635" w:rsidRDefault="004F4C7F" w:rsidP="00BD3BCD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</w:rPr>
      </w:pPr>
      <w:r w:rsidRPr="003E1635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167520">
        <w:rPr>
          <w:rFonts w:asciiTheme="majorHAnsi" w:hAnsiTheme="majorHAnsi"/>
          <w:b/>
          <w:u w:val="single"/>
        </w:rPr>
        <w:t>4</w:t>
      </w:r>
      <w:r w:rsidRPr="003E1635">
        <w:rPr>
          <w:rFonts w:asciiTheme="majorHAnsi" w:hAnsiTheme="majorHAnsi"/>
          <w:b/>
          <w:u w:val="single"/>
        </w:rPr>
        <w:t>(AOP</w:t>
      </w:r>
      <w:r w:rsidR="002805B6">
        <w:rPr>
          <w:rFonts w:asciiTheme="majorHAnsi" w:hAnsiTheme="majorHAnsi"/>
          <w:b/>
          <w:u w:val="single"/>
        </w:rPr>
        <w:t>279</w:t>
      </w:r>
      <w:r w:rsidRPr="003E1635">
        <w:rPr>
          <w:rFonts w:asciiTheme="majorHAnsi" w:hAnsiTheme="majorHAnsi"/>
          <w:b/>
          <w:u w:val="single"/>
        </w:rPr>
        <w:t>)</w:t>
      </w:r>
    </w:p>
    <w:p w14:paraId="4382A3ED" w14:textId="77777777" w:rsidR="005B4992" w:rsidRDefault="00235496" w:rsidP="00E54567">
      <w:pPr>
        <w:pStyle w:val="Heading2"/>
        <w:numPr>
          <w:ilvl w:val="0"/>
          <w:numId w:val="0"/>
        </w:numPr>
        <w:spacing w:after="0"/>
        <w:ind w:left="578"/>
      </w:pPr>
      <w:bookmarkStart w:id="89" w:name="_Toc64638703"/>
      <w:proofErr w:type="spellStart"/>
      <w:r w:rsidRPr="00235496">
        <w:lastRenderedPageBreak/>
        <w:t>Ostali</w:t>
      </w:r>
      <w:proofErr w:type="spellEnd"/>
      <w:r w:rsidRPr="00235496">
        <w:t xml:space="preserve"> </w:t>
      </w:r>
      <w:proofErr w:type="spellStart"/>
      <w:r w:rsidRPr="00235496">
        <w:t>ras</w:t>
      </w:r>
      <w:r w:rsidR="004F4C7F" w:rsidRPr="00235496">
        <w:t>hodi</w:t>
      </w:r>
      <w:proofErr w:type="spellEnd"/>
      <w:r w:rsidR="004F4C7F" w:rsidRPr="00235496">
        <w:t xml:space="preserve"> </w:t>
      </w:r>
      <w:proofErr w:type="spellStart"/>
      <w:r w:rsidR="004F4C7F" w:rsidRPr="00235496">
        <w:t>od</w:t>
      </w:r>
      <w:proofErr w:type="spellEnd"/>
      <w:r w:rsidR="004F4C7F" w:rsidRPr="00235496">
        <w:t xml:space="preserve"> </w:t>
      </w:r>
      <w:proofErr w:type="spellStart"/>
      <w:r w:rsidR="004F4C7F" w:rsidRPr="00235496">
        <w:t>usklađivnja</w:t>
      </w:r>
      <w:proofErr w:type="spellEnd"/>
      <w:r w:rsidR="004F4C7F" w:rsidRPr="00235496">
        <w:t xml:space="preserve"> </w:t>
      </w:r>
      <w:proofErr w:type="spellStart"/>
      <w:r w:rsidR="004F4C7F" w:rsidRPr="00235496">
        <w:t>vrijednosti</w:t>
      </w:r>
      <w:proofErr w:type="spellEnd"/>
      <w:r w:rsidR="004F4C7F" w:rsidRPr="00235496">
        <w:t xml:space="preserve"> </w:t>
      </w:r>
      <w:proofErr w:type="spellStart"/>
      <w:r w:rsidR="004F4C7F" w:rsidRPr="00235496">
        <w:t>imovine</w:t>
      </w:r>
      <w:bookmarkEnd w:id="89"/>
      <w:proofErr w:type="spellEnd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495"/>
        <w:gridCol w:w="2251"/>
        <w:gridCol w:w="2495"/>
        <w:gridCol w:w="1736"/>
        <w:gridCol w:w="1571"/>
      </w:tblGrid>
      <w:tr w:rsidR="00E95E77" w:rsidRPr="00E95E77" w14:paraId="038AEB13" w14:textId="77777777" w:rsidTr="00EE67D5">
        <w:trPr>
          <w:trHeight w:val="244"/>
        </w:trPr>
        <w:tc>
          <w:tcPr>
            <w:tcW w:w="2495" w:type="dxa"/>
            <w:noWrap/>
            <w:hideMark/>
          </w:tcPr>
          <w:p w14:paraId="05D7A2A7" w14:textId="77777777" w:rsidR="00E95E77" w:rsidRPr="00E95E77" w:rsidRDefault="00E95E77">
            <w:pPr>
              <w:rPr>
                <w:rFonts w:asciiTheme="majorHAnsi" w:hAnsiTheme="majorHAnsi"/>
              </w:rPr>
            </w:pPr>
            <w:proofErr w:type="spellStart"/>
            <w:r w:rsidRPr="00E95E77">
              <w:rPr>
                <w:rFonts w:asciiTheme="majorHAnsi" w:hAnsiTheme="majorHAnsi"/>
              </w:rPr>
              <w:t>Naziv</w:t>
            </w:r>
            <w:proofErr w:type="spellEnd"/>
          </w:p>
        </w:tc>
        <w:tc>
          <w:tcPr>
            <w:tcW w:w="2251" w:type="dxa"/>
            <w:noWrap/>
            <w:hideMark/>
          </w:tcPr>
          <w:p w14:paraId="3C879531" w14:textId="77777777" w:rsidR="00E95E77" w:rsidRPr="00E95E77" w:rsidRDefault="00E95E77">
            <w:pPr>
              <w:rPr>
                <w:rFonts w:asciiTheme="majorHAnsi" w:hAnsiTheme="majorHAnsi"/>
              </w:rPr>
            </w:pPr>
            <w:proofErr w:type="spellStart"/>
            <w:r w:rsidRPr="00E95E77">
              <w:rPr>
                <w:rFonts w:asciiTheme="majorHAnsi" w:hAnsiTheme="majorHAnsi"/>
              </w:rPr>
              <w:t>Prije</w:t>
            </w:r>
            <w:proofErr w:type="spellEnd"/>
            <w:r w:rsidRPr="00E95E77">
              <w:rPr>
                <w:rFonts w:asciiTheme="majorHAnsi" w:hAnsiTheme="majorHAnsi"/>
              </w:rPr>
              <w:t xml:space="preserve"> </w:t>
            </w:r>
            <w:proofErr w:type="spellStart"/>
            <w:r w:rsidRPr="00E95E77">
              <w:rPr>
                <w:rFonts w:asciiTheme="majorHAnsi" w:hAnsiTheme="majorHAnsi"/>
              </w:rPr>
              <w:t>procjene</w:t>
            </w:r>
            <w:proofErr w:type="spellEnd"/>
          </w:p>
        </w:tc>
        <w:tc>
          <w:tcPr>
            <w:tcW w:w="2495" w:type="dxa"/>
            <w:noWrap/>
            <w:hideMark/>
          </w:tcPr>
          <w:p w14:paraId="38735F4E" w14:textId="77777777"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 xml:space="preserve">Po </w:t>
            </w:r>
            <w:proofErr w:type="spellStart"/>
            <w:r w:rsidRPr="00E95E77">
              <w:rPr>
                <w:rFonts w:asciiTheme="majorHAnsi" w:hAnsiTheme="majorHAnsi"/>
              </w:rPr>
              <w:t>procjeni</w:t>
            </w:r>
            <w:proofErr w:type="spellEnd"/>
          </w:p>
        </w:tc>
        <w:tc>
          <w:tcPr>
            <w:tcW w:w="1736" w:type="dxa"/>
            <w:tcBorders>
              <w:right w:val="single" w:sz="4" w:space="0" w:color="auto"/>
            </w:tcBorders>
            <w:noWrap/>
            <w:hideMark/>
          </w:tcPr>
          <w:p w14:paraId="3D1BF965" w14:textId="77777777" w:rsidR="00E95E77" w:rsidRPr="00E95E77" w:rsidRDefault="00E95E77">
            <w:pPr>
              <w:rPr>
                <w:rFonts w:asciiTheme="majorHAnsi" w:hAnsiTheme="majorHAnsi"/>
              </w:rPr>
            </w:pPr>
            <w:proofErr w:type="spellStart"/>
            <w:r w:rsidRPr="00E95E77">
              <w:rPr>
                <w:rFonts w:asciiTheme="majorHAnsi" w:hAnsiTheme="majorHAnsi"/>
              </w:rPr>
              <w:t>Efekat</w:t>
            </w:r>
            <w:proofErr w:type="spellEnd"/>
            <w:r w:rsidRPr="00E95E77">
              <w:rPr>
                <w:rFonts w:asciiTheme="majorHAnsi" w:hAnsiTheme="majorHAnsi"/>
              </w:rPr>
              <w:t xml:space="preserve"> -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53B6B29" w14:textId="77777777" w:rsidR="00E95E77" w:rsidRPr="00E95E77" w:rsidRDefault="00E95E77">
            <w:pPr>
              <w:rPr>
                <w:rFonts w:asciiTheme="majorHAnsi" w:hAnsiTheme="majorHAnsi"/>
              </w:rPr>
            </w:pPr>
          </w:p>
        </w:tc>
      </w:tr>
      <w:tr w:rsidR="00323468" w:rsidRPr="00E95E77" w14:paraId="2651B7E6" w14:textId="77777777" w:rsidTr="00EE67D5">
        <w:trPr>
          <w:trHeight w:val="244"/>
        </w:trPr>
        <w:tc>
          <w:tcPr>
            <w:tcW w:w="2495" w:type="dxa"/>
            <w:noWrap/>
          </w:tcPr>
          <w:p w14:paraId="0368F007" w14:textId="57BB68EE" w:rsidR="00323468" w:rsidRPr="00E95E77" w:rsidRDefault="00323468" w:rsidP="00323468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B.Luka</w:t>
            </w:r>
            <w:proofErr w:type="gramEnd"/>
            <w:r>
              <w:rPr>
                <w:rFonts w:asciiTheme="majorHAnsi" w:hAnsiTheme="majorHAnsi"/>
              </w:rPr>
              <w:t>,</w:t>
            </w:r>
            <w:r w:rsidR="004148F0">
              <w:rPr>
                <w:rFonts w:asciiTheme="majorHAnsi" w:hAnsiTheme="majorHAnsi"/>
              </w:rPr>
              <w:t>Jug</w:t>
            </w:r>
            <w:proofErr w:type="spellEnd"/>
            <w:r w:rsidR="004148F0">
              <w:rPr>
                <w:rFonts w:asciiTheme="majorHAnsi" w:hAnsiTheme="majorHAnsi"/>
              </w:rPr>
              <w:t xml:space="preserve"> </w:t>
            </w:r>
            <w:proofErr w:type="spellStart"/>
            <w:r w:rsidR="004148F0">
              <w:rPr>
                <w:rFonts w:asciiTheme="majorHAnsi" w:hAnsiTheme="majorHAnsi"/>
              </w:rPr>
              <w:t>Bogdana</w:t>
            </w:r>
            <w:proofErr w:type="spellEnd"/>
          </w:p>
        </w:tc>
        <w:tc>
          <w:tcPr>
            <w:tcW w:w="2251" w:type="dxa"/>
            <w:noWrap/>
          </w:tcPr>
          <w:p w14:paraId="6BCCF1E4" w14:textId="68D24542" w:rsidR="00323468" w:rsidRPr="00BD573D" w:rsidRDefault="0038698B" w:rsidP="0071496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1.800.000</w:t>
            </w:r>
          </w:p>
        </w:tc>
        <w:tc>
          <w:tcPr>
            <w:tcW w:w="2495" w:type="dxa"/>
            <w:noWrap/>
          </w:tcPr>
          <w:p w14:paraId="30689E42" w14:textId="6ADBCDB3" w:rsidR="00323468" w:rsidRPr="00BD573D" w:rsidRDefault="0038698B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1.503</w:t>
            </w:r>
            <w:r w:rsidR="00EB0F2A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780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388C0924" w14:textId="48C42CB8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296.220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F4788A3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DB58118" w14:textId="77777777" w:rsidTr="00EE67D5">
        <w:trPr>
          <w:trHeight w:val="244"/>
        </w:trPr>
        <w:tc>
          <w:tcPr>
            <w:tcW w:w="2495" w:type="dxa"/>
            <w:noWrap/>
          </w:tcPr>
          <w:p w14:paraId="55DFF596" w14:textId="276CA8A2" w:rsidR="00323468" w:rsidRPr="00E95E77" w:rsidRDefault="00323468" w:rsidP="00323468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Bijeljina,Trg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4148F0">
              <w:rPr>
                <w:rFonts w:asciiTheme="majorHAnsi" w:hAnsiTheme="majorHAnsi"/>
              </w:rPr>
              <w:t>K.P.I</w:t>
            </w:r>
          </w:p>
        </w:tc>
        <w:tc>
          <w:tcPr>
            <w:tcW w:w="2251" w:type="dxa"/>
            <w:noWrap/>
          </w:tcPr>
          <w:p w14:paraId="0BDD4F0A" w14:textId="15B31CF0"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</w:t>
            </w:r>
            <w:r w:rsidR="0038698B">
              <w:rPr>
                <w:rFonts w:asciiTheme="majorHAnsi" w:hAnsiTheme="majorHAnsi"/>
                <w:sz w:val="18"/>
                <w:szCs w:val="18"/>
              </w:rPr>
              <w:t>181.000</w:t>
            </w:r>
          </w:p>
        </w:tc>
        <w:tc>
          <w:tcPr>
            <w:tcW w:w="2495" w:type="dxa"/>
            <w:noWrap/>
          </w:tcPr>
          <w:p w14:paraId="442DFA6A" w14:textId="01940FF8" w:rsidR="00323468" w:rsidRPr="00BD573D" w:rsidRDefault="0038698B" w:rsidP="0076109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882.600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32EC8ECC" w14:textId="07E643F4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298.400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82EFD3B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04B73EB" w14:textId="77777777" w:rsidTr="00EE67D5">
        <w:trPr>
          <w:trHeight w:val="244"/>
        </w:trPr>
        <w:tc>
          <w:tcPr>
            <w:tcW w:w="2495" w:type="dxa"/>
            <w:noWrap/>
          </w:tcPr>
          <w:p w14:paraId="37266C8E" w14:textId="77777777" w:rsidR="00323468" w:rsidRPr="00E95E77" w:rsidRDefault="00323468" w:rsidP="00323468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Bijeljina,Njegoševa</w:t>
            </w:r>
            <w:proofErr w:type="spellEnd"/>
            <w:proofErr w:type="gramEnd"/>
          </w:p>
        </w:tc>
        <w:tc>
          <w:tcPr>
            <w:tcW w:w="2251" w:type="dxa"/>
            <w:noWrap/>
          </w:tcPr>
          <w:p w14:paraId="581F60B8" w14:textId="3FF40EE7"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</w:t>
            </w:r>
            <w:r w:rsidR="0038698B">
              <w:rPr>
                <w:rFonts w:asciiTheme="majorHAnsi" w:hAnsiTheme="majorHAnsi"/>
                <w:sz w:val="18"/>
                <w:szCs w:val="18"/>
              </w:rPr>
              <w:t>.000.000</w:t>
            </w:r>
          </w:p>
        </w:tc>
        <w:tc>
          <w:tcPr>
            <w:tcW w:w="2495" w:type="dxa"/>
            <w:noWrap/>
          </w:tcPr>
          <w:p w14:paraId="46CE6A94" w14:textId="479C1273" w:rsidR="00323468" w:rsidRPr="00BD573D" w:rsidRDefault="0038698B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800.650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77DB93A4" w14:textId="239DE844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199.350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DBBFFA7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4FC0E8D" w14:textId="77777777" w:rsidTr="00EE67D5">
        <w:trPr>
          <w:trHeight w:val="244"/>
        </w:trPr>
        <w:tc>
          <w:tcPr>
            <w:tcW w:w="2495" w:type="dxa"/>
            <w:noWrap/>
          </w:tcPr>
          <w:p w14:paraId="19AAFECD" w14:textId="77777777" w:rsidR="00323468" w:rsidRPr="00E95E77" w:rsidRDefault="00323468" w:rsidP="00323468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  <w:noWrap/>
          </w:tcPr>
          <w:p w14:paraId="4FFDBED6" w14:textId="77777777"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12.667.662,80</w:t>
            </w:r>
          </w:p>
        </w:tc>
        <w:tc>
          <w:tcPr>
            <w:tcW w:w="2495" w:type="dxa"/>
            <w:noWrap/>
          </w:tcPr>
          <w:p w14:paraId="548EF2B4" w14:textId="77777777" w:rsidR="00323468" w:rsidRPr="00BD573D" w:rsidRDefault="00156792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11.169.108,80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14:paraId="0B01D0DD" w14:textId="3D2E8EFB" w:rsidR="00323468" w:rsidRPr="00BD573D" w:rsidRDefault="00EB0F2A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-793.970</w:t>
            </w:r>
            <w:r w:rsidR="00E77BA8">
              <w:rPr>
                <w:rFonts w:asciiTheme="majorHAnsi" w:hAnsiTheme="majorHAnsi"/>
                <w:sz w:val="18"/>
                <w:szCs w:val="18"/>
              </w:rPr>
              <w:t>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FB67038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71AE2" w14:textId="77777777" w:rsidR="00414B4B" w:rsidRDefault="0099416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14:paraId="655EF3B1" w14:textId="77777777" w:rsidR="00921546" w:rsidRDefault="00414B4B" w:rsidP="00156792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9416B">
        <w:rPr>
          <w:rFonts w:asciiTheme="majorHAnsi" w:hAnsiTheme="majorHAnsi"/>
        </w:rPr>
        <w:t xml:space="preserve">   </w:t>
      </w:r>
      <w:r w:rsidR="003140DE" w:rsidRPr="00F17E37">
        <w:rPr>
          <w:rFonts w:asciiTheme="majorHAnsi" w:hAnsiTheme="majorHAnsi"/>
        </w:rPr>
        <w:t xml:space="preserve">Za </w:t>
      </w:r>
      <w:proofErr w:type="spellStart"/>
      <w:r w:rsidR="003140DE" w:rsidRPr="00F17E37">
        <w:rPr>
          <w:rFonts w:asciiTheme="majorHAnsi" w:hAnsiTheme="majorHAnsi"/>
        </w:rPr>
        <w:t>potrebe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izrade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završnog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proofErr w:type="gramStart"/>
      <w:r w:rsidR="003140DE" w:rsidRPr="00F17E37">
        <w:rPr>
          <w:rFonts w:asciiTheme="majorHAnsi" w:hAnsiTheme="majorHAnsi"/>
        </w:rPr>
        <w:t>računa</w:t>
      </w:r>
      <w:proofErr w:type="spellEnd"/>
      <w:r w:rsidR="005B4992" w:rsidRPr="00F17E37">
        <w:rPr>
          <w:rFonts w:asciiTheme="majorHAnsi" w:hAnsiTheme="majorHAnsi"/>
        </w:rPr>
        <w:t xml:space="preserve">, </w:t>
      </w:r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izvršena</w:t>
      </w:r>
      <w:proofErr w:type="spellEnd"/>
      <w:proofErr w:type="gramEnd"/>
      <w:r w:rsidR="003140DE" w:rsidRPr="00F17E37">
        <w:rPr>
          <w:rFonts w:asciiTheme="majorHAnsi" w:hAnsiTheme="majorHAnsi"/>
        </w:rPr>
        <w:t xml:space="preserve"> je </w:t>
      </w:r>
      <w:proofErr w:type="spellStart"/>
      <w:r w:rsidR="003140DE" w:rsidRPr="00F17E37">
        <w:rPr>
          <w:rFonts w:asciiTheme="majorHAnsi" w:hAnsiTheme="majorHAnsi"/>
        </w:rPr>
        <w:t>procjena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investicionih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nekretnina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koje</w:t>
      </w:r>
      <w:proofErr w:type="spellEnd"/>
      <w:r w:rsidR="003140DE" w:rsidRPr="00F17E37">
        <w:rPr>
          <w:rFonts w:asciiTheme="majorHAnsi" w:hAnsiTheme="majorHAnsi"/>
        </w:rPr>
        <w:t xml:space="preserve"> se ne </w:t>
      </w:r>
      <w:proofErr w:type="spellStart"/>
      <w:r w:rsidR="003140DE" w:rsidRPr="00F17E37">
        <w:rPr>
          <w:rFonts w:asciiTheme="majorHAnsi" w:hAnsiTheme="majorHAnsi"/>
        </w:rPr>
        <w:t>amortizuju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nego</w:t>
      </w:r>
      <w:proofErr w:type="spellEnd"/>
      <w:r w:rsidR="003140DE" w:rsidRPr="00F17E37">
        <w:rPr>
          <w:rFonts w:asciiTheme="majorHAnsi" w:hAnsiTheme="majorHAnsi"/>
        </w:rPr>
        <w:t xml:space="preserve"> se u </w:t>
      </w:r>
      <w:proofErr w:type="spellStart"/>
      <w:r w:rsidR="003140DE" w:rsidRPr="00F17E37">
        <w:rPr>
          <w:rFonts w:asciiTheme="majorHAnsi" w:hAnsiTheme="majorHAnsi"/>
        </w:rPr>
        <w:t>skladu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sa</w:t>
      </w:r>
      <w:proofErr w:type="spellEnd"/>
      <w:r w:rsidR="003140DE" w:rsidRPr="00F17E37">
        <w:rPr>
          <w:rFonts w:asciiTheme="majorHAnsi" w:hAnsiTheme="majorHAnsi"/>
        </w:rPr>
        <w:t xml:space="preserve"> MRS 40 </w:t>
      </w:r>
      <w:proofErr w:type="spellStart"/>
      <w:r w:rsidR="003140DE" w:rsidRPr="00F17E37">
        <w:rPr>
          <w:rFonts w:asciiTheme="majorHAnsi" w:hAnsiTheme="majorHAnsi"/>
        </w:rPr>
        <w:t>vrednuju</w:t>
      </w:r>
      <w:proofErr w:type="spellEnd"/>
      <w:r w:rsidR="003140DE" w:rsidRPr="00F17E37">
        <w:rPr>
          <w:rFonts w:asciiTheme="majorHAnsi" w:hAnsiTheme="majorHAnsi"/>
        </w:rPr>
        <w:t xml:space="preserve"> po fer </w:t>
      </w:r>
      <w:proofErr w:type="spellStart"/>
      <w:r w:rsidR="003140DE" w:rsidRPr="00F17E37">
        <w:rPr>
          <w:rFonts w:asciiTheme="majorHAnsi" w:hAnsiTheme="majorHAnsi"/>
        </w:rPr>
        <w:t>vrijednosti</w:t>
      </w:r>
      <w:proofErr w:type="spellEnd"/>
      <w:r w:rsidR="003140DE" w:rsidRPr="00F17E37">
        <w:rPr>
          <w:rFonts w:asciiTheme="majorHAnsi" w:hAnsiTheme="majorHAnsi"/>
        </w:rPr>
        <w:t xml:space="preserve">  </w:t>
      </w:r>
      <w:proofErr w:type="spellStart"/>
      <w:r w:rsidR="003140DE" w:rsidRPr="00F17E37">
        <w:rPr>
          <w:rFonts w:asciiTheme="majorHAnsi" w:hAnsiTheme="majorHAnsi"/>
        </w:rPr>
        <w:t>kroz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bilans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uspjeha</w:t>
      </w:r>
      <w:proofErr w:type="spellEnd"/>
      <w:r w:rsidR="003140DE" w:rsidRPr="00F17E37">
        <w:rPr>
          <w:rFonts w:asciiTheme="majorHAnsi" w:hAnsiTheme="majorHAnsi"/>
        </w:rPr>
        <w:t xml:space="preserve"> u </w:t>
      </w:r>
      <w:proofErr w:type="spellStart"/>
      <w:r w:rsidR="003140DE" w:rsidRPr="00F17E37">
        <w:rPr>
          <w:rFonts w:asciiTheme="majorHAnsi" w:hAnsiTheme="majorHAnsi"/>
        </w:rPr>
        <w:t>korist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88504A">
        <w:rPr>
          <w:rFonts w:asciiTheme="majorHAnsi" w:hAnsiTheme="majorHAnsi"/>
        </w:rPr>
        <w:t>ostalih</w:t>
      </w:r>
      <w:proofErr w:type="spellEnd"/>
      <w:r w:rsidR="0088504A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prihoda</w:t>
      </w:r>
      <w:proofErr w:type="spellEnd"/>
      <w:r w:rsidR="003140DE" w:rsidRPr="00F17E37">
        <w:rPr>
          <w:rFonts w:asciiTheme="majorHAnsi" w:hAnsiTheme="majorHAnsi"/>
        </w:rPr>
        <w:t xml:space="preserve">  </w:t>
      </w:r>
      <w:proofErr w:type="spellStart"/>
      <w:r w:rsidR="003140DE" w:rsidRPr="00F17E37">
        <w:rPr>
          <w:rFonts w:asciiTheme="majorHAnsi" w:hAnsiTheme="majorHAnsi"/>
        </w:rPr>
        <w:t>i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na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teret</w:t>
      </w:r>
      <w:proofErr w:type="spellEnd"/>
      <w:r w:rsidR="003140DE" w:rsidRPr="00F17E37">
        <w:rPr>
          <w:rFonts w:asciiTheme="majorHAnsi" w:hAnsiTheme="majorHAnsi"/>
        </w:rPr>
        <w:t xml:space="preserve"> </w:t>
      </w:r>
      <w:proofErr w:type="spellStart"/>
      <w:r w:rsidR="003140DE" w:rsidRPr="00F17E37">
        <w:rPr>
          <w:rFonts w:asciiTheme="majorHAnsi" w:hAnsiTheme="majorHAnsi"/>
        </w:rPr>
        <w:t>rashoda</w:t>
      </w:r>
      <w:proofErr w:type="spellEnd"/>
      <w:r w:rsidR="003140DE" w:rsidRPr="00F17E37">
        <w:rPr>
          <w:rFonts w:asciiTheme="majorHAnsi" w:hAnsiTheme="majorHAnsi"/>
        </w:rPr>
        <w:t>.</w:t>
      </w:r>
      <w:r w:rsidR="00156792">
        <w:rPr>
          <w:rFonts w:asciiTheme="majorHAnsi" w:hAnsiTheme="majorHAnsi"/>
        </w:rPr>
        <w:t xml:space="preserve"> </w:t>
      </w:r>
    </w:p>
    <w:p w14:paraId="06B7B1DC" w14:textId="77777777" w:rsidR="002805B6" w:rsidRDefault="002805B6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14:paraId="502EEF41" w14:textId="3FC8D75E" w:rsidR="005643A9" w:rsidRPr="002805B6" w:rsidRDefault="002805B6" w:rsidP="00921546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</w:rPr>
      </w:pPr>
      <w:r w:rsidRPr="00141A79">
        <w:rPr>
          <w:rFonts w:asciiTheme="majorHAnsi" w:hAnsiTheme="majorHAnsi"/>
          <w:b/>
          <w:sz w:val="24"/>
          <w:szCs w:val="24"/>
          <w:u w:val="single"/>
        </w:rPr>
        <w:t xml:space="preserve">NOTA </w:t>
      </w:r>
      <w:r w:rsidR="000D0495">
        <w:rPr>
          <w:rFonts w:asciiTheme="majorHAnsi" w:hAnsiTheme="majorHAnsi"/>
          <w:b/>
          <w:sz w:val="24"/>
          <w:szCs w:val="24"/>
          <w:u w:val="single"/>
        </w:rPr>
        <w:t>5</w:t>
      </w:r>
      <w:r w:rsidR="00167520">
        <w:rPr>
          <w:rFonts w:asciiTheme="majorHAnsi" w:hAnsiTheme="majorHAnsi"/>
          <w:b/>
          <w:sz w:val="24"/>
          <w:szCs w:val="24"/>
          <w:u w:val="single"/>
        </w:rPr>
        <w:t>5</w:t>
      </w:r>
      <w:r w:rsidRPr="00141A79">
        <w:rPr>
          <w:rFonts w:asciiTheme="majorHAnsi" w:hAnsiTheme="majorHAnsi"/>
          <w:b/>
          <w:sz w:val="24"/>
          <w:szCs w:val="24"/>
          <w:u w:val="single"/>
        </w:rPr>
        <w:t>(AOP 284</w:t>
      </w:r>
      <w:r w:rsidRPr="002805B6">
        <w:rPr>
          <w:rFonts w:asciiTheme="majorHAnsi" w:hAnsiTheme="majorHAnsi"/>
          <w:b/>
          <w:sz w:val="24"/>
          <w:szCs w:val="24"/>
        </w:rPr>
        <w:t>)</w:t>
      </w:r>
    </w:p>
    <w:p w14:paraId="339D8281" w14:textId="5EC6E691" w:rsidR="002805B6" w:rsidRPr="007C2990" w:rsidRDefault="002805B6" w:rsidP="00172A51">
      <w:pPr>
        <w:pStyle w:val="Heading2"/>
        <w:numPr>
          <w:ilvl w:val="0"/>
          <w:numId w:val="0"/>
        </w:numPr>
        <w:spacing w:after="0"/>
        <w:ind w:left="578" w:hanging="578"/>
      </w:pPr>
      <w:bookmarkStart w:id="90" w:name="_Toc64638704"/>
      <w:proofErr w:type="spellStart"/>
      <w:r w:rsidRPr="007C2990">
        <w:t>Gubitak</w:t>
      </w:r>
      <w:proofErr w:type="spellEnd"/>
      <w:r w:rsidRPr="007C2990">
        <w:t xml:space="preserve"> po </w:t>
      </w:r>
      <w:proofErr w:type="spellStart"/>
      <w:r w:rsidRPr="007C2990">
        <w:t>osnovu</w:t>
      </w:r>
      <w:proofErr w:type="spellEnd"/>
      <w:r w:rsidRPr="007C2990">
        <w:t xml:space="preserve"> </w:t>
      </w:r>
      <w:proofErr w:type="spellStart"/>
      <w:r w:rsidRPr="007C2990">
        <w:t>usklađivanja</w:t>
      </w:r>
      <w:proofErr w:type="spellEnd"/>
      <w:r w:rsidRPr="007C2990">
        <w:t xml:space="preserve"> </w:t>
      </w:r>
      <w:proofErr w:type="spellStart"/>
      <w:r w:rsidRPr="007C2990">
        <w:t>vrijednosti</w:t>
      </w:r>
      <w:proofErr w:type="spellEnd"/>
      <w:r w:rsidRPr="007C2990">
        <w:t xml:space="preserve"> </w:t>
      </w:r>
      <w:proofErr w:type="spellStart"/>
      <w:r w:rsidRPr="007C2990">
        <w:t>imovine</w:t>
      </w:r>
      <w:bookmarkEnd w:id="90"/>
      <w:proofErr w:type="spellEnd"/>
    </w:p>
    <w:p w14:paraId="3CA46C4D" w14:textId="1D51313F" w:rsidR="002805B6" w:rsidRPr="002805B6" w:rsidRDefault="00F07174" w:rsidP="00172A51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805B6" w:rsidRPr="002805B6">
        <w:rPr>
          <w:rFonts w:asciiTheme="majorHAnsi" w:hAnsiTheme="majorHAnsi"/>
          <w:sz w:val="24"/>
          <w:szCs w:val="24"/>
        </w:rPr>
        <w:t xml:space="preserve">Po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osnovu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procjene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vrijednosti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investicionih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nekretnina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društvo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ostvarilo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gubitak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2805B6" w:rsidRPr="002805B6">
        <w:rPr>
          <w:rFonts w:asciiTheme="majorHAnsi" w:hAnsiTheme="majorHAnsi"/>
          <w:sz w:val="24"/>
          <w:szCs w:val="24"/>
        </w:rPr>
        <w:t>iznosu</w:t>
      </w:r>
      <w:proofErr w:type="spellEnd"/>
      <w:r w:rsidR="002805B6" w:rsidRPr="002805B6">
        <w:rPr>
          <w:rFonts w:asciiTheme="majorHAnsi" w:hAnsiTheme="majorHAnsi"/>
          <w:sz w:val="24"/>
          <w:szCs w:val="24"/>
        </w:rPr>
        <w:t xml:space="preserve"> od</w:t>
      </w:r>
      <w:r w:rsidR="002805B6">
        <w:rPr>
          <w:rFonts w:asciiTheme="majorHAnsi" w:hAnsiTheme="majorHAnsi"/>
          <w:sz w:val="24"/>
          <w:szCs w:val="24"/>
        </w:rPr>
        <w:t xml:space="preserve"> </w:t>
      </w:r>
      <w:r w:rsidR="00EB0F2A">
        <w:rPr>
          <w:rFonts w:asciiTheme="majorHAnsi" w:hAnsiTheme="majorHAnsi"/>
          <w:sz w:val="24"/>
          <w:szCs w:val="24"/>
        </w:rPr>
        <w:t>793.970</w:t>
      </w:r>
      <w:r w:rsidR="00156792">
        <w:rPr>
          <w:rFonts w:asciiTheme="majorHAnsi" w:hAnsiTheme="majorHAnsi"/>
          <w:sz w:val="24"/>
          <w:szCs w:val="24"/>
        </w:rPr>
        <w:t xml:space="preserve"> KM.</w:t>
      </w:r>
    </w:p>
    <w:p w14:paraId="0ADB8CDC" w14:textId="77777777" w:rsidR="00455D28" w:rsidRPr="00401FD1" w:rsidRDefault="005643A9" w:rsidP="00172A51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91" w:name="_Toc64638705"/>
      <w:proofErr w:type="spellStart"/>
      <w:r w:rsidRPr="00401FD1">
        <w:rPr>
          <w:sz w:val="28"/>
          <w:szCs w:val="28"/>
        </w:rPr>
        <w:t>Dodatne</w:t>
      </w:r>
      <w:proofErr w:type="spellEnd"/>
      <w:r w:rsidRPr="00401FD1">
        <w:rPr>
          <w:sz w:val="28"/>
          <w:szCs w:val="28"/>
        </w:rPr>
        <w:t xml:space="preserve"> </w:t>
      </w:r>
      <w:proofErr w:type="spellStart"/>
      <w:r w:rsidRPr="00401FD1">
        <w:rPr>
          <w:sz w:val="28"/>
          <w:szCs w:val="28"/>
        </w:rPr>
        <w:t>informa</w:t>
      </w:r>
      <w:r w:rsidR="001B302B" w:rsidRPr="00401FD1">
        <w:rPr>
          <w:sz w:val="28"/>
          <w:szCs w:val="28"/>
        </w:rPr>
        <w:t>cije</w:t>
      </w:r>
      <w:bookmarkEnd w:id="91"/>
      <w:proofErr w:type="spellEnd"/>
    </w:p>
    <w:p w14:paraId="23B780F5" w14:textId="77777777" w:rsidR="005643A9" w:rsidRPr="00FD3A74" w:rsidRDefault="005643A9" w:rsidP="00172A51">
      <w:pPr>
        <w:pStyle w:val="Heading3"/>
        <w:numPr>
          <w:ilvl w:val="0"/>
          <w:numId w:val="0"/>
        </w:numPr>
        <w:rPr>
          <w:color w:val="auto"/>
        </w:rPr>
      </w:pPr>
      <w:bookmarkStart w:id="92" w:name="_Toc64638706"/>
      <w:proofErr w:type="spellStart"/>
      <w:r w:rsidRPr="00FD3A74">
        <w:rPr>
          <w:color w:val="auto"/>
        </w:rPr>
        <w:t>Interni</w:t>
      </w:r>
      <w:proofErr w:type="spellEnd"/>
      <w:r w:rsidRPr="00FD3A74">
        <w:rPr>
          <w:color w:val="auto"/>
        </w:rPr>
        <w:t xml:space="preserve"> </w:t>
      </w:r>
      <w:proofErr w:type="spellStart"/>
      <w:r w:rsidRPr="00FD3A74">
        <w:rPr>
          <w:color w:val="auto"/>
        </w:rPr>
        <w:t>odnos</w:t>
      </w:r>
      <w:bookmarkEnd w:id="92"/>
      <w:proofErr w:type="spellEnd"/>
    </w:p>
    <w:p w14:paraId="51DAF0D9" w14:textId="4130A589" w:rsidR="006406F5" w:rsidRDefault="001B302B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spellStart"/>
      <w:r w:rsidR="006406F5">
        <w:rPr>
          <w:rFonts w:asciiTheme="majorHAnsi" w:hAnsiTheme="majorHAnsi"/>
        </w:rPr>
        <w:t>Društvo</w:t>
      </w:r>
      <w:proofErr w:type="spellEnd"/>
      <w:r w:rsidR="006406F5">
        <w:rPr>
          <w:rFonts w:asciiTheme="majorHAnsi" w:hAnsiTheme="majorHAnsi"/>
        </w:rPr>
        <w:t xml:space="preserve"> je </w:t>
      </w:r>
      <w:proofErr w:type="spellStart"/>
      <w:r w:rsidR="006406F5">
        <w:rPr>
          <w:rFonts w:asciiTheme="majorHAnsi" w:hAnsiTheme="majorHAnsi"/>
        </w:rPr>
        <w:t>ostvarivalo</w:t>
      </w:r>
      <w:proofErr w:type="spellEnd"/>
      <w:r w:rsidR="006406F5">
        <w:rPr>
          <w:rFonts w:asciiTheme="majorHAnsi" w:hAnsiTheme="majorHAnsi"/>
        </w:rPr>
        <w:t xml:space="preserve"> </w:t>
      </w:r>
      <w:proofErr w:type="spellStart"/>
      <w:r w:rsidR="006406F5">
        <w:rPr>
          <w:rFonts w:asciiTheme="majorHAnsi" w:hAnsiTheme="majorHAnsi"/>
        </w:rPr>
        <w:t>prihode</w:t>
      </w:r>
      <w:proofErr w:type="spellEnd"/>
      <w:r w:rsidR="006406F5">
        <w:rPr>
          <w:rFonts w:asciiTheme="majorHAnsi" w:hAnsiTheme="majorHAnsi"/>
        </w:rPr>
        <w:t xml:space="preserve"> </w:t>
      </w:r>
      <w:proofErr w:type="spellStart"/>
      <w:proofErr w:type="gramStart"/>
      <w:r w:rsidR="006406F5">
        <w:rPr>
          <w:rFonts w:asciiTheme="majorHAnsi" w:hAnsiTheme="majorHAnsi"/>
        </w:rPr>
        <w:t>i</w:t>
      </w:r>
      <w:proofErr w:type="spellEnd"/>
      <w:r w:rsidR="006406F5">
        <w:rPr>
          <w:rFonts w:asciiTheme="majorHAnsi" w:hAnsiTheme="majorHAnsi"/>
        </w:rPr>
        <w:t xml:space="preserve">  </w:t>
      </w:r>
      <w:proofErr w:type="spellStart"/>
      <w:r w:rsidR="006406F5">
        <w:rPr>
          <w:rFonts w:asciiTheme="majorHAnsi" w:hAnsiTheme="majorHAnsi"/>
        </w:rPr>
        <w:t>rashode</w:t>
      </w:r>
      <w:proofErr w:type="spellEnd"/>
      <w:proofErr w:type="gramEnd"/>
      <w:r w:rsidR="006406F5">
        <w:rPr>
          <w:rFonts w:asciiTheme="majorHAnsi" w:hAnsiTheme="majorHAnsi"/>
        </w:rPr>
        <w:t xml:space="preserve"> </w:t>
      </w:r>
      <w:proofErr w:type="spellStart"/>
      <w:r w:rsidR="006406F5">
        <w:rPr>
          <w:rFonts w:asciiTheme="majorHAnsi" w:hAnsiTheme="majorHAnsi"/>
        </w:rPr>
        <w:t>sa</w:t>
      </w:r>
      <w:proofErr w:type="spellEnd"/>
      <w:r w:rsidR="006406F5">
        <w:rPr>
          <w:rFonts w:asciiTheme="majorHAnsi" w:hAnsiTheme="majorHAnsi"/>
        </w:rPr>
        <w:t xml:space="preserve"> </w:t>
      </w:r>
      <w:proofErr w:type="spellStart"/>
      <w:r w:rsidR="006406F5">
        <w:rPr>
          <w:rFonts w:asciiTheme="majorHAnsi" w:hAnsiTheme="majorHAnsi"/>
        </w:rPr>
        <w:t>povezanim</w:t>
      </w:r>
      <w:proofErr w:type="spellEnd"/>
      <w:r w:rsidR="006406F5">
        <w:rPr>
          <w:rFonts w:asciiTheme="majorHAnsi" w:hAnsiTheme="majorHAnsi"/>
        </w:rPr>
        <w:t xml:space="preserve"> </w:t>
      </w:r>
      <w:proofErr w:type="spellStart"/>
      <w:r w:rsidR="006406F5">
        <w:rPr>
          <w:rFonts w:asciiTheme="majorHAnsi" w:hAnsiTheme="majorHAnsi"/>
        </w:rPr>
        <w:t>pravnim</w:t>
      </w:r>
      <w:proofErr w:type="spellEnd"/>
      <w:r w:rsidR="006406F5">
        <w:rPr>
          <w:rFonts w:asciiTheme="majorHAnsi" w:hAnsiTheme="majorHAnsi"/>
        </w:rPr>
        <w:t xml:space="preserve"> </w:t>
      </w:r>
      <w:proofErr w:type="spellStart"/>
      <w:r w:rsidR="006406F5">
        <w:rPr>
          <w:rFonts w:asciiTheme="majorHAnsi" w:hAnsiTheme="majorHAnsi"/>
        </w:rPr>
        <w:t>licima</w:t>
      </w:r>
      <w:proofErr w:type="spellEnd"/>
      <w:r w:rsidR="006406F5">
        <w:rPr>
          <w:rFonts w:asciiTheme="majorHAnsi" w:hAnsiTheme="majorHAnsi"/>
        </w:rPr>
        <w:t xml:space="preserve"> o </w:t>
      </w:r>
      <w:proofErr w:type="spellStart"/>
      <w:r w:rsidR="006406F5">
        <w:rPr>
          <w:rFonts w:asciiTheme="majorHAnsi" w:hAnsiTheme="majorHAnsi"/>
        </w:rPr>
        <w:t>čemu</w:t>
      </w:r>
      <w:proofErr w:type="spellEnd"/>
      <w:r w:rsidR="006406F5">
        <w:rPr>
          <w:rFonts w:asciiTheme="majorHAnsi" w:hAnsiTheme="majorHAnsi"/>
        </w:rPr>
        <w:t xml:space="preserve"> je </w:t>
      </w:r>
      <w:proofErr w:type="spellStart"/>
      <w:r w:rsidR="006406F5">
        <w:rPr>
          <w:rFonts w:asciiTheme="majorHAnsi" w:hAnsiTheme="majorHAnsi"/>
        </w:rPr>
        <w:t>sačinilo</w:t>
      </w:r>
      <w:proofErr w:type="spellEnd"/>
      <w:r w:rsidR="006406F5">
        <w:rPr>
          <w:rFonts w:asciiTheme="majorHAnsi" w:hAnsiTheme="majorHAnsi"/>
        </w:rPr>
        <w:t xml:space="preserve"> </w:t>
      </w:r>
      <w:proofErr w:type="spellStart"/>
      <w:r w:rsidR="006406F5">
        <w:rPr>
          <w:rFonts w:asciiTheme="majorHAnsi" w:hAnsiTheme="majorHAnsi"/>
        </w:rPr>
        <w:t>izvještaj</w:t>
      </w:r>
      <w:proofErr w:type="spellEnd"/>
      <w:r w:rsidR="006406F5">
        <w:rPr>
          <w:rFonts w:asciiTheme="majorHAnsi" w:hAnsiTheme="majorHAnsi"/>
        </w:rPr>
        <w:t xml:space="preserve"> TPL</w:t>
      </w:r>
      <w:r w:rsidR="0009144E"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T</w:t>
      </w:r>
      <w:r w:rsidR="0009144E">
        <w:rPr>
          <w:rFonts w:asciiTheme="majorHAnsi" w:hAnsiTheme="majorHAnsi"/>
        </w:rPr>
        <w:t>ransakcije</w:t>
      </w:r>
      <w:proofErr w:type="spellEnd"/>
      <w:r w:rsidR="0009144E">
        <w:rPr>
          <w:rFonts w:asciiTheme="majorHAnsi" w:hAnsiTheme="majorHAnsi"/>
        </w:rPr>
        <w:t xml:space="preserve"> </w:t>
      </w:r>
      <w:proofErr w:type="spellStart"/>
      <w:r w:rsidR="0009144E">
        <w:rPr>
          <w:rFonts w:asciiTheme="majorHAnsi" w:hAnsiTheme="majorHAnsi"/>
        </w:rPr>
        <w:t>sa</w:t>
      </w:r>
      <w:proofErr w:type="spellEnd"/>
      <w:r w:rsidR="0009144E">
        <w:rPr>
          <w:rFonts w:asciiTheme="majorHAnsi" w:hAnsiTheme="majorHAnsi"/>
        </w:rPr>
        <w:t xml:space="preserve"> </w:t>
      </w:r>
      <w:proofErr w:type="spellStart"/>
      <w:r w:rsidR="0009144E">
        <w:rPr>
          <w:rFonts w:asciiTheme="majorHAnsi" w:hAnsiTheme="majorHAnsi"/>
        </w:rPr>
        <w:t>povezanim</w:t>
      </w:r>
      <w:proofErr w:type="spellEnd"/>
      <w:r w:rsidR="0009144E">
        <w:rPr>
          <w:rFonts w:asciiTheme="majorHAnsi" w:hAnsiTheme="majorHAnsi"/>
        </w:rPr>
        <w:t xml:space="preserve"> </w:t>
      </w:r>
      <w:proofErr w:type="spellStart"/>
      <w:r w:rsidR="0009144E">
        <w:rPr>
          <w:rFonts w:asciiTheme="majorHAnsi" w:hAnsiTheme="majorHAnsi"/>
        </w:rPr>
        <w:t>licima</w:t>
      </w:r>
      <w:proofErr w:type="spellEnd"/>
      <w:r w:rsidR="0009144E">
        <w:rPr>
          <w:rFonts w:asciiTheme="majorHAnsi" w:hAnsiTheme="majorHAnsi"/>
        </w:rPr>
        <w:t xml:space="preserve"> </w:t>
      </w:r>
      <w:r w:rsidR="006406F5">
        <w:rPr>
          <w:rFonts w:asciiTheme="majorHAnsi" w:hAnsiTheme="majorHAnsi"/>
        </w:rPr>
        <w:t xml:space="preserve"> </w:t>
      </w:r>
      <w:proofErr w:type="spellStart"/>
      <w:r w:rsidR="006406F5">
        <w:rPr>
          <w:rFonts w:asciiTheme="majorHAnsi" w:hAnsiTheme="majorHAnsi"/>
        </w:rPr>
        <w:t>na</w:t>
      </w:r>
      <w:proofErr w:type="spellEnd"/>
      <w:r w:rsidR="006406F5">
        <w:rPr>
          <w:rFonts w:asciiTheme="majorHAnsi" w:hAnsiTheme="majorHAnsi"/>
        </w:rPr>
        <w:t xml:space="preserve"> dan 31.12.20</w:t>
      </w:r>
      <w:r w:rsidR="00EC5296">
        <w:rPr>
          <w:rFonts w:asciiTheme="majorHAnsi" w:hAnsiTheme="majorHAnsi"/>
        </w:rPr>
        <w:t>2</w:t>
      </w:r>
      <w:r w:rsidR="00EB0F2A">
        <w:rPr>
          <w:rFonts w:asciiTheme="majorHAnsi" w:hAnsiTheme="majorHAnsi"/>
        </w:rPr>
        <w:t>1</w:t>
      </w:r>
      <w:r w:rsidR="006406F5">
        <w:rPr>
          <w:rFonts w:asciiTheme="majorHAnsi" w:hAnsiTheme="majorHAnsi"/>
        </w:rPr>
        <w:t>.g.</w:t>
      </w:r>
    </w:p>
    <w:p w14:paraId="5756975D" w14:textId="77777777" w:rsidR="00315C9F" w:rsidRDefault="00315C9F" w:rsidP="00921546">
      <w:pPr>
        <w:pStyle w:val="NoSpacing"/>
        <w:spacing w:line="240" w:lineRule="auto"/>
        <w:rPr>
          <w:rFonts w:asciiTheme="majorHAnsi" w:hAnsiTheme="majorHAnsi"/>
        </w:rPr>
      </w:pPr>
    </w:p>
    <w:p w14:paraId="2FF99F28" w14:textId="77777777" w:rsidR="006406F5" w:rsidRDefault="007D076D" w:rsidP="00921546">
      <w:pPr>
        <w:pStyle w:val="NoSpacing"/>
        <w:spacing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Zbirni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pregled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prihoda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rashoda</w:t>
      </w:r>
      <w:proofErr w:type="spellEnd"/>
      <w:r>
        <w:rPr>
          <w:rFonts w:asciiTheme="majorHAnsi" w:hAnsiTheme="majorHAnsi"/>
        </w:rPr>
        <w:t>: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4121"/>
        <w:gridCol w:w="1710"/>
        <w:gridCol w:w="3400"/>
      </w:tblGrid>
      <w:tr w:rsidR="006406F5" w:rsidRPr="006406F5" w14:paraId="3C82AB63" w14:textId="77777777" w:rsidTr="001A702D">
        <w:trPr>
          <w:trHeight w:val="294"/>
        </w:trPr>
        <w:tc>
          <w:tcPr>
            <w:tcW w:w="4121" w:type="dxa"/>
            <w:noWrap/>
            <w:hideMark/>
          </w:tcPr>
          <w:p w14:paraId="165B893E" w14:textId="77777777"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320FFB">
              <w:rPr>
                <w:rFonts w:asciiTheme="majorHAnsi" w:hAnsiTheme="majorHAnsi"/>
              </w:rPr>
              <w:t>Pravna</w:t>
            </w:r>
            <w:proofErr w:type="spellEnd"/>
            <w:r w:rsidRPr="00320FFB">
              <w:rPr>
                <w:rFonts w:asciiTheme="majorHAnsi" w:hAnsiTheme="majorHAnsi"/>
              </w:rPr>
              <w:t xml:space="preserve"> </w:t>
            </w:r>
            <w:proofErr w:type="spellStart"/>
            <w:r w:rsidRPr="00320FFB">
              <w:rPr>
                <w:rFonts w:asciiTheme="majorHAnsi" w:hAnsiTheme="majorHAnsi"/>
              </w:rPr>
              <w:t>lica</w:t>
            </w:r>
            <w:proofErr w:type="spellEnd"/>
            <w:r w:rsidRPr="00320FF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  <w:noWrap/>
            <w:hideMark/>
          </w:tcPr>
          <w:p w14:paraId="50ACBC7B" w14:textId="77777777"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320FFB">
              <w:rPr>
                <w:rFonts w:asciiTheme="majorHAnsi" w:hAnsiTheme="majorHAnsi"/>
              </w:rPr>
              <w:t>osnov</w:t>
            </w:r>
            <w:proofErr w:type="spellEnd"/>
          </w:p>
        </w:tc>
        <w:tc>
          <w:tcPr>
            <w:tcW w:w="3400" w:type="dxa"/>
            <w:noWrap/>
            <w:hideMark/>
          </w:tcPr>
          <w:p w14:paraId="0DC793ED" w14:textId="77777777" w:rsidR="006406F5" w:rsidRPr="00320FFB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20FFB">
              <w:rPr>
                <w:rFonts w:asciiTheme="majorHAnsi" w:hAnsiTheme="majorHAnsi"/>
              </w:rPr>
              <w:t>Prihod</w:t>
            </w:r>
            <w:proofErr w:type="spellEnd"/>
          </w:p>
        </w:tc>
      </w:tr>
      <w:tr w:rsidR="006406F5" w:rsidRPr="006406F5" w14:paraId="6614C5CE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7BF5C8F5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Nešković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doo Bijeljina</w:t>
            </w:r>
          </w:p>
        </w:tc>
        <w:tc>
          <w:tcPr>
            <w:tcW w:w="1710" w:type="dxa"/>
            <w:noWrap/>
            <w:hideMark/>
          </w:tcPr>
          <w:p w14:paraId="1F2B5099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  <w:proofErr w:type="spellEnd"/>
          </w:p>
        </w:tc>
        <w:tc>
          <w:tcPr>
            <w:tcW w:w="3400" w:type="dxa"/>
            <w:noWrap/>
          </w:tcPr>
          <w:p w14:paraId="5BBFBF25" w14:textId="63D31CD8" w:rsidR="006406F5" w:rsidRPr="006406F5" w:rsidRDefault="008D2A69" w:rsidP="00463ACA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400.706,13</w:t>
            </w:r>
          </w:p>
        </w:tc>
      </w:tr>
      <w:tr w:rsidR="006406F5" w:rsidRPr="006406F5" w14:paraId="66250660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45F56819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 xml:space="preserve">Auto </w:t>
            </w: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Nešković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Bijeljina</w:t>
            </w:r>
          </w:p>
        </w:tc>
        <w:tc>
          <w:tcPr>
            <w:tcW w:w="1710" w:type="dxa"/>
            <w:noWrap/>
            <w:hideMark/>
          </w:tcPr>
          <w:p w14:paraId="72A74F0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zavisno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pl</w:t>
            </w:r>
          </w:p>
        </w:tc>
        <w:tc>
          <w:tcPr>
            <w:tcW w:w="3400" w:type="dxa"/>
            <w:noWrap/>
          </w:tcPr>
          <w:p w14:paraId="178F0E51" w14:textId="3F3DB765" w:rsidR="006406F5" w:rsidRPr="006406F5" w:rsidRDefault="008D2A6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73.713,79</w:t>
            </w:r>
          </w:p>
        </w:tc>
      </w:tr>
      <w:tr w:rsidR="006406F5" w:rsidRPr="006406F5" w14:paraId="65C8B1BF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35727F9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 xml:space="preserve">N </w:t>
            </w: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grupa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Bijeljina</w:t>
            </w:r>
          </w:p>
        </w:tc>
        <w:tc>
          <w:tcPr>
            <w:tcW w:w="1710" w:type="dxa"/>
            <w:noWrap/>
            <w:hideMark/>
          </w:tcPr>
          <w:p w14:paraId="0496BC1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ostala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pl</w:t>
            </w:r>
          </w:p>
        </w:tc>
        <w:tc>
          <w:tcPr>
            <w:tcW w:w="3400" w:type="dxa"/>
            <w:noWrap/>
          </w:tcPr>
          <w:p w14:paraId="25B9D90E" w14:textId="666FC0CD" w:rsidR="006406F5" w:rsidRPr="006406F5" w:rsidRDefault="008D2A6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20.902,48</w:t>
            </w:r>
          </w:p>
        </w:tc>
      </w:tr>
      <w:tr w:rsidR="006406F5" w:rsidRPr="006406F5" w14:paraId="03D6DCF8" w14:textId="77777777" w:rsidTr="003772B1">
        <w:trPr>
          <w:trHeight w:val="294"/>
        </w:trPr>
        <w:tc>
          <w:tcPr>
            <w:tcW w:w="4121" w:type="dxa"/>
            <w:tcBorders>
              <w:bottom w:val="single" w:sz="4" w:space="0" w:color="000000" w:themeColor="text1"/>
            </w:tcBorders>
            <w:noWrap/>
            <w:hideMark/>
          </w:tcPr>
          <w:p w14:paraId="5F57C70C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NN Holding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noWrap/>
            <w:hideMark/>
          </w:tcPr>
          <w:p w14:paraId="457C0F52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ostala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pl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  <w:noWrap/>
          </w:tcPr>
          <w:p w14:paraId="43648F36" w14:textId="0E2E2064" w:rsidR="006406F5" w:rsidRPr="006406F5" w:rsidRDefault="00577C00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50295,93</w:t>
            </w:r>
          </w:p>
        </w:tc>
      </w:tr>
      <w:tr w:rsidR="006406F5" w:rsidRPr="006406F5" w14:paraId="62FBC451" w14:textId="77777777" w:rsidTr="003772B1">
        <w:trPr>
          <w:trHeight w:val="294"/>
        </w:trPr>
        <w:tc>
          <w:tcPr>
            <w:tcW w:w="4121" w:type="dxa"/>
            <w:tcBorders>
              <w:bottom w:val="single" w:sz="4" w:space="0" w:color="auto"/>
            </w:tcBorders>
            <w:noWrap/>
            <w:hideMark/>
          </w:tcPr>
          <w:p w14:paraId="64E7BB1B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Ukupno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2901F0AC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noWrap/>
          </w:tcPr>
          <w:p w14:paraId="4A7AC59C" w14:textId="68390A5D" w:rsidR="006406F5" w:rsidRPr="006406F5" w:rsidRDefault="00577C00" w:rsidP="00463ACA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545.618,33</w:t>
            </w:r>
          </w:p>
        </w:tc>
      </w:tr>
      <w:tr w:rsidR="006406F5" w:rsidRPr="006406F5" w14:paraId="3C59462B" w14:textId="77777777" w:rsidTr="001A702D">
        <w:trPr>
          <w:trHeight w:val="294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A73EAD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1C5839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7179C5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06F5" w:rsidRPr="006406F5" w14:paraId="6BD8377E" w14:textId="77777777" w:rsidTr="001A702D">
        <w:trPr>
          <w:trHeight w:val="294"/>
        </w:trPr>
        <w:tc>
          <w:tcPr>
            <w:tcW w:w="4121" w:type="dxa"/>
            <w:tcBorders>
              <w:top w:val="single" w:sz="4" w:space="0" w:color="auto"/>
            </w:tcBorders>
            <w:noWrap/>
            <w:hideMark/>
          </w:tcPr>
          <w:p w14:paraId="47E5C406" w14:textId="77777777"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8006DB">
              <w:rPr>
                <w:rFonts w:asciiTheme="majorHAnsi" w:hAnsiTheme="majorHAnsi"/>
              </w:rPr>
              <w:t>Pravna</w:t>
            </w:r>
            <w:proofErr w:type="spellEnd"/>
            <w:r w:rsidRPr="008006DB">
              <w:rPr>
                <w:rFonts w:asciiTheme="majorHAnsi" w:hAnsiTheme="majorHAnsi"/>
              </w:rPr>
              <w:t xml:space="preserve"> </w:t>
            </w:r>
            <w:proofErr w:type="spellStart"/>
            <w:r w:rsidRPr="008006DB">
              <w:rPr>
                <w:rFonts w:asciiTheme="majorHAnsi" w:hAnsiTheme="majorHAnsi"/>
              </w:rPr>
              <w:t>lica</w:t>
            </w:r>
            <w:proofErr w:type="spellEnd"/>
            <w:r w:rsidRPr="008006D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549E034E" w14:textId="77777777"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8006DB">
              <w:rPr>
                <w:rFonts w:asciiTheme="majorHAnsi" w:hAnsiTheme="majorHAnsi"/>
              </w:rPr>
              <w:t>osnov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</w:tcBorders>
            <w:noWrap/>
            <w:hideMark/>
          </w:tcPr>
          <w:p w14:paraId="4CF19B1B" w14:textId="77777777" w:rsidR="006406F5" w:rsidRPr="008006DB" w:rsidRDefault="006406F5" w:rsidP="008006D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8006DB">
              <w:rPr>
                <w:rFonts w:asciiTheme="majorHAnsi" w:hAnsiTheme="majorHAnsi"/>
              </w:rPr>
              <w:t>Rashod</w:t>
            </w:r>
            <w:proofErr w:type="spellEnd"/>
          </w:p>
        </w:tc>
      </w:tr>
      <w:tr w:rsidR="006406F5" w:rsidRPr="006406F5" w14:paraId="1CA60C3F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60D5D10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Nešković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doo Bijeljina</w:t>
            </w:r>
          </w:p>
        </w:tc>
        <w:tc>
          <w:tcPr>
            <w:tcW w:w="1710" w:type="dxa"/>
            <w:noWrap/>
            <w:hideMark/>
          </w:tcPr>
          <w:p w14:paraId="05C2290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  <w:proofErr w:type="spellEnd"/>
          </w:p>
        </w:tc>
        <w:tc>
          <w:tcPr>
            <w:tcW w:w="3400" w:type="dxa"/>
            <w:noWrap/>
          </w:tcPr>
          <w:p w14:paraId="04ADDA8D" w14:textId="49420102" w:rsidR="006406F5" w:rsidRPr="006406F5" w:rsidRDefault="008D2A6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316.462,58</w:t>
            </w:r>
          </w:p>
        </w:tc>
      </w:tr>
      <w:tr w:rsidR="006406F5" w:rsidRPr="006406F5" w14:paraId="32F00D24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29308921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 xml:space="preserve">Auto </w:t>
            </w: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centar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Nešković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Bijeljina</w:t>
            </w:r>
          </w:p>
        </w:tc>
        <w:tc>
          <w:tcPr>
            <w:tcW w:w="1710" w:type="dxa"/>
            <w:noWrap/>
            <w:hideMark/>
          </w:tcPr>
          <w:p w14:paraId="4609925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zavisno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pl</w:t>
            </w:r>
          </w:p>
        </w:tc>
        <w:tc>
          <w:tcPr>
            <w:tcW w:w="3400" w:type="dxa"/>
            <w:noWrap/>
          </w:tcPr>
          <w:p w14:paraId="783F6419" w14:textId="729E11EF" w:rsidR="006406F5" w:rsidRPr="006406F5" w:rsidRDefault="008D2A69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17.109,18</w:t>
            </w:r>
          </w:p>
        </w:tc>
      </w:tr>
      <w:tr w:rsidR="006406F5" w:rsidRPr="006406F5" w14:paraId="177DC03E" w14:textId="77777777" w:rsidTr="00577C00">
        <w:trPr>
          <w:trHeight w:val="314"/>
        </w:trPr>
        <w:tc>
          <w:tcPr>
            <w:tcW w:w="4121" w:type="dxa"/>
            <w:noWrap/>
            <w:hideMark/>
          </w:tcPr>
          <w:p w14:paraId="3E34F3D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 xml:space="preserve">N </w:t>
            </w: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grupa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Bijeljina</w:t>
            </w:r>
          </w:p>
        </w:tc>
        <w:tc>
          <w:tcPr>
            <w:tcW w:w="1710" w:type="dxa"/>
            <w:noWrap/>
            <w:hideMark/>
          </w:tcPr>
          <w:p w14:paraId="107C8B08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ostala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pl</w:t>
            </w:r>
          </w:p>
        </w:tc>
        <w:tc>
          <w:tcPr>
            <w:tcW w:w="3400" w:type="dxa"/>
            <w:noWrap/>
          </w:tcPr>
          <w:p w14:paraId="14EE5D4B" w14:textId="630D362B" w:rsidR="008D2A69" w:rsidRPr="006406F5" w:rsidRDefault="00577C00" w:rsidP="00577C00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30.500,00</w:t>
            </w:r>
          </w:p>
        </w:tc>
      </w:tr>
      <w:tr w:rsidR="006406F5" w:rsidRPr="006406F5" w14:paraId="0FFB8ED7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4E44D4A1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NN Holding</w:t>
            </w:r>
          </w:p>
        </w:tc>
        <w:tc>
          <w:tcPr>
            <w:tcW w:w="1710" w:type="dxa"/>
            <w:noWrap/>
            <w:hideMark/>
          </w:tcPr>
          <w:p w14:paraId="419DF09E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ostala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 xml:space="preserve"> pl</w:t>
            </w:r>
          </w:p>
        </w:tc>
        <w:tc>
          <w:tcPr>
            <w:tcW w:w="3400" w:type="dxa"/>
            <w:noWrap/>
          </w:tcPr>
          <w:p w14:paraId="6324A5DA" w14:textId="43FAF7D8" w:rsidR="006406F5" w:rsidRPr="006406F5" w:rsidRDefault="00577C00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1.375,01</w:t>
            </w:r>
          </w:p>
        </w:tc>
      </w:tr>
      <w:tr w:rsidR="006406F5" w:rsidRPr="006406F5" w14:paraId="08B3C230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40A37E2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406F5">
              <w:rPr>
                <w:rFonts w:asciiTheme="majorHAnsi" w:hAnsiTheme="majorHAnsi"/>
                <w:sz w:val="18"/>
                <w:szCs w:val="18"/>
              </w:rPr>
              <w:t>Ukupno</w:t>
            </w:r>
            <w:proofErr w:type="spellEnd"/>
            <w:r w:rsidRPr="006406F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1710" w:type="dxa"/>
            <w:noWrap/>
            <w:hideMark/>
          </w:tcPr>
          <w:p w14:paraId="5B2AC8C0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noWrap/>
          </w:tcPr>
          <w:p w14:paraId="136444E5" w14:textId="6BECF82D" w:rsidR="006406F5" w:rsidRPr="006406F5" w:rsidRDefault="00577C00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365.446,77</w:t>
            </w:r>
          </w:p>
        </w:tc>
      </w:tr>
    </w:tbl>
    <w:p w14:paraId="732D595E" w14:textId="77777777" w:rsidR="006406F5" w:rsidRDefault="006406F5" w:rsidP="00921546">
      <w:pPr>
        <w:pStyle w:val="NoSpacing"/>
        <w:spacing w:line="240" w:lineRule="auto"/>
        <w:rPr>
          <w:rFonts w:asciiTheme="majorHAnsi" w:hAnsiTheme="majorHAnsi"/>
        </w:rPr>
      </w:pPr>
    </w:p>
    <w:p w14:paraId="2DCA5240" w14:textId="77777777" w:rsidR="006406F5" w:rsidRDefault="00896B2F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C3384">
        <w:rPr>
          <w:rFonts w:asciiTheme="majorHAnsi" w:hAnsiTheme="majorHAnsi"/>
        </w:rPr>
        <w:t xml:space="preserve">   </w:t>
      </w:r>
      <w:proofErr w:type="spellStart"/>
      <w:r w:rsidR="009C3384">
        <w:rPr>
          <w:rFonts w:asciiTheme="majorHAnsi" w:hAnsiTheme="majorHAnsi"/>
        </w:rPr>
        <w:t>Društvo</w:t>
      </w:r>
      <w:proofErr w:type="spellEnd"/>
      <w:r w:rsidR="009C3384">
        <w:rPr>
          <w:rFonts w:asciiTheme="majorHAnsi" w:hAnsiTheme="majorHAnsi"/>
        </w:rPr>
        <w:t xml:space="preserve"> je za </w:t>
      </w:r>
      <w:proofErr w:type="spellStart"/>
      <w:r w:rsidR="009C3384">
        <w:rPr>
          <w:rFonts w:asciiTheme="majorHAnsi" w:hAnsiTheme="majorHAnsi"/>
        </w:rPr>
        <w:t>izradu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završnog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računa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proofErr w:type="gramStart"/>
      <w:r w:rsidR="009C3384">
        <w:rPr>
          <w:rFonts w:asciiTheme="majorHAnsi" w:hAnsiTheme="majorHAnsi"/>
        </w:rPr>
        <w:t>obezbedilo</w:t>
      </w:r>
      <w:proofErr w:type="spellEnd"/>
      <w:r w:rsidR="009C3384">
        <w:rPr>
          <w:rFonts w:asciiTheme="majorHAnsi" w:hAnsiTheme="majorHAnsi"/>
        </w:rPr>
        <w:t xml:space="preserve">  </w:t>
      </w:r>
      <w:proofErr w:type="spellStart"/>
      <w:r w:rsidR="009C3384">
        <w:rPr>
          <w:rFonts w:asciiTheme="majorHAnsi" w:hAnsiTheme="majorHAnsi"/>
        </w:rPr>
        <w:t>Elaborat</w:t>
      </w:r>
      <w:proofErr w:type="spellEnd"/>
      <w:proofErr w:type="gramEnd"/>
      <w:r w:rsidR="009C3384">
        <w:rPr>
          <w:rFonts w:asciiTheme="majorHAnsi" w:hAnsiTheme="majorHAnsi"/>
        </w:rPr>
        <w:t xml:space="preserve"> o </w:t>
      </w:r>
      <w:proofErr w:type="spellStart"/>
      <w:r w:rsidR="009C3384">
        <w:rPr>
          <w:rFonts w:asciiTheme="majorHAnsi" w:hAnsiTheme="majorHAnsi"/>
        </w:rPr>
        <w:t>transfernim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cijenama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od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srane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pravnog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lica</w:t>
      </w:r>
      <w:proofErr w:type="spellEnd"/>
      <w:r w:rsidR="009C3384">
        <w:rPr>
          <w:rFonts w:asciiTheme="majorHAnsi" w:hAnsiTheme="majorHAnsi"/>
        </w:rPr>
        <w:t xml:space="preserve"> Deloitte doo </w:t>
      </w:r>
      <w:proofErr w:type="spellStart"/>
      <w:r w:rsidR="009C3384">
        <w:rPr>
          <w:rFonts w:asciiTheme="majorHAnsi" w:hAnsiTheme="majorHAnsi"/>
        </w:rPr>
        <w:t>B.Luka,u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cilju</w:t>
      </w:r>
      <w:proofErr w:type="spellEnd"/>
      <w:r w:rsidR="00FF0513">
        <w:rPr>
          <w:rFonts w:asciiTheme="majorHAnsi" w:hAnsiTheme="majorHAnsi"/>
        </w:rPr>
        <w:t xml:space="preserve"> da se </w:t>
      </w:r>
      <w:proofErr w:type="spellStart"/>
      <w:r w:rsidR="00FF0513">
        <w:rPr>
          <w:rFonts w:asciiTheme="majorHAnsi" w:hAnsiTheme="majorHAnsi"/>
        </w:rPr>
        <w:t>utvrdi</w:t>
      </w:r>
      <w:proofErr w:type="spellEnd"/>
      <w:r w:rsidR="00FF0513">
        <w:rPr>
          <w:rFonts w:asciiTheme="majorHAnsi" w:hAnsiTheme="majorHAnsi"/>
        </w:rPr>
        <w:t xml:space="preserve"> da li </w:t>
      </w:r>
      <w:proofErr w:type="spellStart"/>
      <w:r w:rsidR="00FF0513">
        <w:rPr>
          <w:rFonts w:asciiTheme="majorHAnsi" w:hAnsiTheme="majorHAnsi"/>
        </w:rPr>
        <w:t>su</w:t>
      </w:r>
      <w:proofErr w:type="spellEnd"/>
      <w:r w:rsidR="00FF0513">
        <w:rPr>
          <w:rFonts w:asciiTheme="majorHAnsi" w:hAnsiTheme="majorHAnsi"/>
        </w:rPr>
        <w:t xml:space="preserve"> </w:t>
      </w:r>
      <w:proofErr w:type="spellStart"/>
      <w:r w:rsidR="00FF0513">
        <w:rPr>
          <w:rFonts w:asciiTheme="majorHAnsi" w:hAnsiTheme="majorHAnsi"/>
        </w:rPr>
        <w:t>transakcije</w:t>
      </w:r>
      <w:proofErr w:type="spellEnd"/>
      <w:r w:rsidR="00FF0513">
        <w:rPr>
          <w:rFonts w:asciiTheme="majorHAnsi" w:hAnsiTheme="majorHAnsi"/>
        </w:rPr>
        <w:t xml:space="preserve"> </w:t>
      </w:r>
      <w:proofErr w:type="spellStart"/>
      <w:r w:rsidR="00FF0513">
        <w:rPr>
          <w:rFonts w:asciiTheme="majorHAnsi" w:hAnsiTheme="majorHAnsi"/>
        </w:rPr>
        <w:t>sa</w:t>
      </w:r>
      <w:proofErr w:type="spellEnd"/>
      <w:r w:rsidR="00FF0513">
        <w:rPr>
          <w:rFonts w:asciiTheme="majorHAnsi" w:hAnsiTheme="majorHAnsi"/>
        </w:rPr>
        <w:t xml:space="preserve"> </w:t>
      </w:r>
      <w:proofErr w:type="spellStart"/>
      <w:r w:rsidR="00FF0513">
        <w:rPr>
          <w:rFonts w:asciiTheme="majorHAnsi" w:hAnsiTheme="majorHAnsi"/>
        </w:rPr>
        <w:t>povezanim</w:t>
      </w:r>
      <w:proofErr w:type="spellEnd"/>
      <w:r w:rsidR="00FF0513">
        <w:rPr>
          <w:rFonts w:asciiTheme="majorHAnsi" w:hAnsiTheme="majorHAnsi"/>
        </w:rPr>
        <w:t xml:space="preserve"> </w:t>
      </w:r>
      <w:proofErr w:type="spellStart"/>
      <w:r w:rsidR="00FF0513">
        <w:rPr>
          <w:rFonts w:asciiTheme="majorHAnsi" w:hAnsiTheme="majorHAnsi"/>
        </w:rPr>
        <w:t>licima</w:t>
      </w:r>
      <w:proofErr w:type="spellEnd"/>
      <w:r w:rsidR="00FF0513">
        <w:rPr>
          <w:rFonts w:asciiTheme="majorHAnsi" w:hAnsiTheme="majorHAnsi"/>
        </w:rPr>
        <w:t xml:space="preserve"> </w:t>
      </w:r>
      <w:proofErr w:type="spellStart"/>
      <w:r w:rsidR="00FF0513">
        <w:rPr>
          <w:rFonts w:asciiTheme="majorHAnsi" w:hAnsiTheme="majorHAnsi"/>
        </w:rPr>
        <w:t>vršene</w:t>
      </w:r>
      <w:proofErr w:type="spellEnd"/>
      <w:r w:rsidR="00FF0513">
        <w:rPr>
          <w:rFonts w:asciiTheme="majorHAnsi" w:hAnsiTheme="majorHAnsi"/>
        </w:rPr>
        <w:t xml:space="preserve"> ,,van </w:t>
      </w:r>
      <w:proofErr w:type="spellStart"/>
      <w:r w:rsidR="00FF0513">
        <w:rPr>
          <w:rFonts w:asciiTheme="majorHAnsi" w:hAnsiTheme="majorHAnsi"/>
        </w:rPr>
        <w:t>dohvata</w:t>
      </w:r>
      <w:proofErr w:type="spellEnd"/>
      <w:r w:rsidR="00FF0513">
        <w:rPr>
          <w:rFonts w:asciiTheme="majorHAnsi" w:hAnsiTheme="majorHAnsi"/>
        </w:rPr>
        <w:t xml:space="preserve"> </w:t>
      </w:r>
      <w:proofErr w:type="spellStart"/>
      <w:r w:rsidR="00FF0513">
        <w:rPr>
          <w:rFonts w:asciiTheme="majorHAnsi" w:hAnsiTheme="majorHAnsi"/>
        </w:rPr>
        <w:t>ruke”a</w:t>
      </w:r>
      <w:proofErr w:type="spellEnd"/>
      <w:r w:rsidR="00FF0513">
        <w:rPr>
          <w:rFonts w:asciiTheme="majorHAnsi" w:hAnsiTheme="majorHAnsi"/>
        </w:rPr>
        <w:t xml:space="preserve"> za </w:t>
      </w:r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izrad</w:t>
      </w:r>
      <w:r w:rsidR="00FF0513">
        <w:rPr>
          <w:rFonts w:asciiTheme="majorHAnsi" w:hAnsiTheme="majorHAnsi"/>
        </w:rPr>
        <w:t>u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konačne</w:t>
      </w:r>
      <w:proofErr w:type="spellEnd"/>
      <w:r w:rsidR="009C3384">
        <w:rPr>
          <w:rFonts w:asciiTheme="majorHAnsi" w:hAnsiTheme="majorHAnsi"/>
        </w:rPr>
        <w:t xml:space="preserve">  </w:t>
      </w:r>
      <w:proofErr w:type="spellStart"/>
      <w:r w:rsidR="009C3384">
        <w:rPr>
          <w:rFonts w:asciiTheme="majorHAnsi" w:hAnsiTheme="majorHAnsi"/>
        </w:rPr>
        <w:t>poreske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prijave</w:t>
      </w:r>
      <w:proofErr w:type="spellEnd"/>
      <w:r w:rsidR="009C3384">
        <w:rPr>
          <w:rFonts w:asciiTheme="majorHAnsi" w:hAnsiTheme="majorHAnsi"/>
        </w:rPr>
        <w:t xml:space="preserve"> </w:t>
      </w:r>
      <w:proofErr w:type="spellStart"/>
      <w:r w:rsidR="009C3384">
        <w:rPr>
          <w:rFonts w:asciiTheme="majorHAnsi" w:hAnsiTheme="majorHAnsi"/>
        </w:rPr>
        <w:t>poreza</w:t>
      </w:r>
      <w:proofErr w:type="spellEnd"/>
      <w:r w:rsidR="009C3384">
        <w:rPr>
          <w:rFonts w:asciiTheme="majorHAnsi" w:hAnsiTheme="majorHAnsi"/>
        </w:rPr>
        <w:t xml:space="preserve"> na </w:t>
      </w:r>
      <w:proofErr w:type="spellStart"/>
      <w:r w:rsidR="009C3384">
        <w:rPr>
          <w:rFonts w:asciiTheme="majorHAnsi" w:hAnsiTheme="majorHAnsi"/>
        </w:rPr>
        <w:t>dobit</w:t>
      </w:r>
      <w:proofErr w:type="spellEnd"/>
      <w:r w:rsidR="009C3384">
        <w:rPr>
          <w:rFonts w:asciiTheme="majorHAnsi" w:hAnsiTheme="majorHAnsi"/>
        </w:rPr>
        <w:t>.</w:t>
      </w:r>
    </w:p>
    <w:p w14:paraId="45C238B1" w14:textId="4EC7A830" w:rsidR="009C3384" w:rsidRPr="00167520" w:rsidRDefault="00896B2F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C3384" w:rsidRPr="00167520">
        <w:rPr>
          <w:rFonts w:asciiTheme="majorHAnsi" w:hAnsiTheme="majorHAnsi"/>
        </w:rPr>
        <w:t xml:space="preserve">Po </w:t>
      </w:r>
      <w:proofErr w:type="spellStart"/>
      <w:r w:rsidR="009C3384" w:rsidRPr="00167520">
        <w:rPr>
          <w:rFonts w:asciiTheme="majorHAnsi" w:hAnsiTheme="majorHAnsi"/>
        </w:rPr>
        <w:t>osnovu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transakcija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sa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povezanim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licima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povećani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su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prihodi</w:t>
      </w:r>
      <w:proofErr w:type="spellEnd"/>
      <w:r w:rsidR="00167520" w:rsidRPr="00167520">
        <w:rPr>
          <w:rFonts w:asciiTheme="majorHAnsi" w:hAnsiTheme="majorHAnsi"/>
        </w:rPr>
        <w:t xml:space="preserve"> </w:t>
      </w:r>
      <w:proofErr w:type="spellStart"/>
      <w:r w:rsidR="00167520">
        <w:rPr>
          <w:rFonts w:asciiTheme="majorHAnsi" w:hAnsiTheme="majorHAnsi"/>
        </w:rPr>
        <w:t>i</w:t>
      </w:r>
      <w:proofErr w:type="spellEnd"/>
      <w:r w:rsidR="00167520" w:rsidRPr="00167520">
        <w:rPr>
          <w:rFonts w:asciiTheme="majorHAnsi" w:hAnsiTheme="majorHAnsi"/>
        </w:rPr>
        <w:t xml:space="preserve"> </w:t>
      </w:r>
      <w:proofErr w:type="spellStart"/>
      <w:r w:rsidR="00167520" w:rsidRPr="00167520">
        <w:rPr>
          <w:rFonts w:asciiTheme="majorHAnsi" w:hAnsiTheme="majorHAnsi"/>
        </w:rPr>
        <w:t>rashodi</w:t>
      </w:r>
      <w:proofErr w:type="spellEnd"/>
      <w:r w:rsidR="009C3384" w:rsidRPr="00167520">
        <w:rPr>
          <w:rFonts w:asciiTheme="majorHAnsi" w:hAnsiTheme="majorHAnsi"/>
        </w:rPr>
        <w:t xml:space="preserve"> koji </w:t>
      </w:r>
      <w:proofErr w:type="spellStart"/>
      <w:r w:rsidR="009C3384" w:rsidRPr="00167520">
        <w:rPr>
          <w:rFonts w:asciiTheme="majorHAnsi" w:hAnsiTheme="majorHAnsi"/>
        </w:rPr>
        <w:t>uvećavaju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poresku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proofErr w:type="gramStart"/>
      <w:r w:rsidR="009C3384" w:rsidRPr="00167520">
        <w:rPr>
          <w:rFonts w:asciiTheme="majorHAnsi" w:hAnsiTheme="majorHAnsi"/>
        </w:rPr>
        <w:t>osnovicu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r w:rsidR="008D0FB5" w:rsidRPr="00167520">
        <w:rPr>
          <w:rFonts w:asciiTheme="majorHAnsi" w:hAnsiTheme="majorHAnsi"/>
        </w:rPr>
        <w:t xml:space="preserve"> u</w:t>
      </w:r>
      <w:proofErr w:type="gramEnd"/>
      <w:r w:rsidR="008D0FB5" w:rsidRPr="00167520">
        <w:rPr>
          <w:rFonts w:asciiTheme="majorHAnsi" w:hAnsiTheme="majorHAnsi"/>
        </w:rPr>
        <w:t xml:space="preserve"> </w:t>
      </w:r>
      <w:proofErr w:type="spellStart"/>
      <w:r w:rsidR="008D0FB5" w:rsidRPr="00167520">
        <w:rPr>
          <w:rFonts w:asciiTheme="majorHAnsi" w:hAnsiTheme="majorHAnsi"/>
        </w:rPr>
        <w:t>iznosu</w:t>
      </w:r>
      <w:proofErr w:type="spellEnd"/>
      <w:r w:rsidR="008D0FB5" w:rsidRPr="00167520">
        <w:rPr>
          <w:rFonts w:asciiTheme="majorHAnsi" w:hAnsiTheme="majorHAnsi"/>
        </w:rPr>
        <w:t xml:space="preserve"> od </w:t>
      </w:r>
      <w:r w:rsidR="00167520" w:rsidRPr="00167520">
        <w:rPr>
          <w:rFonts w:asciiTheme="majorHAnsi" w:hAnsiTheme="majorHAnsi"/>
        </w:rPr>
        <w:t>11.224,05</w:t>
      </w:r>
      <w:r w:rsidR="008D0FB5" w:rsidRPr="00167520">
        <w:rPr>
          <w:rFonts w:asciiTheme="majorHAnsi" w:hAnsiTheme="majorHAnsi"/>
        </w:rPr>
        <w:t xml:space="preserve"> KM,</w:t>
      </w:r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tako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8D0FB5" w:rsidRPr="00167520">
        <w:rPr>
          <w:rFonts w:asciiTheme="majorHAnsi" w:hAnsiTheme="majorHAnsi"/>
        </w:rPr>
        <w:t>i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konačnu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obavezu</w:t>
      </w:r>
      <w:proofErr w:type="spellEnd"/>
      <w:r w:rsidR="009C3384" w:rsidRPr="00167520">
        <w:rPr>
          <w:rFonts w:asciiTheme="majorHAnsi" w:hAnsiTheme="majorHAnsi"/>
        </w:rPr>
        <w:t xml:space="preserve"> </w:t>
      </w:r>
      <w:proofErr w:type="spellStart"/>
      <w:r w:rsidR="009C3384" w:rsidRPr="00167520">
        <w:rPr>
          <w:rFonts w:asciiTheme="majorHAnsi" w:hAnsiTheme="majorHAnsi"/>
        </w:rPr>
        <w:t>poreza</w:t>
      </w:r>
      <w:proofErr w:type="spellEnd"/>
      <w:r w:rsidR="009C3384" w:rsidRPr="00167520">
        <w:rPr>
          <w:rFonts w:asciiTheme="majorHAnsi" w:hAnsiTheme="majorHAnsi"/>
        </w:rPr>
        <w:t xml:space="preserve"> u  </w:t>
      </w:r>
      <w:proofErr w:type="spellStart"/>
      <w:r w:rsidR="009C3384" w:rsidRPr="00167520">
        <w:rPr>
          <w:rFonts w:asciiTheme="majorHAnsi" w:hAnsiTheme="majorHAnsi"/>
        </w:rPr>
        <w:t>iznosu</w:t>
      </w:r>
      <w:proofErr w:type="spellEnd"/>
      <w:r w:rsidR="009C3384" w:rsidRPr="00167520">
        <w:rPr>
          <w:rFonts w:asciiTheme="majorHAnsi" w:hAnsiTheme="majorHAnsi"/>
        </w:rPr>
        <w:t xml:space="preserve"> od </w:t>
      </w:r>
      <w:r w:rsidR="008D0FB5" w:rsidRPr="00167520">
        <w:rPr>
          <w:rFonts w:asciiTheme="majorHAnsi" w:hAnsiTheme="majorHAnsi"/>
        </w:rPr>
        <w:t>1.</w:t>
      </w:r>
      <w:r w:rsidR="00167520" w:rsidRPr="00167520">
        <w:rPr>
          <w:rFonts w:asciiTheme="majorHAnsi" w:hAnsiTheme="majorHAnsi"/>
        </w:rPr>
        <w:t>122,40</w:t>
      </w:r>
      <w:r w:rsidR="008D0FB5" w:rsidRPr="00167520">
        <w:rPr>
          <w:rFonts w:asciiTheme="majorHAnsi" w:hAnsiTheme="majorHAnsi"/>
        </w:rPr>
        <w:t xml:space="preserve"> KM.</w:t>
      </w:r>
    </w:p>
    <w:p w14:paraId="4705B72A" w14:textId="77777777" w:rsidR="00204EC3" w:rsidRPr="00167520" w:rsidRDefault="00204EC3" w:rsidP="00921546">
      <w:pPr>
        <w:pStyle w:val="NoSpacing"/>
        <w:spacing w:line="240" w:lineRule="auto"/>
        <w:rPr>
          <w:rFonts w:asciiTheme="majorHAnsi" w:hAnsiTheme="majorHAnsi"/>
        </w:rPr>
      </w:pPr>
    </w:p>
    <w:p w14:paraId="6DFB1922" w14:textId="77777777" w:rsidR="00DA182C" w:rsidRDefault="00DA182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highlight w:val="yellow"/>
        </w:rPr>
      </w:pPr>
    </w:p>
    <w:p w14:paraId="02B27468" w14:textId="77777777" w:rsidR="00DA182C" w:rsidRDefault="00DA182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highlight w:val="yellow"/>
        </w:rPr>
      </w:pPr>
    </w:p>
    <w:p w14:paraId="4150B06E" w14:textId="35DBF4DD" w:rsidR="00141A79" w:rsidRPr="00032986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8D2A69">
        <w:rPr>
          <w:rFonts w:asciiTheme="majorHAnsi" w:hAnsiTheme="majorHAnsi"/>
          <w:b/>
          <w:highlight w:val="yellow"/>
        </w:rPr>
        <w:lastRenderedPageBreak/>
        <w:t xml:space="preserve"> </w:t>
      </w:r>
      <w:r w:rsidR="00141A79" w:rsidRPr="001D34AB">
        <w:rPr>
          <w:rFonts w:asciiTheme="majorHAnsi" w:hAnsiTheme="majorHAnsi"/>
          <w:b/>
          <w:u w:val="single"/>
        </w:rPr>
        <w:t xml:space="preserve">NOTA  </w:t>
      </w:r>
      <w:r w:rsidR="00752102" w:rsidRPr="001D34AB">
        <w:rPr>
          <w:rFonts w:asciiTheme="majorHAnsi" w:hAnsiTheme="majorHAnsi"/>
          <w:b/>
          <w:u w:val="single"/>
        </w:rPr>
        <w:t>5</w:t>
      </w:r>
      <w:r w:rsidR="00167520">
        <w:rPr>
          <w:rFonts w:asciiTheme="majorHAnsi" w:hAnsiTheme="majorHAnsi"/>
          <w:b/>
          <w:u w:val="single"/>
        </w:rPr>
        <w:t>6</w:t>
      </w:r>
      <w:r w:rsidR="00141A79" w:rsidRPr="001D34AB">
        <w:rPr>
          <w:rFonts w:asciiTheme="majorHAnsi" w:hAnsiTheme="majorHAnsi"/>
          <w:b/>
          <w:u w:val="single"/>
        </w:rPr>
        <w:t xml:space="preserve"> (AOP 294)</w:t>
      </w:r>
    </w:p>
    <w:p w14:paraId="4F8D548F" w14:textId="77777777" w:rsidR="00141A79" w:rsidRPr="00FE6CB6" w:rsidRDefault="00141A79" w:rsidP="00172A51">
      <w:pPr>
        <w:pStyle w:val="Heading2"/>
        <w:numPr>
          <w:ilvl w:val="0"/>
          <w:numId w:val="0"/>
        </w:numPr>
      </w:pPr>
      <w:bookmarkStart w:id="93" w:name="_Toc64638707"/>
      <w:r w:rsidRPr="00FE6CB6">
        <w:t xml:space="preserve">Neto </w:t>
      </w:r>
      <w:proofErr w:type="spellStart"/>
      <w:r w:rsidRPr="00FE6CB6">
        <w:t>dobitak</w:t>
      </w:r>
      <w:bookmarkEnd w:id="93"/>
      <w:proofErr w:type="spellEnd"/>
    </w:p>
    <w:p w14:paraId="7BF1E1AA" w14:textId="1E6E6A31" w:rsidR="00141A79" w:rsidRDefault="000411C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spellStart"/>
      <w:r w:rsidR="00141A79" w:rsidRPr="007D076D">
        <w:rPr>
          <w:rFonts w:asciiTheme="majorHAnsi" w:hAnsiTheme="majorHAnsi"/>
        </w:rPr>
        <w:t>Društvo</w:t>
      </w:r>
      <w:proofErr w:type="spellEnd"/>
      <w:r w:rsidR="00141A79" w:rsidRPr="007D076D">
        <w:rPr>
          <w:rFonts w:asciiTheme="majorHAnsi" w:hAnsiTheme="majorHAnsi"/>
        </w:rPr>
        <w:t xml:space="preserve"> je </w:t>
      </w:r>
      <w:proofErr w:type="spellStart"/>
      <w:r w:rsidR="00141A79" w:rsidRPr="007D076D">
        <w:rPr>
          <w:rFonts w:asciiTheme="majorHAnsi" w:hAnsiTheme="majorHAnsi"/>
        </w:rPr>
        <w:t>ostvarilo</w:t>
      </w:r>
      <w:proofErr w:type="spellEnd"/>
      <w:r w:rsidR="00141A79" w:rsidRPr="007D076D">
        <w:rPr>
          <w:rFonts w:asciiTheme="majorHAnsi" w:hAnsiTheme="majorHAnsi"/>
        </w:rPr>
        <w:t xml:space="preserve"> </w:t>
      </w:r>
      <w:proofErr w:type="spellStart"/>
      <w:r w:rsidR="00141A79" w:rsidRPr="007D076D">
        <w:rPr>
          <w:rFonts w:asciiTheme="majorHAnsi" w:hAnsiTheme="majorHAnsi"/>
        </w:rPr>
        <w:t>neto</w:t>
      </w:r>
      <w:proofErr w:type="spellEnd"/>
      <w:r w:rsidR="00141A79" w:rsidRPr="007D076D">
        <w:rPr>
          <w:rFonts w:asciiTheme="majorHAnsi" w:hAnsiTheme="majorHAnsi"/>
        </w:rPr>
        <w:t xml:space="preserve"> </w:t>
      </w:r>
      <w:proofErr w:type="spellStart"/>
      <w:r w:rsidR="00141A79" w:rsidRPr="007D076D">
        <w:rPr>
          <w:rFonts w:asciiTheme="majorHAnsi" w:hAnsiTheme="majorHAnsi"/>
        </w:rPr>
        <w:t>dobitak</w:t>
      </w:r>
      <w:proofErr w:type="spellEnd"/>
      <w:r w:rsidR="00141A79" w:rsidRPr="007D076D">
        <w:rPr>
          <w:rFonts w:asciiTheme="majorHAnsi" w:hAnsiTheme="majorHAnsi"/>
        </w:rPr>
        <w:t xml:space="preserve"> u </w:t>
      </w:r>
      <w:proofErr w:type="spellStart"/>
      <w:r w:rsidR="00141A79" w:rsidRPr="007D076D">
        <w:rPr>
          <w:rFonts w:asciiTheme="majorHAnsi" w:hAnsiTheme="majorHAnsi"/>
        </w:rPr>
        <w:t>iznosu</w:t>
      </w:r>
      <w:proofErr w:type="spellEnd"/>
      <w:r w:rsidR="00141A79" w:rsidRPr="007D076D">
        <w:rPr>
          <w:rFonts w:asciiTheme="majorHAnsi" w:hAnsiTheme="majorHAnsi"/>
        </w:rPr>
        <w:t xml:space="preserve"> </w:t>
      </w:r>
      <w:proofErr w:type="gramStart"/>
      <w:r w:rsidR="00141A79" w:rsidRPr="007D076D">
        <w:rPr>
          <w:rFonts w:asciiTheme="majorHAnsi" w:hAnsiTheme="majorHAnsi"/>
        </w:rPr>
        <w:t xml:space="preserve">od  </w:t>
      </w:r>
      <w:r w:rsidR="00E77BA8">
        <w:rPr>
          <w:rFonts w:asciiTheme="majorHAnsi" w:hAnsiTheme="majorHAnsi"/>
        </w:rPr>
        <w:t>8.295.185</w:t>
      </w:r>
      <w:proofErr w:type="gramEnd"/>
      <w:r w:rsidR="00E77BA8">
        <w:rPr>
          <w:rFonts w:asciiTheme="majorHAnsi" w:hAnsiTheme="majorHAnsi"/>
        </w:rPr>
        <w:t xml:space="preserve"> </w:t>
      </w:r>
      <w:r w:rsidR="00141A79" w:rsidRPr="007D076D">
        <w:rPr>
          <w:rFonts w:asciiTheme="majorHAnsi" w:hAnsiTheme="majorHAnsi"/>
        </w:rPr>
        <w:t>KM.</w:t>
      </w:r>
    </w:p>
    <w:p w14:paraId="096B304C" w14:textId="77777777" w:rsidR="00A62FA3" w:rsidRPr="00141A79" w:rsidRDefault="00A62FA3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  <w:proofErr w:type="spellStart"/>
      <w:r w:rsidRPr="00141A79">
        <w:rPr>
          <w:rFonts w:asciiTheme="majorHAnsi" w:hAnsiTheme="majorHAnsi"/>
          <w:b/>
        </w:rPr>
        <w:t>Pregled</w:t>
      </w:r>
      <w:proofErr w:type="spellEnd"/>
      <w:r w:rsidRPr="00141A79">
        <w:rPr>
          <w:rFonts w:asciiTheme="majorHAnsi" w:hAnsiTheme="majorHAnsi"/>
          <w:b/>
        </w:rPr>
        <w:t xml:space="preserve"> </w:t>
      </w:r>
      <w:proofErr w:type="spellStart"/>
      <w:r w:rsidRPr="00141A79">
        <w:rPr>
          <w:rFonts w:asciiTheme="majorHAnsi" w:hAnsiTheme="majorHAnsi"/>
          <w:b/>
        </w:rPr>
        <w:t>finansijskog</w:t>
      </w:r>
      <w:proofErr w:type="spellEnd"/>
      <w:r w:rsidRPr="00141A79">
        <w:rPr>
          <w:rFonts w:asciiTheme="majorHAnsi" w:hAnsiTheme="majorHAnsi"/>
          <w:b/>
        </w:rPr>
        <w:t xml:space="preserve"> </w:t>
      </w:r>
      <w:proofErr w:type="spellStart"/>
      <w:r w:rsidRPr="00141A79">
        <w:rPr>
          <w:rFonts w:asciiTheme="majorHAnsi" w:hAnsiTheme="majorHAnsi"/>
          <w:b/>
        </w:rPr>
        <w:t>rezultata</w:t>
      </w:r>
      <w:proofErr w:type="spellEnd"/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2133"/>
        <w:gridCol w:w="1044"/>
        <w:gridCol w:w="1887"/>
        <w:gridCol w:w="2365"/>
        <w:gridCol w:w="1994"/>
      </w:tblGrid>
      <w:tr w:rsidR="00A62FA3" w:rsidRPr="00F17E37" w14:paraId="16EF9EBE" w14:textId="77777777" w:rsidTr="001A702D">
        <w:trPr>
          <w:trHeight w:val="11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78B2" w14:textId="77777777"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17E" w14:textId="77777777"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04A" w14:textId="1693B75D" w:rsidR="00A62FA3" w:rsidRPr="00F17E37" w:rsidRDefault="00A62FA3" w:rsidP="00AA6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AA62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E6FA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7D8" w14:textId="565B695A" w:rsidR="00A62FA3" w:rsidRPr="00F17E37" w:rsidRDefault="00BE45D5" w:rsidP="00377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E6FA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E97" w14:textId="77777777" w:rsidR="00A62FA3" w:rsidRPr="00F17E37" w:rsidRDefault="00A62FA3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99416B" w:rsidRPr="00F17E37" w14:paraId="107B6B91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AA7B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Poslovni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dobitak</w:t>
            </w:r>
            <w:proofErr w:type="spellEnd"/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E0C9" w14:textId="5CF3612A" w:rsidR="0099416B" w:rsidRPr="00F17E37" w:rsidRDefault="00E77BA8" w:rsidP="00D11B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8.700.239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7062" w14:textId="6D58C229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8.860.532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6473" w14:textId="0837EEA9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98,19</w:t>
            </w:r>
          </w:p>
        </w:tc>
      </w:tr>
      <w:tr w:rsidR="0099416B" w:rsidRPr="00F17E37" w14:paraId="02F94F97" w14:textId="77777777" w:rsidTr="001A702D">
        <w:trPr>
          <w:trHeight w:val="260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0B5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prihodi</w:t>
            </w:r>
            <w:proofErr w:type="spellEnd"/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E115" w14:textId="51B8F168" w:rsidR="0099416B" w:rsidRPr="00F17E37" w:rsidRDefault="00E77BA8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419.941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E0F5" w14:textId="30115B53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323.044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FA6F" w14:textId="55852635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129,99</w:t>
            </w:r>
          </w:p>
        </w:tc>
      </w:tr>
      <w:tr w:rsidR="0099416B" w:rsidRPr="00F17E37" w14:paraId="1C241D8C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079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</w:t>
            </w:r>
            <w:proofErr w:type="spellEnd"/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C9C7" w14:textId="26078582" w:rsidR="0099416B" w:rsidRPr="00F17E37" w:rsidRDefault="00E77BA8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4.541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9D47" w14:textId="5F43ADF5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223.027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794C" w14:textId="15E5CCDF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2,04</w:t>
            </w:r>
          </w:p>
        </w:tc>
      </w:tr>
      <w:tr w:rsidR="0099416B" w:rsidRPr="00F17E37" w14:paraId="15A23293" w14:textId="77777777" w:rsidTr="001A702D">
        <w:trPr>
          <w:trHeight w:val="218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B88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prihodi</w:t>
            </w:r>
            <w:proofErr w:type="spellEnd"/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A8AC" w14:textId="7536D50C" w:rsidR="0099416B" w:rsidRPr="00F17E37" w:rsidRDefault="00E77BA8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29.353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A747" w14:textId="169F1DB8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24.537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0BA3" w14:textId="62429594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119,63</w:t>
            </w:r>
          </w:p>
        </w:tc>
      </w:tr>
      <w:tr w:rsidR="0099416B" w:rsidRPr="00F17E37" w14:paraId="33B1244B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A63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84C" w14:textId="062FA63F" w:rsidR="0099416B" w:rsidRPr="00F17E37" w:rsidRDefault="00E77BA8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55.837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1528" w14:textId="207AA887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290.869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6630" w14:textId="2F0C9A65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19,20</w:t>
            </w:r>
          </w:p>
        </w:tc>
      </w:tr>
      <w:tr w:rsidR="0099416B" w:rsidRPr="00F17E37" w14:paraId="1C1C99B9" w14:textId="77777777" w:rsidTr="001A702D">
        <w:trPr>
          <w:trHeight w:val="112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179B" w14:textId="77777777" w:rsidR="0099416B" w:rsidRPr="00F17E37" w:rsidRDefault="0099416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usklađenja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5E4A" w14:textId="73C24ED9" w:rsidR="0099416B" w:rsidRPr="00F17E37" w:rsidRDefault="00E77BA8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793.970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1394" w14:textId="351E915C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1.498.554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CE4F" w14:textId="00C6A6D3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52,98</w:t>
            </w:r>
          </w:p>
        </w:tc>
      </w:tr>
      <w:tr w:rsidR="0099416B" w:rsidRPr="00F17E37" w14:paraId="38A0C2D0" w14:textId="77777777" w:rsidTr="001A702D">
        <w:trPr>
          <w:trHeight w:val="226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CB3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F53C" w14:textId="652E3965" w:rsidR="0099416B" w:rsidRPr="00F17E37" w:rsidRDefault="00E77BA8" w:rsidP="000411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8.295.185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E034" w14:textId="0DC49316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7.195.663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09D3" w14:textId="7AF0C7E8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115,28</w:t>
            </w:r>
          </w:p>
        </w:tc>
      </w:tr>
      <w:tr w:rsidR="0099416B" w:rsidRPr="00F17E37" w14:paraId="33547903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344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Porez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</w:t>
            </w:r>
            <w:proofErr w:type="spellEnd"/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B90A" w14:textId="06F4E2EE" w:rsidR="0099416B" w:rsidRPr="00F17E37" w:rsidRDefault="00527E59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838.791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9D76" w14:textId="32C1F069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751.532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86FC4" w14:textId="12063A3C" w:rsidR="0099416B" w:rsidRPr="00F17E37" w:rsidRDefault="00527E59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111,61</w:t>
            </w:r>
          </w:p>
        </w:tc>
      </w:tr>
      <w:tr w:rsidR="0099416B" w:rsidRPr="00F17E37" w14:paraId="1E7D4CF4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3484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NETO DOBIT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9048" w14:textId="08329C73" w:rsidR="0099416B" w:rsidRPr="00F17E37" w:rsidRDefault="00527E59" w:rsidP="00527E5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    7.456.394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FC51" w14:textId="386F35BF" w:rsidR="0099416B" w:rsidRPr="00F17E37" w:rsidRDefault="007E6FA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6.444.131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60F5" w14:textId="75FB3C4B" w:rsidR="001A702D" w:rsidRPr="00F17E37" w:rsidRDefault="00527E59" w:rsidP="001A70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115,71</w:t>
            </w:r>
          </w:p>
        </w:tc>
      </w:tr>
    </w:tbl>
    <w:p w14:paraId="47FDFE16" w14:textId="77777777" w:rsidR="00A62FA3" w:rsidRPr="00F17E37" w:rsidRDefault="00A62FA3" w:rsidP="00C37591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76097CD6" w14:textId="2F8EBA38" w:rsidR="000411CC" w:rsidRDefault="003E163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411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 w:rsidR="00BC2351" w:rsidRPr="000411CC">
        <w:rPr>
          <w:rFonts w:asciiTheme="majorHAnsi" w:hAnsiTheme="majorHAnsi"/>
        </w:rPr>
        <w:t>Dobit</w:t>
      </w:r>
      <w:proofErr w:type="spellEnd"/>
      <w:r w:rsidR="00BC2351" w:rsidRPr="000411CC">
        <w:rPr>
          <w:rFonts w:asciiTheme="majorHAnsi" w:hAnsiTheme="majorHAnsi"/>
        </w:rPr>
        <w:t xml:space="preserve"> </w:t>
      </w:r>
      <w:proofErr w:type="spellStart"/>
      <w:r w:rsidR="00BC2351" w:rsidRPr="000411CC">
        <w:rPr>
          <w:rFonts w:asciiTheme="majorHAnsi" w:hAnsiTheme="majorHAnsi"/>
        </w:rPr>
        <w:t>poslovne</w:t>
      </w:r>
      <w:proofErr w:type="spellEnd"/>
      <w:r w:rsidR="00BC2351" w:rsidRPr="000411CC">
        <w:rPr>
          <w:rFonts w:asciiTheme="majorHAnsi" w:hAnsiTheme="majorHAnsi"/>
        </w:rPr>
        <w:t xml:space="preserve"> </w:t>
      </w:r>
      <w:proofErr w:type="spellStart"/>
      <w:r w:rsidR="00BC2351" w:rsidRPr="000411CC">
        <w:rPr>
          <w:rFonts w:asciiTheme="majorHAnsi" w:hAnsiTheme="majorHAnsi"/>
        </w:rPr>
        <w:t>godine</w:t>
      </w:r>
      <w:proofErr w:type="spellEnd"/>
      <w:r w:rsidR="00BC2351" w:rsidRPr="000411CC">
        <w:rPr>
          <w:rFonts w:asciiTheme="majorHAnsi" w:hAnsiTheme="majorHAnsi"/>
        </w:rPr>
        <w:t xml:space="preserve"> je </w:t>
      </w:r>
      <w:proofErr w:type="spellStart"/>
      <w:r w:rsidR="00B912EC">
        <w:rPr>
          <w:rFonts w:asciiTheme="majorHAnsi" w:hAnsiTheme="majorHAnsi"/>
        </w:rPr>
        <w:t>veća</w:t>
      </w:r>
      <w:proofErr w:type="spellEnd"/>
      <w:r w:rsidR="00BC2351" w:rsidRPr="000411CC">
        <w:rPr>
          <w:rFonts w:asciiTheme="majorHAnsi" w:hAnsiTheme="majorHAnsi"/>
        </w:rPr>
        <w:t xml:space="preserve"> za </w:t>
      </w:r>
      <w:r w:rsidR="00527E59">
        <w:rPr>
          <w:rFonts w:asciiTheme="majorHAnsi" w:hAnsiTheme="majorHAnsi"/>
        </w:rPr>
        <w:t>15,71</w:t>
      </w:r>
      <w:r w:rsidR="00BC2351" w:rsidRPr="000411CC">
        <w:rPr>
          <w:rFonts w:asciiTheme="majorHAnsi" w:hAnsiTheme="majorHAnsi"/>
        </w:rPr>
        <w:t xml:space="preserve">% u </w:t>
      </w:r>
      <w:proofErr w:type="spellStart"/>
      <w:r w:rsidR="00BC2351" w:rsidRPr="000411CC">
        <w:rPr>
          <w:rFonts w:asciiTheme="majorHAnsi" w:hAnsiTheme="majorHAnsi"/>
        </w:rPr>
        <w:t>odnosu</w:t>
      </w:r>
      <w:proofErr w:type="spellEnd"/>
      <w:r w:rsidR="00BC2351" w:rsidRPr="000411CC">
        <w:rPr>
          <w:rFonts w:asciiTheme="majorHAnsi" w:hAnsiTheme="majorHAnsi"/>
        </w:rPr>
        <w:t xml:space="preserve"> </w:t>
      </w:r>
      <w:proofErr w:type="spellStart"/>
      <w:r w:rsidR="00BC2351" w:rsidRPr="000411CC">
        <w:rPr>
          <w:rFonts w:asciiTheme="majorHAnsi" w:hAnsiTheme="majorHAnsi"/>
        </w:rPr>
        <w:t>na</w:t>
      </w:r>
      <w:proofErr w:type="spellEnd"/>
      <w:r w:rsidR="00BC2351" w:rsidRPr="000411CC">
        <w:rPr>
          <w:rFonts w:asciiTheme="majorHAnsi" w:hAnsiTheme="majorHAnsi"/>
        </w:rPr>
        <w:t xml:space="preserve"> </w:t>
      </w:r>
      <w:proofErr w:type="spellStart"/>
      <w:r w:rsidR="00BC2351" w:rsidRPr="000411CC">
        <w:rPr>
          <w:rFonts w:asciiTheme="majorHAnsi" w:hAnsiTheme="majorHAnsi"/>
        </w:rPr>
        <w:t>isti</w:t>
      </w:r>
      <w:proofErr w:type="spellEnd"/>
      <w:r w:rsidR="00BC2351" w:rsidRPr="000411CC">
        <w:rPr>
          <w:rFonts w:asciiTheme="majorHAnsi" w:hAnsiTheme="majorHAnsi"/>
        </w:rPr>
        <w:t xml:space="preserve"> period </w:t>
      </w:r>
      <w:proofErr w:type="spellStart"/>
      <w:r w:rsidR="00BC2351" w:rsidRPr="000411CC">
        <w:rPr>
          <w:rFonts w:asciiTheme="majorHAnsi" w:hAnsiTheme="majorHAnsi"/>
        </w:rPr>
        <w:t>predhodne</w:t>
      </w:r>
      <w:proofErr w:type="spellEnd"/>
      <w:r w:rsidR="00BC2351" w:rsidRPr="000411CC">
        <w:rPr>
          <w:rFonts w:asciiTheme="majorHAnsi" w:hAnsiTheme="majorHAnsi"/>
        </w:rPr>
        <w:t xml:space="preserve"> </w:t>
      </w:r>
      <w:proofErr w:type="spellStart"/>
      <w:r w:rsidR="00BC2351" w:rsidRPr="000411CC">
        <w:rPr>
          <w:rFonts w:asciiTheme="majorHAnsi" w:hAnsiTheme="majorHAnsi"/>
        </w:rPr>
        <w:t>godine</w:t>
      </w:r>
      <w:proofErr w:type="spellEnd"/>
      <w:r w:rsidR="000411CC">
        <w:rPr>
          <w:rFonts w:asciiTheme="majorHAnsi" w:hAnsiTheme="majorHAnsi"/>
        </w:rPr>
        <w:t>.</w:t>
      </w:r>
    </w:p>
    <w:p w14:paraId="65071EB1" w14:textId="27B0F8FC" w:rsidR="000411CC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Polovnu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202</w:t>
      </w:r>
      <w:r w:rsidR="008D2A69">
        <w:rPr>
          <w:rFonts w:asciiTheme="majorHAnsi" w:hAnsiTheme="majorHAnsi"/>
        </w:rPr>
        <w:t>1</w:t>
      </w:r>
      <w:r>
        <w:rPr>
          <w:rFonts w:asciiTheme="majorHAnsi" w:hAnsiTheme="majorHAnsi"/>
        </w:rPr>
        <w:t>.g.Društvo</w:t>
      </w:r>
      <w:proofErr w:type="gram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završilo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dobrim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finansijskim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rezultatom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iako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pratila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teška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godina</w:t>
      </w:r>
      <w:proofErr w:type="spellEnd"/>
    </w:p>
    <w:p w14:paraId="5D315D5E" w14:textId="77777777" w:rsidR="000411CC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proofErr w:type="spellStart"/>
      <w:r>
        <w:rPr>
          <w:rFonts w:asciiTheme="majorHAnsi" w:hAnsiTheme="majorHAnsi"/>
        </w:rPr>
        <w:t>privređivanje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zbog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pandemije</w:t>
      </w:r>
      <w:proofErr w:type="spellEnd"/>
      <w:r>
        <w:rPr>
          <w:rFonts w:asciiTheme="majorHAnsi" w:hAnsiTheme="majorHAnsi"/>
        </w:rPr>
        <w:t xml:space="preserve"> korona </w:t>
      </w:r>
      <w:proofErr w:type="spellStart"/>
      <w:r>
        <w:rPr>
          <w:rFonts w:asciiTheme="majorHAnsi" w:hAnsiTheme="majorHAnsi"/>
        </w:rPr>
        <w:t>virusa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zbog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1714E6">
        <w:rPr>
          <w:rFonts w:asciiTheme="majorHAnsi" w:hAnsiTheme="majorHAnsi"/>
        </w:rPr>
        <w:t>velike</w:t>
      </w:r>
      <w:proofErr w:type="spellEnd"/>
      <w:r w:rsidR="001714E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konkurencije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koja</w:t>
      </w:r>
      <w:proofErr w:type="spellEnd"/>
      <w:r>
        <w:rPr>
          <w:rFonts w:asciiTheme="majorHAnsi" w:hAnsiTheme="majorHAnsi"/>
        </w:rPr>
        <w:t xml:space="preserve"> </w:t>
      </w:r>
      <w:r w:rsidR="001714E6">
        <w:rPr>
          <w:rFonts w:asciiTheme="majorHAnsi" w:hAnsiTheme="majorHAnsi"/>
        </w:rPr>
        <w:t xml:space="preserve"> </w:t>
      </w:r>
      <w:proofErr w:type="spellStart"/>
      <w:r w:rsidR="001714E6">
        <w:rPr>
          <w:rFonts w:asciiTheme="majorHAnsi" w:hAnsiTheme="majorHAnsi"/>
        </w:rPr>
        <w:t>vlada</w:t>
      </w:r>
      <w:proofErr w:type="spellEnd"/>
      <w:proofErr w:type="gramEnd"/>
      <w:r w:rsidR="001714E6">
        <w:rPr>
          <w:rFonts w:asciiTheme="majorHAnsi" w:hAnsiTheme="majorHAnsi"/>
        </w:rPr>
        <w:t xml:space="preserve"> </w:t>
      </w:r>
      <w:proofErr w:type="spellStart"/>
      <w:r w:rsidR="001714E6">
        <w:rPr>
          <w:rFonts w:asciiTheme="majorHAnsi" w:hAnsiTheme="majorHAnsi"/>
        </w:rPr>
        <w:t>na</w:t>
      </w:r>
      <w:proofErr w:type="spellEnd"/>
      <w:r w:rsidR="001714E6">
        <w:rPr>
          <w:rFonts w:asciiTheme="majorHAnsi" w:hAnsiTheme="majorHAnsi"/>
        </w:rPr>
        <w:t xml:space="preserve"> </w:t>
      </w:r>
      <w:proofErr w:type="spellStart"/>
      <w:r w:rsidR="001714E6">
        <w:rPr>
          <w:rFonts w:asciiTheme="majorHAnsi" w:hAnsiTheme="majorHAnsi"/>
        </w:rPr>
        <w:t>tržištu</w:t>
      </w:r>
      <w:proofErr w:type="spellEnd"/>
      <w:r w:rsidR="001714E6">
        <w:rPr>
          <w:rFonts w:asciiTheme="majorHAnsi" w:hAnsiTheme="majorHAnsi"/>
        </w:rPr>
        <w:t xml:space="preserve"> </w:t>
      </w:r>
      <w:proofErr w:type="spellStart"/>
      <w:r w:rsidR="001714E6">
        <w:rPr>
          <w:rFonts w:asciiTheme="majorHAnsi" w:hAnsiTheme="majorHAnsi"/>
        </w:rPr>
        <w:t>osiguranje</w:t>
      </w:r>
      <w:proofErr w:type="spellEnd"/>
      <w:r w:rsidR="001714E6">
        <w:rPr>
          <w:rFonts w:asciiTheme="majorHAnsi" w:hAnsiTheme="majorHAnsi"/>
        </w:rPr>
        <w:t>.</w:t>
      </w:r>
    </w:p>
    <w:p w14:paraId="49D7BCA9" w14:textId="4C498ABF" w:rsidR="00F43047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16262">
        <w:rPr>
          <w:rFonts w:asciiTheme="majorHAnsi" w:hAnsiTheme="majorHAnsi"/>
        </w:rPr>
        <w:t xml:space="preserve">Pored </w:t>
      </w:r>
      <w:proofErr w:type="spellStart"/>
      <w:r w:rsidR="00B16262">
        <w:rPr>
          <w:rFonts w:asciiTheme="majorHAnsi" w:hAnsiTheme="majorHAnsi"/>
        </w:rPr>
        <w:t>navedenog</w:t>
      </w:r>
      <w:proofErr w:type="spellEnd"/>
      <w:r w:rsidR="00B16262">
        <w:rPr>
          <w:rFonts w:asciiTheme="majorHAnsi" w:hAnsiTheme="majorHAnsi"/>
        </w:rPr>
        <w:t xml:space="preserve"> </w:t>
      </w:r>
      <w:proofErr w:type="spellStart"/>
      <w:proofErr w:type="gramStart"/>
      <w:r w:rsidR="00B16262">
        <w:rPr>
          <w:rFonts w:asciiTheme="majorHAnsi" w:hAnsiTheme="majorHAnsi"/>
        </w:rPr>
        <w:t>tr</w:t>
      </w:r>
      <w:r w:rsidR="00844E6D">
        <w:rPr>
          <w:rFonts w:asciiTheme="majorHAnsi" w:hAnsiTheme="majorHAnsi"/>
        </w:rPr>
        <w:t>e</w:t>
      </w:r>
      <w:r w:rsidR="00B16262">
        <w:rPr>
          <w:rFonts w:asciiTheme="majorHAnsi" w:hAnsiTheme="majorHAnsi"/>
        </w:rPr>
        <w:t>ba</w:t>
      </w:r>
      <w:proofErr w:type="spellEnd"/>
      <w:r w:rsidR="00B16262">
        <w:rPr>
          <w:rFonts w:asciiTheme="majorHAnsi" w:hAnsiTheme="majorHAnsi"/>
        </w:rPr>
        <w:t xml:space="preserve"> </w:t>
      </w:r>
      <w:r w:rsidR="00FF0513" w:rsidRPr="000411CC">
        <w:rPr>
          <w:rFonts w:asciiTheme="majorHAnsi" w:hAnsiTheme="majorHAnsi"/>
        </w:rPr>
        <w:t xml:space="preserve"> se</w:t>
      </w:r>
      <w:proofErr w:type="gramEnd"/>
      <w:r w:rsidR="00FF0513" w:rsidRPr="000411CC">
        <w:rPr>
          <w:rFonts w:asciiTheme="majorHAnsi" w:hAnsiTheme="majorHAnsi"/>
        </w:rPr>
        <w:t xml:space="preserve"> </w:t>
      </w:r>
      <w:proofErr w:type="spellStart"/>
      <w:r w:rsidR="00FF0513" w:rsidRPr="000411CC">
        <w:rPr>
          <w:rFonts w:asciiTheme="majorHAnsi" w:hAnsiTheme="majorHAnsi"/>
        </w:rPr>
        <w:t>imati</w:t>
      </w:r>
      <w:proofErr w:type="spellEnd"/>
      <w:r w:rsidR="00FF0513" w:rsidRPr="000411CC">
        <w:rPr>
          <w:rFonts w:asciiTheme="majorHAnsi" w:hAnsiTheme="majorHAnsi"/>
        </w:rPr>
        <w:t xml:space="preserve"> </w:t>
      </w:r>
      <w:proofErr w:type="spellStart"/>
      <w:r w:rsidR="00FF0513" w:rsidRPr="000411CC">
        <w:rPr>
          <w:rFonts w:asciiTheme="majorHAnsi" w:hAnsiTheme="majorHAnsi"/>
        </w:rPr>
        <w:t>na</w:t>
      </w:r>
      <w:proofErr w:type="spellEnd"/>
      <w:r w:rsidR="00FF0513" w:rsidRPr="000411CC">
        <w:rPr>
          <w:rFonts w:asciiTheme="majorHAnsi" w:hAnsiTheme="majorHAnsi"/>
        </w:rPr>
        <w:t xml:space="preserve"> </w:t>
      </w:r>
      <w:proofErr w:type="spellStart"/>
      <w:r w:rsidR="00FF0513" w:rsidRPr="000411CC">
        <w:rPr>
          <w:rFonts w:asciiTheme="majorHAnsi" w:hAnsiTheme="majorHAnsi"/>
        </w:rPr>
        <w:t>umu</w:t>
      </w:r>
      <w:proofErr w:type="spellEnd"/>
      <w:r w:rsidR="00FF0513" w:rsidRPr="000411CC">
        <w:rPr>
          <w:rFonts w:asciiTheme="majorHAnsi" w:hAnsiTheme="majorHAnsi"/>
        </w:rPr>
        <w:t xml:space="preserve"> da </w:t>
      </w:r>
      <w:proofErr w:type="spellStart"/>
      <w:r w:rsidR="00FF0513" w:rsidRPr="000411CC">
        <w:rPr>
          <w:rFonts w:asciiTheme="majorHAnsi" w:hAnsiTheme="majorHAnsi"/>
        </w:rPr>
        <w:t>Društvo</w:t>
      </w:r>
      <w:proofErr w:type="spellEnd"/>
      <w:r w:rsidR="002D40BE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ima</w:t>
      </w:r>
      <w:proofErr w:type="spellEnd"/>
      <w:r w:rsidR="003E1635" w:rsidRPr="000411CC">
        <w:rPr>
          <w:rFonts w:asciiTheme="majorHAnsi" w:hAnsiTheme="majorHAnsi"/>
        </w:rPr>
        <w:t xml:space="preserve"> </w:t>
      </w:r>
      <w:proofErr w:type="spellStart"/>
      <w:r w:rsidR="00FF0513" w:rsidRPr="000411CC">
        <w:rPr>
          <w:rFonts w:asciiTheme="majorHAnsi" w:hAnsiTheme="majorHAnsi"/>
        </w:rPr>
        <w:t>i</w:t>
      </w:r>
      <w:proofErr w:type="spellEnd"/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dovoljno</w:t>
      </w:r>
      <w:proofErr w:type="spellEnd"/>
      <w:r w:rsidR="00D2217C" w:rsidRPr="000411CC">
        <w:rPr>
          <w:rFonts w:asciiTheme="majorHAnsi" w:hAnsiTheme="majorHAnsi"/>
        </w:rPr>
        <w:t xml:space="preserve"> </w:t>
      </w:r>
      <w:r w:rsidR="003E1635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sredstava</w:t>
      </w:r>
      <w:proofErr w:type="spellEnd"/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za </w:t>
      </w:r>
      <w:proofErr w:type="spellStart"/>
      <w:r w:rsidR="00D2217C" w:rsidRPr="000411CC">
        <w:rPr>
          <w:rFonts w:asciiTheme="majorHAnsi" w:hAnsiTheme="majorHAnsi"/>
        </w:rPr>
        <w:t>pokriće</w:t>
      </w:r>
      <w:proofErr w:type="spellEnd"/>
      <w:r w:rsidR="003E1635" w:rsidRPr="000411CC">
        <w:rPr>
          <w:rFonts w:asciiTheme="majorHAnsi" w:hAnsiTheme="majorHAnsi"/>
        </w:rPr>
        <w:t xml:space="preserve">  </w:t>
      </w:r>
      <w:r w:rsidR="00D2217C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tehničkih</w:t>
      </w:r>
      <w:proofErr w:type="spellEnd"/>
      <w:r w:rsidR="00D2217C" w:rsidRPr="000411CC">
        <w:rPr>
          <w:rFonts w:asciiTheme="majorHAnsi" w:hAnsiTheme="majorHAnsi"/>
        </w:rPr>
        <w:t xml:space="preserve"> </w:t>
      </w:r>
      <w:r w:rsidR="003E1635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rezervi</w:t>
      </w:r>
      <w:proofErr w:type="spellEnd"/>
      <w:r w:rsidR="002946A2" w:rsidRPr="000411CC">
        <w:rPr>
          <w:rFonts w:asciiTheme="majorHAnsi" w:hAnsiTheme="majorHAnsi"/>
        </w:rPr>
        <w:t xml:space="preserve"> </w:t>
      </w:r>
      <w:proofErr w:type="spellStart"/>
      <w:r w:rsidR="002946A2" w:rsidRPr="000411CC">
        <w:rPr>
          <w:rFonts w:asciiTheme="majorHAnsi" w:hAnsiTheme="majorHAnsi"/>
        </w:rPr>
        <w:t>i</w:t>
      </w:r>
      <w:proofErr w:type="spellEnd"/>
      <w:r w:rsidR="002946A2" w:rsidRPr="000411CC">
        <w:rPr>
          <w:rFonts w:asciiTheme="majorHAnsi" w:hAnsiTheme="majorHAnsi"/>
        </w:rPr>
        <w:t xml:space="preserve"> </w:t>
      </w:r>
      <w:proofErr w:type="spellStart"/>
      <w:r w:rsidR="002946A2" w:rsidRPr="000411CC">
        <w:rPr>
          <w:rFonts w:asciiTheme="majorHAnsi" w:hAnsiTheme="majorHAnsi"/>
        </w:rPr>
        <w:t>garantno</w:t>
      </w:r>
      <w:r w:rsidR="003646F7" w:rsidRPr="000411CC">
        <w:rPr>
          <w:rFonts w:asciiTheme="majorHAnsi" w:hAnsiTheme="majorHAnsi"/>
        </w:rPr>
        <w:t>g</w:t>
      </w:r>
      <w:proofErr w:type="spellEnd"/>
      <w:r w:rsidR="003E1635" w:rsidRPr="000411CC">
        <w:rPr>
          <w:rFonts w:asciiTheme="majorHAnsi" w:hAnsiTheme="majorHAnsi"/>
        </w:rPr>
        <w:t xml:space="preserve"> </w:t>
      </w:r>
      <w:r w:rsidR="002946A2" w:rsidRPr="000411CC">
        <w:rPr>
          <w:rFonts w:asciiTheme="majorHAnsi" w:hAnsiTheme="majorHAnsi"/>
        </w:rPr>
        <w:t xml:space="preserve"> </w:t>
      </w:r>
      <w:proofErr w:type="spellStart"/>
      <w:r w:rsidR="002946A2" w:rsidRPr="000411CC">
        <w:rPr>
          <w:rFonts w:asciiTheme="majorHAnsi" w:hAnsiTheme="majorHAnsi"/>
        </w:rPr>
        <w:t>fonda</w:t>
      </w:r>
      <w:proofErr w:type="spellEnd"/>
      <w:r w:rsidR="00D2217C" w:rsidRPr="000411CC">
        <w:rPr>
          <w:rFonts w:asciiTheme="majorHAnsi" w:hAnsiTheme="majorHAnsi"/>
        </w:rPr>
        <w:t>,</w:t>
      </w:r>
      <w:r w:rsidR="00323573" w:rsidRPr="000411CC">
        <w:rPr>
          <w:rFonts w:asciiTheme="majorHAnsi" w:hAnsiTheme="majorHAnsi"/>
        </w:rPr>
        <w:t xml:space="preserve"> </w:t>
      </w:r>
      <w:r w:rsidR="003E1635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adekvatnost</w:t>
      </w:r>
      <w:proofErr w:type="spellEnd"/>
      <w:r w:rsidR="00D2217C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kapitala</w:t>
      </w:r>
      <w:proofErr w:type="spellEnd"/>
      <w:r w:rsidR="00D2217C" w:rsidRPr="000411CC">
        <w:rPr>
          <w:rFonts w:asciiTheme="majorHAnsi" w:hAnsiTheme="majorHAnsi"/>
        </w:rPr>
        <w:t xml:space="preserve"> </w:t>
      </w:r>
      <w:proofErr w:type="spellStart"/>
      <w:r w:rsidR="00323573" w:rsidRPr="000411CC">
        <w:rPr>
          <w:rFonts w:asciiTheme="majorHAnsi" w:hAnsiTheme="majorHAnsi"/>
        </w:rPr>
        <w:t>i</w:t>
      </w:r>
      <w:proofErr w:type="spellEnd"/>
      <w:r w:rsidR="00323573" w:rsidRPr="000411CC">
        <w:rPr>
          <w:rFonts w:asciiTheme="majorHAnsi" w:hAnsiTheme="majorHAnsi"/>
        </w:rPr>
        <w:t xml:space="preserve"> </w:t>
      </w:r>
      <w:proofErr w:type="spellStart"/>
      <w:r w:rsidR="00323573" w:rsidRPr="000411CC">
        <w:rPr>
          <w:rFonts w:asciiTheme="majorHAnsi" w:hAnsiTheme="majorHAnsi"/>
        </w:rPr>
        <w:t>margina</w:t>
      </w:r>
      <w:proofErr w:type="spellEnd"/>
      <w:r w:rsidR="00323573" w:rsidRPr="000411CC">
        <w:rPr>
          <w:rFonts w:asciiTheme="majorHAnsi" w:hAnsiTheme="majorHAnsi"/>
        </w:rPr>
        <w:t xml:space="preserve"> </w:t>
      </w:r>
      <w:proofErr w:type="spellStart"/>
      <w:r w:rsidR="00323573" w:rsidRPr="000411CC">
        <w:rPr>
          <w:rFonts w:asciiTheme="majorHAnsi" w:hAnsiTheme="majorHAnsi"/>
        </w:rPr>
        <w:t>solventnosti</w:t>
      </w:r>
      <w:proofErr w:type="spellEnd"/>
      <w:r w:rsidR="00323573" w:rsidRPr="000411CC">
        <w:rPr>
          <w:rFonts w:asciiTheme="majorHAnsi" w:hAnsiTheme="majorHAnsi"/>
        </w:rPr>
        <w:t xml:space="preserve"> </w:t>
      </w:r>
      <w:r w:rsidR="002946A2" w:rsidRPr="000411CC">
        <w:rPr>
          <w:rFonts w:asciiTheme="majorHAnsi" w:hAnsiTheme="majorHAnsi"/>
        </w:rPr>
        <w:t xml:space="preserve"> </w:t>
      </w:r>
      <w:proofErr w:type="spellStart"/>
      <w:r w:rsidR="003646F7" w:rsidRPr="000411CC">
        <w:rPr>
          <w:rFonts w:asciiTheme="majorHAnsi" w:hAnsiTheme="majorHAnsi"/>
        </w:rPr>
        <w:t>Društva</w:t>
      </w:r>
      <w:proofErr w:type="spellEnd"/>
      <w:r w:rsidR="003646F7" w:rsidRPr="000411CC">
        <w:rPr>
          <w:rFonts w:asciiTheme="majorHAnsi" w:hAnsiTheme="majorHAnsi"/>
        </w:rPr>
        <w:t xml:space="preserve"> </w:t>
      </w:r>
      <w:proofErr w:type="spellStart"/>
      <w:r w:rsidR="003646F7" w:rsidRPr="000411CC">
        <w:rPr>
          <w:rFonts w:asciiTheme="majorHAnsi" w:hAnsiTheme="majorHAnsi"/>
        </w:rPr>
        <w:t>su</w:t>
      </w:r>
      <w:proofErr w:type="spellEnd"/>
      <w:r w:rsidR="002946A2" w:rsidRPr="000411CC">
        <w:rPr>
          <w:rFonts w:asciiTheme="majorHAnsi" w:hAnsiTheme="majorHAnsi"/>
        </w:rPr>
        <w:t xml:space="preserve"> </w:t>
      </w:r>
      <w:r w:rsidR="00323573" w:rsidRPr="000411CC">
        <w:rPr>
          <w:rFonts w:asciiTheme="majorHAnsi" w:hAnsiTheme="majorHAnsi"/>
        </w:rPr>
        <w:t xml:space="preserve">u </w:t>
      </w:r>
      <w:r w:rsidR="00D2217C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skladu</w:t>
      </w:r>
      <w:proofErr w:type="spellEnd"/>
      <w:r w:rsidR="003E1635" w:rsidRPr="000411CC">
        <w:rPr>
          <w:rFonts w:asciiTheme="majorHAnsi" w:hAnsiTheme="majorHAnsi"/>
        </w:rPr>
        <w:t xml:space="preserve">  </w:t>
      </w:r>
      <w:proofErr w:type="spellStart"/>
      <w:r w:rsidR="00D2217C" w:rsidRPr="000411CC">
        <w:rPr>
          <w:rFonts w:asciiTheme="majorHAnsi" w:hAnsiTheme="majorHAnsi"/>
        </w:rPr>
        <w:t>sa</w:t>
      </w:r>
      <w:proofErr w:type="spellEnd"/>
      <w:r w:rsidR="00D2217C" w:rsidRPr="000411CC">
        <w:rPr>
          <w:rFonts w:asciiTheme="majorHAnsi" w:hAnsiTheme="majorHAnsi"/>
        </w:rPr>
        <w:t xml:space="preserve"> </w:t>
      </w:r>
      <w:r w:rsidR="003E1635" w:rsidRPr="000411CC">
        <w:rPr>
          <w:rFonts w:asciiTheme="majorHAnsi" w:hAnsiTheme="majorHAnsi"/>
        </w:rPr>
        <w:t xml:space="preserve"> </w:t>
      </w:r>
      <w:proofErr w:type="spellStart"/>
      <w:r w:rsidR="00D2217C" w:rsidRPr="000411CC">
        <w:rPr>
          <w:rFonts w:asciiTheme="majorHAnsi" w:hAnsiTheme="majorHAnsi"/>
        </w:rPr>
        <w:t>propisima</w:t>
      </w:r>
      <w:proofErr w:type="spellEnd"/>
      <w:r w:rsidR="00D2217C" w:rsidRPr="000411CC">
        <w:rPr>
          <w:rFonts w:asciiTheme="majorHAnsi" w:hAnsiTheme="majorHAnsi"/>
        </w:rPr>
        <w:t xml:space="preserve"> </w:t>
      </w:r>
      <w:r w:rsidR="00B441D1" w:rsidRPr="000411CC">
        <w:rPr>
          <w:rFonts w:asciiTheme="majorHAnsi" w:hAnsiTheme="majorHAnsi"/>
        </w:rPr>
        <w:t>,</w:t>
      </w:r>
      <w:r w:rsidR="003646F7" w:rsidRPr="000411CC">
        <w:rPr>
          <w:rFonts w:asciiTheme="majorHAnsi" w:hAnsiTheme="majorHAnsi"/>
        </w:rPr>
        <w:t xml:space="preserve"> a </w:t>
      </w:r>
      <w:proofErr w:type="spellStart"/>
      <w:r w:rsidR="00323573" w:rsidRPr="000411CC">
        <w:rPr>
          <w:rFonts w:asciiTheme="majorHAnsi" w:hAnsiTheme="majorHAnsi"/>
        </w:rPr>
        <w:t>cilj</w:t>
      </w:r>
      <w:proofErr w:type="spellEnd"/>
      <w:r w:rsidR="00323573" w:rsidRPr="000411CC">
        <w:rPr>
          <w:rFonts w:asciiTheme="majorHAnsi" w:hAnsiTheme="majorHAnsi"/>
        </w:rPr>
        <w:t xml:space="preserve"> </w:t>
      </w:r>
      <w:proofErr w:type="spellStart"/>
      <w:r w:rsidR="00323573" w:rsidRPr="000411CC">
        <w:rPr>
          <w:rFonts w:asciiTheme="majorHAnsi" w:hAnsiTheme="majorHAnsi"/>
        </w:rPr>
        <w:t>Društva</w:t>
      </w:r>
      <w:proofErr w:type="spellEnd"/>
      <w:r w:rsidR="003646F7" w:rsidRPr="000411CC">
        <w:rPr>
          <w:rFonts w:asciiTheme="majorHAnsi" w:hAnsiTheme="majorHAnsi"/>
        </w:rPr>
        <w:t xml:space="preserve"> je </w:t>
      </w:r>
      <w:r w:rsidR="00323573" w:rsidRPr="000411CC">
        <w:rPr>
          <w:rFonts w:asciiTheme="majorHAnsi" w:hAnsiTheme="majorHAnsi"/>
        </w:rPr>
        <w:t xml:space="preserve"> da </w:t>
      </w:r>
      <w:proofErr w:type="spellStart"/>
      <w:r w:rsidR="003646F7" w:rsidRPr="000411CC">
        <w:rPr>
          <w:rFonts w:asciiTheme="majorHAnsi" w:hAnsiTheme="majorHAnsi"/>
        </w:rPr>
        <w:t>obezbedi</w:t>
      </w:r>
      <w:proofErr w:type="spellEnd"/>
      <w:r w:rsidR="003646F7" w:rsidRPr="000411CC">
        <w:rPr>
          <w:rFonts w:asciiTheme="majorHAnsi" w:hAnsiTheme="majorHAnsi"/>
        </w:rPr>
        <w:t xml:space="preserve"> </w:t>
      </w:r>
      <w:proofErr w:type="spellStart"/>
      <w:r w:rsidR="002946A2" w:rsidRPr="000411CC">
        <w:rPr>
          <w:rFonts w:asciiTheme="majorHAnsi" w:hAnsiTheme="majorHAnsi"/>
        </w:rPr>
        <w:t>dugoročnu</w:t>
      </w:r>
      <w:proofErr w:type="spellEnd"/>
      <w:r w:rsidR="00B441D1" w:rsidRPr="000411CC">
        <w:rPr>
          <w:rFonts w:asciiTheme="majorHAnsi" w:hAnsiTheme="majorHAnsi"/>
        </w:rPr>
        <w:t xml:space="preserve"> </w:t>
      </w:r>
      <w:proofErr w:type="spellStart"/>
      <w:r w:rsidR="002946A2" w:rsidRPr="000411CC">
        <w:rPr>
          <w:rFonts w:asciiTheme="majorHAnsi" w:hAnsiTheme="majorHAnsi"/>
        </w:rPr>
        <w:t>likvidnost</w:t>
      </w:r>
      <w:proofErr w:type="spellEnd"/>
      <w:r w:rsidR="002946A2" w:rsidRPr="000411CC">
        <w:rPr>
          <w:rFonts w:asciiTheme="majorHAnsi" w:hAnsiTheme="majorHAnsi"/>
        </w:rPr>
        <w:t xml:space="preserve"> </w:t>
      </w:r>
      <w:proofErr w:type="spellStart"/>
      <w:r w:rsidR="002946A2" w:rsidRPr="000411CC">
        <w:rPr>
          <w:rFonts w:asciiTheme="majorHAnsi" w:hAnsiTheme="majorHAnsi"/>
        </w:rPr>
        <w:t>Društva</w:t>
      </w:r>
      <w:proofErr w:type="spellEnd"/>
      <w:r w:rsidR="002946A2" w:rsidRPr="000411CC">
        <w:rPr>
          <w:rFonts w:asciiTheme="majorHAnsi" w:hAnsiTheme="majorHAnsi"/>
        </w:rPr>
        <w:t xml:space="preserve"> a time</w:t>
      </w:r>
      <w:r w:rsidR="00B441D1" w:rsidRPr="000411CC">
        <w:rPr>
          <w:rFonts w:asciiTheme="majorHAnsi" w:hAnsiTheme="majorHAnsi"/>
        </w:rPr>
        <w:t xml:space="preserve"> </w:t>
      </w:r>
      <w:proofErr w:type="spellStart"/>
      <w:r w:rsidR="00B441D1" w:rsidRPr="000411CC">
        <w:rPr>
          <w:rFonts w:asciiTheme="majorHAnsi" w:hAnsiTheme="majorHAnsi"/>
        </w:rPr>
        <w:t>sigurnu</w:t>
      </w:r>
      <w:proofErr w:type="spellEnd"/>
      <w:r w:rsidR="00B441D1" w:rsidRPr="000411CC">
        <w:rPr>
          <w:rFonts w:asciiTheme="majorHAnsi" w:hAnsiTheme="majorHAnsi"/>
        </w:rPr>
        <w:t xml:space="preserve"> </w:t>
      </w:r>
      <w:proofErr w:type="spellStart"/>
      <w:r w:rsidR="00B441D1" w:rsidRPr="000411CC">
        <w:rPr>
          <w:rFonts w:asciiTheme="majorHAnsi" w:hAnsiTheme="majorHAnsi"/>
        </w:rPr>
        <w:t>i</w:t>
      </w:r>
      <w:proofErr w:type="spellEnd"/>
      <w:r w:rsidR="00B441D1" w:rsidRPr="000411CC">
        <w:rPr>
          <w:rFonts w:asciiTheme="majorHAnsi" w:hAnsiTheme="majorHAnsi"/>
        </w:rPr>
        <w:t xml:space="preserve"> </w:t>
      </w:r>
      <w:proofErr w:type="spellStart"/>
      <w:r w:rsidR="00B441D1" w:rsidRPr="000411CC">
        <w:rPr>
          <w:rFonts w:asciiTheme="majorHAnsi" w:hAnsiTheme="majorHAnsi"/>
        </w:rPr>
        <w:t>adekvatnu</w:t>
      </w:r>
      <w:proofErr w:type="spellEnd"/>
      <w:r w:rsidR="00B441D1" w:rsidRPr="000411CC">
        <w:rPr>
          <w:rFonts w:asciiTheme="majorHAnsi" w:hAnsiTheme="majorHAnsi"/>
        </w:rPr>
        <w:t xml:space="preserve"> </w:t>
      </w:r>
      <w:proofErr w:type="spellStart"/>
      <w:r w:rsidR="00B441D1" w:rsidRPr="000411CC">
        <w:rPr>
          <w:rFonts w:asciiTheme="majorHAnsi" w:hAnsiTheme="majorHAnsi"/>
        </w:rPr>
        <w:t>isplati</w:t>
      </w:r>
      <w:proofErr w:type="spellEnd"/>
      <w:r w:rsidR="00B441D1" w:rsidRPr="000411CC">
        <w:rPr>
          <w:rFonts w:asciiTheme="majorHAnsi" w:hAnsiTheme="majorHAnsi"/>
        </w:rPr>
        <w:t xml:space="preserve"> </w:t>
      </w:r>
      <w:proofErr w:type="spellStart"/>
      <w:r w:rsidR="00B441D1" w:rsidRPr="000411CC">
        <w:rPr>
          <w:rFonts w:asciiTheme="majorHAnsi" w:hAnsiTheme="majorHAnsi"/>
        </w:rPr>
        <w:t>šteta</w:t>
      </w:r>
      <w:proofErr w:type="spellEnd"/>
      <w:r w:rsidR="00B441D1" w:rsidRPr="000411CC">
        <w:rPr>
          <w:rFonts w:asciiTheme="majorHAnsi" w:hAnsiTheme="majorHAnsi"/>
        </w:rPr>
        <w:t xml:space="preserve"> </w:t>
      </w:r>
      <w:r w:rsidR="003E1635" w:rsidRPr="000411CC">
        <w:rPr>
          <w:rFonts w:asciiTheme="majorHAnsi" w:hAnsiTheme="majorHAnsi"/>
        </w:rPr>
        <w:t xml:space="preserve"> </w:t>
      </w:r>
      <w:proofErr w:type="spellStart"/>
      <w:r w:rsidR="003E1635" w:rsidRPr="000411CC">
        <w:rPr>
          <w:rFonts w:asciiTheme="majorHAnsi" w:hAnsiTheme="majorHAnsi"/>
        </w:rPr>
        <w:t>osiguranicima</w:t>
      </w:r>
      <w:proofErr w:type="spellEnd"/>
      <w:r w:rsidR="00896B2F">
        <w:rPr>
          <w:rFonts w:asciiTheme="majorHAnsi" w:hAnsiTheme="majorHAnsi"/>
        </w:rPr>
        <w:t>.</w:t>
      </w:r>
    </w:p>
    <w:p w14:paraId="460BDAA0" w14:textId="77777777"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FCF1912" w14:textId="65F0FF51"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97FC128" w14:textId="65220999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5D72C43" w14:textId="1BC9FFE3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F6A72B2" w14:textId="6EE09704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90E62AC" w14:textId="1BCBFC43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B994B3C" w14:textId="63C6C867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5C030F3A" w14:textId="075AD313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260370D" w14:textId="50C05E6E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EF38F5A" w14:textId="0C6E7366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044DD943" w14:textId="5223C4B1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13DAE5D" w14:textId="76570D7C" w:rsidR="00822579" w:rsidRDefault="0082257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04AD36E0" w14:textId="041EE75A" w:rsidR="00822579" w:rsidRDefault="0082257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09E0F1C" w14:textId="77777777" w:rsidR="00822579" w:rsidRDefault="0082257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4B0A1BC" w14:textId="132868FD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10507607" w14:textId="79CC92ED" w:rsidR="00DA182C" w:rsidRDefault="00DA182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82D8AA1" w14:textId="462C1822" w:rsidR="00DA182C" w:rsidRDefault="00DA182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4A69B6F" w14:textId="77777777" w:rsidR="00DA182C" w:rsidRDefault="00DA182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EBE1E87" w14:textId="5AA60C2B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D26FEC9" w14:textId="77777777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5701A56C" w14:textId="3D01F37D" w:rsidR="00D1762D" w:rsidRDefault="00E77F03" w:rsidP="006D77D5">
      <w:pPr>
        <w:pStyle w:val="Heading1"/>
        <w:rPr>
          <w:lang w:val="sr-Latn-CS"/>
        </w:rPr>
      </w:pPr>
      <w:bookmarkStart w:id="94" w:name="_Toc64638708"/>
      <w:r w:rsidRPr="00F17E37">
        <w:rPr>
          <w:lang w:val="sr-Latn-CS"/>
        </w:rPr>
        <w:lastRenderedPageBreak/>
        <w:t>Note uz</w:t>
      </w:r>
      <w:r w:rsidR="002B3108">
        <w:rPr>
          <w:lang w:val="sr-Latn-CS"/>
        </w:rPr>
        <w:t xml:space="preserve"> </w:t>
      </w:r>
      <w:r w:rsidRPr="00F17E37">
        <w:rPr>
          <w:lang w:val="sr-Latn-CS"/>
        </w:rPr>
        <w:t>kretanje kapitala</w:t>
      </w:r>
      <w:bookmarkEnd w:id="94"/>
    </w:p>
    <w:p w14:paraId="753410EC" w14:textId="77777777" w:rsidR="00315C9F" w:rsidRPr="00315C9F" w:rsidRDefault="00315C9F" w:rsidP="00315C9F">
      <w:pPr>
        <w:rPr>
          <w:lang w:val="sr-Latn-CS"/>
        </w:rPr>
      </w:pPr>
    </w:p>
    <w:p w14:paraId="697A3521" w14:textId="0E6F925A" w:rsidR="006D77D5" w:rsidRPr="00F17E37" w:rsidRDefault="00294E89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NOTA </w:t>
      </w:r>
      <w:proofErr w:type="gramStart"/>
      <w:r w:rsidR="00752102">
        <w:rPr>
          <w:rFonts w:asciiTheme="majorHAnsi" w:eastAsia="Times New Roman" w:hAnsiTheme="majorHAnsi" w:cs="Times New Roman"/>
          <w:b/>
          <w:bCs/>
          <w:color w:val="000000"/>
          <w:u w:val="single"/>
        </w:rPr>
        <w:t>5</w:t>
      </w:r>
      <w:r w:rsidR="00587119">
        <w:rPr>
          <w:rFonts w:asciiTheme="majorHAnsi" w:eastAsia="Times New Roman" w:hAnsiTheme="majorHAnsi" w:cs="Times New Roman"/>
          <w:b/>
          <w:bCs/>
          <w:color w:val="000000"/>
          <w:u w:val="single"/>
        </w:rPr>
        <w:t>7</w:t>
      </w: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.</w:t>
      </w:r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(</w:t>
      </w:r>
      <w:proofErr w:type="gramEnd"/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AOP103)</w:t>
      </w:r>
    </w:p>
    <w:p w14:paraId="10551586" w14:textId="77777777" w:rsidR="00294E89" w:rsidRPr="00F17E37" w:rsidRDefault="007A2C41" w:rsidP="00172A51">
      <w:pPr>
        <w:pStyle w:val="Heading2"/>
        <w:numPr>
          <w:ilvl w:val="0"/>
          <w:numId w:val="0"/>
        </w:numPr>
        <w:rPr>
          <w:lang w:val="sr-Latn-CS"/>
        </w:rPr>
      </w:pPr>
      <w:bookmarkStart w:id="95" w:name="_Toc64638709"/>
      <w:proofErr w:type="spellStart"/>
      <w:r>
        <w:rPr>
          <w:rFonts w:eastAsia="Times New Roman"/>
        </w:rPr>
        <w:t>Akcijsk</w:t>
      </w:r>
      <w:r w:rsidR="00294E89" w:rsidRPr="00F17E37">
        <w:rPr>
          <w:rFonts w:eastAsia="Times New Roman"/>
        </w:rPr>
        <w:t>i</w:t>
      </w:r>
      <w:proofErr w:type="spellEnd"/>
      <w:r w:rsidR="00294E89" w:rsidRPr="00F17E37">
        <w:rPr>
          <w:rFonts w:eastAsia="Times New Roman"/>
        </w:rPr>
        <w:t xml:space="preserve"> </w:t>
      </w:r>
      <w:proofErr w:type="spellStart"/>
      <w:r w:rsidR="00294E89" w:rsidRPr="00F17E37">
        <w:rPr>
          <w:rFonts w:eastAsia="Times New Roman"/>
        </w:rPr>
        <w:t>kapital</w:t>
      </w:r>
      <w:bookmarkEnd w:id="95"/>
      <w:proofErr w:type="spellEnd"/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9469"/>
        <w:gridCol w:w="1134"/>
        <w:gridCol w:w="1312"/>
        <w:gridCol w:w="1075"/>
        <w:gridCol w:w="1469"/>
        <w:gridCol w:w="1088"/>
      </w:tblGrid>
      <w:tr w:rsidR="00706A94" w:rsidRPr="00F17E37" w14:paraId="2A304DC2" w14:textId="77777777" w:rsidTr="0065138B">
        <w:trPr>
          <w:trHeight w:val="30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53" w:type="dxa"/>
              <w:tblLook w:val="04A0" w:firstRow="1" w:lastRow="0" w:firstColumn="1" w:lastColumn="0" w:noHBand="0" w:noVBand="1"/>
            </w:tblPr>
            <w:tblGrid>
              <w:gridCol w:w="3157"/>
              <w:gridCol w:w="1067"/>
              <w:gridCol w:w="1415"/>
              <w:gridCol w:w="958"/>
              <w:gridCol w:w="1176"/>
              <w:gridCol w:w="1480"/>
            </w:tblGrid>
            <w:tr w:rsidR="00B46C2D" w:rsidRPr="00F17E37" w14:paraId="50FA01E0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763B0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</w:rPr>
                    <w:t>Akcijski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</w:rPr>
                    <w:t xml:space="preserve"> </w:t>
                  </w: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</w:rPr>
                    <w:t>kapital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81EA5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C7344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EAA95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2D66B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89ADE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B46C2D" w:rsidRPr="00F17E37" w14:paraId="2DC6D656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6D64D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Kapital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F81F57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Nominalna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vrijednost</w:t>
                  </w:r>
                  <w:proofErr w:type="spellEnd"/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71E81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Učešće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A02CB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akcija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A0DF9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Iznos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kapit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46C2D" w:rsidRPr="00F17E37" w14:paraId="13CD6AF2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962A8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Redovne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akcije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Nešković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doo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A9076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D901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5E8E9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4FB8D" w14:textId="77777777" w:rsidR="00B46C2D" w:rsidRPr="00F17E37" w:rsidRDefault="00C9025B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4922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31FF3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9.844.000,00</w:t>
                  </w:r>
                </w:p>
              </w:tc>
            </w:tr>
            <w:tr w:rsidR="00B46C2D" w:rsidRPr="00F17E37" w14:paraId="0478A0C9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C8C32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eakcije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D.Nešković</w:t>
                  </w:r>
                  <w:proofErr w:type="spellEnd"/>
                  <w:proofErr w:type="gram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B428B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482F2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5D74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1,56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DCEF5" w14:textId="77777777" w:rsidR="00B46C2D" w:rsidRPr="00F17E37" w:rsidRDefault="00B46C2D" w:rsidP="00C9025B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C9025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96019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156.000,00</w:t>
                  </w:r>
                </w:p>
              </w:tc>
            </w:tr>
            <w:tr w:rsidR="00B46C2D" w:rsidRPr="00F17E37" w14:paraId="1ECB0803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02AF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proofErr w:type="spellStart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Ukupno</w:t>
                  </w:r>
                  <w:proofErr w:type="spellEnd"/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CA7E0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10DFA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1DBE1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D1916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82C5E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B46C2D"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000.000</w:t>
                  </w: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</w:tbl>
          <w:p w14:paraId="6DFF2A49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327F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17E3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1545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B788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B07A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0A84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706A94" w:rsidRPr="00F17E37" w14:paraId="0E08F2ED" w14:textId="77777777" w:rsidTr="0065138B">
        <w:trPr>
          <w:trHeight w:val="33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E338" w14:textId="77777777" w:rsidR="000A65DA" w:rsidRPr="00F17E37" w:rsidRDefault="000A65DA" w:rsidP="00106D41">
            <w:pPr>
              <w:spacing w:after="0" w:line="240" w:lineRule="auto"/>
              <w:ind w:left="-93" w:firstLine="93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A9B7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D188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3894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6E71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B55F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85C39C7" w14:textId="77777777" w:rsidR="00B46C2D" w:rsidRPr="00F17E37" w:rsidRDefault="000D00A3" w:rsidP="00361211">
      <w:pPr>
        <w:tabs>
          <w:tab w:val="left" w:pos="5245"/>
          <w:tab w:val="left" w:pos="7371"/>
        </w:tabs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</w:t>
      </w:r>
      <w:r w:rsidR="007A2C41">
        <w:rPr>
          <w:rFonts w:asciiTheme="majorHAnsi" w:hAnsiTheme="majorHAnsi"/>
          <w:lang w:val="sr-Latn-CS"/>
        </w:rPr>
        <w:t>Akcijski kapitaj je povećan odlukom o devetoj emisiji akcija</w:t>
      </w:r>
      <w:r w:rsidR="00361211">
        <w:rPr>
          <w:rFonts w:asciiTheme="majorHAnsi" w:hAnsiTheme="majorHAnsi"/>
          <w:lang w:val="sr-Latn-CS"/>
        </w:rPr>
        <w:t xml:space="preserve"> 16.05.2018.g.</w:t>
      </w:r>
      <w:r w:rsidR="007A2C41">
        <w:rPr>
          <w:rFonts w:asciiTheme="majorHAnsi" w:hAnsiTheme="majorHAnsi"/>
          <w:lang w:val="sr-Latn-CS"/>
        </w:rPr>
        <w:t xml:space="preserve">,pretvaranjem neraspoređene dobiti u </w:t>
      </w:r>
      <w:r w:rsidR="00361211">
        <w:rPr>
          <w:rFonts w:asciiTheme="majorHAnsi" w:hAnsiTheme="majorHAnsi"/>
          <w:lang w:val="sr-Latn-CS"/>
        </w:rPr>
        <w:t xml:space="preserve">osnovni </w:t>
      </w:r>
      <w:r w:rsidR="007A2C41">
        <w:rPr>
          <w:rFonts w:asciiTheme="majorHAnsi" w:hAnsiTheme="majorHAnsi"/>
          <w:lang w:val="sr-Latn-CS"/>
        </w:rPr>
        <w:t>kapital</w:t>
      </w:r>
      <w:r w:rsidR="00361211">
        <w:rPr>
          <w:rFonts w:asciiTheme="majorHAnsi" w:hAnsiTheme="majorHAnsi"/>
          <w:lang w:val="sr-Latn-CS"/>
        </w:rPr>
        <w:t>.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752"/>
        <w:gridCol w:w="1184"/>
        <w:gridCol w:w="1406"/>
        <w:gridCol w:w="1074"/>
        <w:gridCol w:w="1305"/>
        <w:gridCol w:w="1471"/>
      </w:tblGrid>
      <w:tr w:rsidR="00B46C2D" w:rsidRPr="00F17E37" w14:paraId="046EC9D5" w14:textId="77777777" w:rsidTr="004E66FE">
        <w:trPr>
          <w:trHeight w:val="3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4C4D" w14:textId="7C593647" w:rsidR="00B46C2D" w:rsidRPr="00F17E37" w:rsidRDefault="00B46C2D" w:rsidP="000D04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 xml:space="preserve">NOTA </w:t>
            </w:r>
            <w:proofErr w:type="gramStart"/>
            <w:r w:rsidR="00FE6CB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58711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.(</w:t>
            </w:r>
            <w:proofErr w:type="gramEnd"/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AOP 923)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AF9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CF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8F9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48BF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B62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14:paraId="106215AC" w14:textId="77777777" w:rsidTr="004E66FE">
        <w:trPr>
          <w:trHeight w:val="3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B1F1" w14:textId="77777777" w:rsidR="00B46C2D" w:rsidRPr="00F17E37" w:rsidRDefault="00B46C2D" w:rsidP="00172A51">
            <w:pPr>
              <w:pStyle w:val="Heading2"/>
              <w:numPr>
                <w:ilvl w:val="0"/>
                <w:numId w:val="0"/>
              </w:numPr>
              <w:rPr>
                <w:rFonts w:eastAsia="Times New Roman"/>
              </w:rPr>
            </w:pPr>
            <w:bookmarkStart w:id="96" w:name="_Toc64638710"/>
            <w:proofErr w:type="spellStart"/>
            <w:r w:rsidRPr="00F17E37">
              <w:rPr>
                <w:rFonts w:eastAsia="Times New Roman"/>
              </w:rPr>
              <w:t>Kretanje</w:t>
            </w:r>
            <w:proofErr w:type="spellEnd"/>
            <w:r w:rsidRPr="00F17E37">
              <w:rPr>
                <w:rFonts w:eastAsia="Times New Roman"/>
              </w:rPr>
              <w:t xml:space="preserve"> </w:t>
            </w:r>
            <w:proofErr w:type="spellStart"/>
            <w:r w:rsidRPr="00F17E37">
              <w:rPr>
                <w:rFonts w:eastAsia="Times New Roman"/>
              </w:rPr>
              <w:t>kapitala</w:t>
            </w:r>
            <w:bookmarkEnd w:id="96"/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1EA" w14:textId="77777777" w:rsidR="00B46C2D" w:rsidRPr="00F17E37" w:rsidRDefault="00B46C2D" w:rsidP="00FD3A74">
            <w:pPr>
              <w:pStyle w:val="Heading2"/>
              <w:numPr>
                <w:ilvl w:val="0"/>
                <w:numId w:val="0"/>
              </w:numPr>
              <w:ind w:left="57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645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D00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ADE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D29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14:paraId="75C17786" w14:textId="77777777" w:rsidTr="004E66FE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0EB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B26" w14:textId="77777777" w:rsidR="00B46C2D" w:rsidRPr="00F17E37" w:rsidRDefault="007843DB" w:rsidP="007843D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Akcijski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7FC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DD1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Zak.rez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AA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656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Ukupni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kapital</w:t>
            </w:r>
            <w:proofErr w:type="spellEnd"/>
          </w:p>
        </w:tc>
      </w:tr>
      <w:tr w:rsidR="00B46C2D" w:rsidRPr="00F17E37" w14:paraId="65A7071A" w14:textId="77777777" w:rsidTr="00563763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80F" w14:textId="77777777" w:rsidR="00B46C2D" w:rsidRPr="00F17E37" w:rsidRDefault="00B46C2D" w:rsidP="00B66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Iskazano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dan 01.01.20</w:t>
            </w:r>
            <w:r w:rsidR="00B667F5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BF9" w14:textId="77777777" w:rsidR="00B46C2D" w:rsidRPr="00F17E37" w:rsidRDefault="00E61B50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5F6" w14:textId="3E8EAA71" w:rsidR="00B46C2D" w:rsidRPr="00F17E37" w:rsidRDefault="0045730A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1.475.960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46D" w14:textId="77777777" w:rsidR="00954DFA" w:rsidRPr="00F17E37" w:rsidRDefault="000D00A3" w:rsidP="00954DF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3D12" w14:textId="4A532A97" w:rsidR="00B46C2D" w:rsidRPr="00F17E37" w:rsidRDefault="00372E3A" w:rsidP="00372E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916.566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C59" w14:textId="747E4E77" w:rsidR="00B46C2D" w:rsidRPr="00F17E37" w:rsidRDefault="002A3E29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392.526</w:t>
            </w:r>
          </w:p>
        </w:tc>
      </w:tr>
      <w:tr w:rsidR="00B46C2D" w:rsidRPr="00F17E37" w14:paraId="52A7DDF4" w14:textId="77777777" w:rsidTr="00467FC8">
        <w:trPr>
          <w:trHeight w:val="5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6B8D" w14:textId="77777777" w:rsidR="00B46C2D" w:rsidRPr="00F17E37" w:rsidRDefault="00B46C2D" w:rsidP="005A230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Efekti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revalorizacije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materijalnih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nema</w:t>
            </w:r>
            <w:r w:rsidR="005A2308">
              <w:rPr>
                <w:rFonts w:asciiTheme="majorHAnsi" w:eastAsia="Times New Roman" w:hAnsiTheme="majorHAnsi" w:cs="Times New Roman"/>
                <w:sz w:val="20"/>
                <w:szCs w:val="20"/>
              </w:rPr>
              <w:t>.sr.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EAC5" w14:textId="0D4D457E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6CA6" w14:textId="448634FD" w:rsidR="00BC24EB" w:rsidRPr="00F17E37" w:rsidRDefault="0045730A" w:rsidP="00FE209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-82.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288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D10E" w14:textId="6ECE83F5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DB21" w14:textId="77777777"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610D" w14:textId="066F2A43" w:rsidR="00B46C2D" w:rsidRPr="00F17E37" w:rsidRDefault="0045730A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-82.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288</w:t>
            </w:r>
          </w:p>
        </w:tc>
      </w:tr>
      <w:tr w:rsidR="00B46C2D" w:rsidRPr="00F17E37" w14:paraId="2F0944F9" w14:textId="77777777" w:rsidTr="00467FC8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641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gubici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perioda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priznati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direktno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kapitalu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A293" w14:textId="304F643D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9567" w14:textId="1EFECEC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6C82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73C5" w14:textId="7D32DD97" w:rsidR="00B46C2D" w:rsidRPr="00F17E37" w:rsidRDefault="0045730A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82.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288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1D6A" w14:textId="5027668D" w:rsidR="009E53FC" w:rsidRPr="00F17E37" w:rsidRDefault="0045730A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82.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288</w:t>
            </w:r>
          </w:p>
        </w:tc>
      </w:tr>
      <w:tr w:rsidR="00B46C2D" w:rsidRPr="00F17E37" w14:paraId="0B97444C" w14:textId="77777777" w:rsidTr="00467FC8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9A7" w14:textId="77777777" w:rsidR="00B46C2D" w:rsidRPr="00F17E37" w:rsidRDefault="00B46C2D" w:rsidP="0026376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Objavljene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dividende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drugi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A34C" w14:textId="3F2F4DF8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8D53" w14:textId="1B7A5583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8696" w14:textId="58F3C932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15BE" w14:textId="5DA7E6A5" w:rsidR="00B46C2D" w:rsidRPr="00F17E37" w:rsidRDefault="0007072F" w:rsidP="00372E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6.916.56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C70E" w14:textId="71F2302B" w:rsidR="00B46C2D" w:rsidRPr="00F17E37" w:rsidRDefault="0045730A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6.916.56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</w:tr>
      <w:tr w:rsidR="00B46C2D" w:rsidRPr="00F17E37" w14:paraId="5128CF76" w14:textId="77777777" w:rsidTr="00467FC8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3C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Neto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dobici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kroz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bilans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uspjeha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4DAA" w14:textId="59ACA849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3A76" w14:textId="6C71829D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BA8E" w14:textId="623D805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8C76" w14:textId="240A8297" w:rsidR="00B46C2D" w:rsidRPr="00F17E37" w:rsidRDefault="0045730A" w:rsidP="007637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7.456.394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7186" w14:textId="45A1C2D2" w:rsidR="00893F72" w:rsidRPr="00F17E37" w:rsidRDefault="0045730A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7.456.394</w:t>
            </w:r>
          </w:p>
        </w:tc>
      </w:tr>
      <w:tr w:rsidR="00B46C2D" w:rsidRPr="00F17E37" w14:paraId="4F69AB88" w14:textId="77777777" w:rsidTr="00E61B50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B09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019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D5F8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7C4F" w14:textId="77777777" w:rsidR="00B46C2D" w:rsidRPr="00F17E37" w:rsidRDefault="00B46C2D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CE26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4D69" w14:textId="77777777" w:rsidR="00893F72" w:rsidRPr="00F17E37" w:rsidRDefault="00893F72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46C2D" w:rsidRPr="00F17E37" w14:paraId="010D07C9" w14:textId="77777777" w:rsidTr="00467FC8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9F3" w14:textId="33CA54BA" w:rsidR="00B46C2D" w:rsidRPr="00F17E37" w:rsidRDefault="00B46C2D" w:rsidP="00B66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Stanje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</w:t>
            </w:r>
            <w:proofErr w:type="spellEnd"/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dan 31.12.20</w:t>
            </w:r>
            <w:r w:rsidR="00B667F5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40E45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513" w14:textId="7E69DDC0" w:rsidR="00B46C2D" w:rsidRPr="00F17E37" w:rsidRDefault="0045730A" w:rsidP="00C9025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43C6" w14:textId="16F2E502" w:rsidR="00B46C2D" w:rsidRPr="00F17E37" w:rsidRDefault="0045730A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1.393672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F605" w14:textId="14FEC8AF" w:rsidR="00B46C2D" w:rsidRPr="00F17E37" w:rsidRDefault="00506554" w:rsidP="008D5CA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F7A8" w14:textId="2C035D87" w:rsidR="00B46C2D" w:rsidRPr="00F17E37" w:rsidRDefault="00506554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7.538.682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B9B3" w14:textId="3FD2A039" w:rsidR="00B46C2D" w:rsidRPr="00F17E37" w:rsidRDefault="00506554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19.932.354</w:t>
            </w:r>
          </w:p>
        </w:tc>
      </w:tr>
    </w:tbl>
    <w:p w14:paraId="6BF051F4" w14:textId="77777777" w:rsidR="00776104" w:rsidRPr="00F17E37" w:rsidRDefault="00776104" w:rsidP="00B46C2D">
      <w:pPr>
        <w:rPr>
          <w:rFonts w:asciiTheme="majorHAnsi" w:hAnsiTheme="majorHAnsi"/>
          <w:lang w:val="sr-Latn-CS"/>
        </w:rPr>
      </w:pPr>
    </w:p>
    <w:p w14:paraId="7D84F6B9" w14:textId="66C62A6F" w:rsidR="00064CC4" w:rsidRDefault="0076377A" w:rsidP="00AF1198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</w:t>
      </w:r>
      <w:r w:rsidR="006E35A0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</w:t>
      </w:r>
      <w:r w:rsidR="00064CC4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U</w:t>
      </w:r>
      <w:r w:rsidR="006E35A0">
        <w:rPr>
          <w:rFonts w:asciiTheme="majorHAnsi" w:hAnsiTheme="majorHAnsi"/>
          <w:lang w:val="sr-Latn-CS"/>
        </w:rPr>
        <w:t xml:space="preserve">kupni kapital  Društva je </w:t>
      </w:r>
      <w:r w:rsidR="00064CC4">
        <w:rPr>
          <w:rFonts w:asciiTheme="majorHAnsi" w:hAnsiTheme="majorHAnsi"/>
          <w:lang w:val="sr-Latn-CS"/>
        </w:rPr>
        <w:t xml:space="preserve"> u</w:t>
      </w:r>
      <w:r w:rsidRPr="00F17E37">
        <w:rPr>
          <w:rFonts w:asciiTheme="majorHAnsi" w:hAnsiTheme="majorHAnsi"/>
          <w:lang w:val="sr-Latn-CS"/>
        </w:rPr>
        <w:t xml:space="preserve"> toku 20</w:t>
      </w:r>
      <w:r w:rsidR="0007072F">
        <w:rPr>
          <w:rFonts w:asciiTheme="majorHAnsi" w:hAnsiTheme="majorHAnsi"/>
          <w:lang w:val="sr-Latn-CS"/>
        </w:rPr>
        <w:t>21</w:t>
      </w:r>
      <w:r w:rsidRPr="00F17E37">
        <w:rPr>
          <w:rFonts w:asciiTheme="majorHAnsi" w:hAnsiTheme="majorHAnsi"/>
          <w:lang w:val="sr-Latn-CS"/>
        </w:rPr>
        <w:t xml:space="preserve">.g. smanjen po osnovu odluke o raspodjeli dobiti </w:t>
      </w:r>
      <w:r w:rsidR="000014DB" w:rsidRPr="00F17E37">
        <w:rPr>
          <w:rFonts w:asciiTheme="majorHAnsi" w:hAnsiTheme="majorHAnsi"/>
          <w:lang w:val="sr-Latn-CS"/>
        </w:rPr>
        <w:t xml:space="preserve"> za </w:t>
      </w:r>
      <w:r w:rsidRPr="00F17E37">
        <w:rPr>
          <w:rFonts w:asciiTheme="majorHAnsi" w:hAnsiTheme="majorHAnsi"/>
          <w:lang w:val="sr-Latn-CS"/>
        </w:rPr>
        <w:t>20</w:t>
      </w:r>
      <w:r w:rsidR="0007072F">
        <w:rPr>
          <w:rFonts w:asciiTheme="majorHAnsi" w:hAnsiTheme="majorHAnsi"/>
          <w:lang w:val="sr-Latn-CS"/>
        </w:rPr>
        <w:t>20</w:t>
      </w:r>
      <w:r w:rsidRPr="00F17E37">
        <w:rPr>
          <w:rFonts w:asciiTheme="majorHAnsi" w:hAnsiTheme="majorHAnsi"/>
          <w:lang w:val="sr-Latn-CS"/>
        </w:rPr>
        <w:t>.g.</w:t>
      </w:r>
      <w:r w:rsidR="00064CC4">
        <w:rPr>
          <w:rFonts w:asciiTheme="majorHAnsi" w:hAnsiTheme="majorHAnsi"/>
          <w:lang w:val="sr-Latn-CS"/>
        </w:rPr>
        <w:t xml:space="preserve"> u iznosu od </w:t>
      </w:r>
      <w:r w:rsidR="005747FE">
        <w:rPr>
          <w:rFonts w:asciiTheme="majorHAnsi" w:hAnsiTheme="majorHAnsi"/>
          <w:lang w:val="sr-Latn-CS"/>
        </w:rPr>
        <w:t>6.</w:t>
      </w:r>
      <w:r w:rsidR="0007072F">
        <w:rPr>
          <w:rFonts w:asciiTheme="majorHAnsi" w:hAnsiTheme="majorHAnsi"/>
          <w:lang w:val="sr-Latn-CS"/>
        </w:rPr>
        <w:t>916.566,97</w:t>
      </w:r>
      <w:r w:rsidR="002A3E29">
        <w:rPr>
          <w:rFonts w:asciiTheme="majorHAnsi" w:hAnsiTheme="majorHAnsi"/>
          <w:lang w:val="sr-Latn-CS"/>
        </w:rPr>
        <w:t xml:space="preserve"> </w:t>
      </w:r>
      <w:r w:rsidR="00064CC4">
        <w:rPr>
          <w:rFonts w:asciiTheme="majorHAnsi" w:hAnsiTheme="majorHAnsi"/>
          <w:lang w:val="sr-Latn-CS"/>
        </w:rPr>
        <w:t xml:space="preserve">KM </w:t>
      </w:r>
      <w:r w:rsidRPr="00F17E37">
        <w:rPr>
          <w:rFonts w:asciiTheme="majorHAnsi" w:hAnsiTheme="majorHAnsi"/>
          <w:lang w:val="sr-Latn-CS"/>
        </w:rPr>
        <w:t>na akcionare</w:t>
      </w:r>
      <w:r w:rsidR="00064CC4">
        <w:rPr>
          <w:rFonts w:asciiTheme="majorHAnsi" w:hAnsiTheme="majorHAnsi"/>
          <w:lang w:val="sr-Latn-CS"/>
        </w:rPr>
        <w:t>:</w:t>
      </w:r>
      <w:r w:rsidRPr="00F17E37">
        <w:rPr>
          <w:rFonts w:asciiTheme="majorHAnsi" w:hAnsiTheme="majorHAnsi"/>
          <w:lang w:val="sr-Latn-CS"/>
        </w:rPr>
        <w:t xml:space="preserve"> doo Neškov</w:t>
      </w:r>
      <w:r w:rsidR="00064CC4">
        <w:rPr>
          <w:rFonts w:asciiTheme="majorHAnsi" w:hAnsiTheme="majorHAnsi"/>
          <w:lang w:val="sr-Latn-CS"/>
        </w:rPr>
        <w:t>ić Bijeljina</w:t>
      </w:r>
      <w:r w:rsidR="00326BFD">
        <w:rPr>
          <w:rFonts w:asciiTheme="majorHAnsi" w:hAnsiTheme="majorHAnsi"/>
          <w:lang w:val="sr-Latn-CS"/>
        </w:rPr>
        <w:t xml:space="preserve"> i</w:t>
      </w:r>
      <w:r w:rsidR="006E35A0">
        <w:rPr>
          <w:rFonts w:asciiTheme="majorHAnsi" w:hAnsiTheme="majorHAnsi"/>
          <w:lang w:val="sr-Latn-CS"/>
        </w:rPr>
        <w:t xml:space="preserve"> Dragana Nešković </w:t>
      </w:r>
      <w:r w:rsidR="00326BFD">
        <w:rPr>
          <w:rFonts w:asciiTheme="majorHAnsi" w:hAnsiTheme="majorHAnsi"/>
          <w:lang w:val="sr-Latn-CS"/>
        </w:rPr>
        <w:t>a prema srazmjerno broju akcija na dan dividnde.</w:t>
      </w:r>
      <w:r w:rsidR="00064CC4">
        <w:rPr>
          <w:rFonts w:asciiTheme="majorHAnsi" w:hAnsiTheme="majorHAnsi"/>
          <w:lang w:val="sr-Latn-CS"/>
        </w:rPr>
        <w:t xml:space="preserve">                                                </w:t>
      </w:r>
    </w:p>
    <w:p w14:paraId="70FA10F6" w14:textId="77777777" w:rsidR="0065138B" w:rsidRPr="00F52860" w:rsidRDefault="00064CC4" w:rsidP="00AF1198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76377A" w:rsidRPr="00F52860">
        <w:rPr>
          <w:rFonts w:asciiTheme="majorHAnsi" w:hAnsiTheme="majorHAnsi"/>
          <w:lang w:val="sr-Latn-CS"/>
        </w:rPr>
        <w:t>Društvo je ostvarilo dobit po osnovu obavljanja redovne djelatnosti kroz bilan</w:t>
      </w:r>
      <w:r w:rsidR="006D2C69" w:rsidRPr="00F52860">
        <w:rPr>
          <w:rFonts w:asciiTheme="majorHAnsi" w:hAnsiTheme="majorHAnsi"/>
          <w:lang w:val="sr-Latn-CS"/>
        </w:rPr>
        <w:t xml:space="preserve">s uspjeha u iznosu </w:t>
      </w:r>
    </w:p>
    <w:p w14:paraId="4469B403" w14:textId="13E89229" w:rsidR="006D2C69" w:rsidRPr="00506554" w:rsidRDefault="00506554" w:rsidP="00AF1198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7.</w:t>
      </w:r>
      <w:r w:rsidRPr="00506554">
        <w:rPr>
          <w:rFonts w:asciiTheme="majorHAnsi" w:hAnsiTheme="majorHAnsi"/>
          <w:lang w:val="sr-Latn-CS"/>
        </w:rPr>
        <w:t>456.394</w:t>
      </w:r>
      <w:r w:rsidR="00F52860" w:rsidRPr="00506554">
        <w:rPr>
          <w:rFonts w:asciiTheme="majorHAnsi" w:hAnsiTheme="majorHAnsi"/>
          <w:lang w:val="sr-Latn-CS"/>
        </w:rPr>
        <w:t xml:space="preserve"> KM</w:t>
      </w:r>
      <w:r w:rsidR="006D2C69" w:rsidRPr="00506554">
        <w:rPr>
          <w:rFonts w:asciiTheme="majorHAnsi" w:hAnsiTheme="majorHAnsi"/>
          <w:lang w:val="sr-Latn-CS"/>
        </w:rPr>
        <w:t xml:space="preserve"> i ukidanjem rev</w:t>
      </w:r>
      <w:r w:rsidR="000014DB" w:rsidRPr="00506554">
        <w:rPr>
          <w:rFonts w:asciiTheme="majorHAnsi" w:hAnsiTheme="majorHAnsi"/>
          <w:lang w:val="sr-Latn-CS"/>
        </w:rPr>
        <w:t xml:space="preserve">alorizacionih </w:t>
      </w:r>
      <w:r w:rsidR="00C81B30" w:rsidRPr="00506554">
        <w:rPr>
          <w:rFonts w:asciiTheme="majorHAnsi" w:hAnsiTheme="majorHAnsi"/>
          <w:lang w:val="sr-Latn-CS"/>
        </w:rPr>
        <w:t>rezervi u korist ne</w:t>
      </w:r>
      <w:r w:rsidR="006D2C69" w:rsidRPr="00506554">
        <w:rPr>
          <w:rFonts w:asciiTheme="majorHAnsi" w:hAnsiTheme="majorHAnsi"/>
          <w:lang w:val="sr-Latn-CS"/>
        </w:rPr>
        <w:t xml:space="preserve">raspoređene dobiti </w:t>
      </w:r>
      <w:r w:rsidR="00D05F56" w:rsidRPr="00506554">
        <w:rPr>
          <w:rFonts w:asciiTheme="majorHAnsi" w:hAnsiTheme="majorHAnsi"/>
          <w:lang w:val="sr-Latn-CS"/>
        </w:rPr>
        <w:t xml:space="preserve">tekuće godine </w:t>
      </w:r>
      <w:r w:rsidR="006D2C69" w:rsidRPr="00506554">
        <w:rPr>
          <w:rFonts w:asciiTheme="majorHAnsi" w:hAnsiTheme="majorHAnsi"/>
          <w:lang w:val="sr-Latn-CS"/>
        </w:rPr>
        <w:t xml:space="preserve">u iznosu od </w:t>
      </w:r>
      <w:r w:rsidRPr="00506554">
        <w:rPr>
          <w:rFonts w:asciiTheme="majorHAnsi" w:hAnsiTheme="majorHAnsi"/>
          <w:lang w:val="sr-Latn-CS"/>
        </w:rPr>
        <w:t>82.288</w:t>
      </w:r>
      <w:r w:rsidR="002A3E29" w:rsidRPr="00506554">
        <w:rPr>
          <w:rFonts w:asciiTheme="majorHAnsi" w:hAnsiTheme="majorHAnsi"/>
          <w:lang w:val="sr-Latn-CS"/>
        </w:rPr>
        <w:t xml:space="preserve"> KM</w:t>
      </w:r>
      <w:r w:rsidR="00F52860" w:rsidRPr="00506554">
        <w:rPr>
          <w:rFonts w:asciiTheme="majorHAnsi" w:hAnsiTheme="majorHAnsi"/>
          <w:lang w:val="sr-Latn-CS"/>
        </w:rPr>
        <w:t>.</w:t>
      </w:r>
    </w:p>
    <w:p w14:paraId="262BC0AA" w14:textId="523EB9AF" w:rsidR="00D1762D" w:rsidRDefault="00D1762D" w:rsidP="00361211">
      <w:pPr>
        <w:spacing w:after="0"/>
        <w:jc w:val="both"/>
        <w:rPr>
          <w:rFonts w:asciiTheme="majorHAnsi" w:hAnsiTheme="majorHAnsi"/>
          <w:lang w:val="sr-Latn-CS"/>
        </w:rPr>
      </w:pPr>
      <w:r w:rsidRPr="00506554">
        <w:rPr>
          <w:rFonts w:asciiTheme="majorHAnsi" w:hAnsiTheme="majorHAnsi"/>
          <w:lang w:val="sr-Latn-CS"/>
        </w:rPr>
        <w:t>Ukupni kapital Društva</w:t>
      </w:r>
      <w:r w:rsidR="00D05F56" w:rsidRPr="00506554">
        <w:rPr>
          <w:rFonts w:asciiTheme="majorHAnsi" w:hAnsiTheme="majorHAnsi"/>
          <w:lang w:val="sr-Latn-CS"/>
        </w:rPr>
        <w:t xml:space="preserve"> </w:t>
      </w:r>
      <w:r w:rsidRPr="00506554">
        <w:rPr>
          <w:rFonts w:asciiTheme="majorHAnsi" w:hAnsiTheme="majorHAnsi"/>
          <w:lang w:val="sr-Latn-CS"/>
        </w:rPr>
        <w:t>31.12.20</w:t>
      </w:r>
      <w:r w:rsidR="002A3E29" w:rsidRPr="00506554">
        <w:rPr>
          <w:rFonts w:asciiTheme="majorHAnsi" w:hAnsiTheme="majorHAnsi"/>
          <w:lang w:val="sr-Latn-CS"/>
        </w:rPr>
        <w:t>2</w:t>
      </w:r>
      <w:r w:rsidR="002B3108" w:rsidRPr="00506554">
        <w:rPr>
          <w:rFonts w:asciiTheme="majorHAnsi" w:hAnsiTheme="majorHAnsi"/>
          <w:lang w:val="sr-Latn-CS"/>
        </w:rPr>
        <w:t>1</w:t>
      </w:r>
      <w:r w:rsidRPr="00506554">
        <w:rPr>
          <w:rFonts w:asciiTheme="majorHAnsi" w:hAnsiTheme="majorHAnsi"/>
          <w:lang w:val="sr-Latn-CS"/>
        </w:rPr>
        <w:t xml:space="preserve">.g.iznosi </w:t>
      </w:r>
      <w:r w:rsidR="00F52860" w:rsidRPr="00506554">
        <w:rPr>
          <w:rFonts w:asciiTheme="majorHAnsi" w:hAnsiTheme="majorHAnsi"/>
          <w:lang w:val="sr-Latn-CS"/>
        </w:rPr>
        <w:t>19.</w:t>
      </w:r>
      <w:r w:rsidR="00506554" w:rsidRPr="00506554">
        <w:rPr>
          <w:rFonts w:asciiTheme="majorHAnsi" w:hAnsiTheme="majorHAnsi"/>
          <w:lang w:val="sr-Latn-CS"/>
        </w:rPr>
        <w:t>932.354</w:t>
      </w:r>
      <w:r w:rsidRPr="00506554">
        <w:rPr>
          <w:rFonts w:asciiTheme="majorHAnsi" w:hAnsiTheme="majorHAnsi"/>
          <w:lang w:val="sr-Latn-CS"/>
        </w:rPr>
        <w:t xml:space="preserve"> KM.</w:t>
      </w:r>
    </w:p>
    <w:p w14:paraId="778B10F9" w14:textId="77777777" w:rsidR="00D05F56" w:rsidRDefault="00D05F56" w:rsidP="00E35732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</w:p>
    <w:p w14:paraId="2D170AC8" w14:textId="77777777" w:rsidR="00D05F56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68056AE7" w14:textId="77777777" w:rsidR="00E13193" w:rsidRPr="00E13193" w:rsidRDefault="009D2FA0" w:rsidP="00E13193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3E2545">
        <w:rPr>
          <w:rFonts w:asciiTheme="majorHAnsi" w:hAnsiTheme="majorHAnsi"/>
          <w:b/>
          <w:sz w:val="28"/>
          <w:szCs w:val="28"/>
          <w:lang w:val="sr-Latn-CS"/>
        </w:rPr>
        <w:lastRenderedPageBreak/>
        <w:t>7</w:t>
      </w:r>
      <w:r w:rsidR="00E32AA1">
        <w:rPr>
          <w:rFonts w:asciiTheme="majorHAnsi" w:hAnsiTheme="majorHAnsi"/>
          <w:b/>
          <w:sz w:val="28"/>
          <w:szCs w:val="28"/>
          <w:lang w:val="sr-Latn-CS"/>
        </w:rPr>
        <w:t>.Bilans tokova gotovine</w:t>
      </w:r>
    </w:p>
    <w:p w14:paraId="32E30E5D" w14:textId="77777777" w:rsidR="009D2FA0" w:rsidRPr="00DC4286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DC4286">
        <w:rPr>
          <w:rFonts w:asciiTheme="majorHAnsi" w:hAnsiTheme="majorHAnsi"/>
          <w:b/>
          <w:lang w:val="sr-Latn-CS"/>
        </w:rPr>
        <w:t>A.I.Prilivi gotovine iz poslovnih aktivnosti</w:t>
      </w:r>
    </w:p>
    <w:p w14:paraId="4BAAD595" w14:textId="63443AE1"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Naplaćena premija                                            </w:t>
      </w:r>
      <w:r w:rsidR="00DC4286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="00C160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16.</w:t>
      </w:r>
      <w:r w:rsidR="002B3108">
        <w:rPr>
          <w:rFonts w:asciiTheme="majorHAnsi" w:hAnsiTheme="majorHAnsi"/>
          <w:lang w:val="sr-Latn-CS"/>
        </w:rPr>
        <w:t>696.574,76</w:t>
      </w:r>
    </w:p>
    <w:p w14:paraId="73D0A020" w14:textId="702AF234"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Primljeni avansi                                                         </w:t>
      </w:r>
      <w:r w:rsidR="00DC4286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    </w:t>
      </w:r>
      <w:r w:rsidR="00F7316C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</w:t>
      </w:r>
      <w:r w:rsidR="002B3108">
        <w:rPr>
          <w:rFonts w:asciiTheme="majorHAnsi" w:hAnsiTheme="majorHAnsi"/>
          <w:lang w:val="sr-Latn-CS"/>
        </w:rPr>
        <w:t xml:space="preserve">   272,00</w:t>
      </w:r>
    </w:p>
    <w:p w14:paraId="259BD427" w14:textId="03B00E1F"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Premija saosiguranja </w:t>
      </w:r>
      <w:r w:rsidR="002B3108">
        <w:rPr>
          <w:rFonts w:asciiTheme="majorHAnsi" w:hAnsiTheme="majorHAnsi"/>
          <w:u w:val="single"/>
          <w:lang w:val="sr-Latn-CS"/>
        </w:rPr>
        <w:t xml:space="preserve"> i pov.prem.</w:t>
      </w:r>
      <w:r w:rsidRPr="00C70E52">
        <w:rPr>
          <w:rFonts w:asciiTheme="majorHAnsi" w:hAnsiTheme="majorHAnsi"/>
          <w:u w:val="single"/>
          <w:lang w:val="sr-Latn-CS"/>
        </w:rPr>
        <w:t xml:space="preserve">                              </w:t>
      </w:r>
      <w:r w:rsidR="00F7316C" w:rsidRPr="00C70E52">
        <w:rPr>
          <w:rFonts w:asciiTheme="majorHAnsi" w:hAnsiTheme="majorHAnsi"/>
          <w:u w:val="single"/>
          <w:lang w:val="sr-Latn-CS"/>
        </w:rPr>
        <w:t xml:space="preserve">  </w:t>
      </w:r>
      <w:r w:rsidR="002B3108">
        <w:rPr>
          <w:rFonts w:asciiTheme="majorHAnsi" w:hAnsiTheme="majorHAnsi"/>
          <w:u w:val="single"/>
          <w:lang w:val="sr-Latn-CS"/>
        </w:rPr>
        <w:t>10</w:t>
      </w:r>
      <w:r w:rsidRPr="00C70E52">
        <w:rPr>
          <w:rFonts w:asciiTheme="majorHAnsi" w:hAnsiTheme="majorHAnsi"/>
          <w:u w:val="single"/>
          <w:lang w:val="sr-Latn-CS"/>
        </w:rPr>
        <w:t>.989,</w:t>
      </w:r>
      <w:r w:rsidR="002B3108">
        <w:rPr>
          <w:rFonts w:asciiTheme="majorHAnsi" w:hAnsiTheme="majorHAnsi"/>
          <w:u w:val="single"/>
          <w:lang w:val="sr-Latn-CS"/>
        </w:rPr>
        <w:t>24</w:t>
      </w:r>
    </w:p>
    <w:p w14:paraId="66269EA1" w14:textId="09B26201" w:rsidR="00E13193" w:rsidRPr="00C70E52" w:rsidRDefault="00752102" w:rsidP="009D2FA0">
      <w:pPr>
        <w:tabs>
          <w:tab w:val="left" w:pos="5245"/>
          <w:tab w:val="left" w:pos="7371"/>
        </w:tabs>
        <w:spacing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</w:t>
      </w:r>
      <w:r w:rsidR="009D2FA0" w:rsidRPr="00C70E52">
        <w:rPr>
          <w:rFonts w:asciiTheme="majorHAnsi" w:hAnsiTheme="majorHAnsi"/>
          <w:lang w:val="sr-Latn-CS"/>
        </w:rPr>
        <w:t xml:space="preserve"> </w:t>
      </w:r>
      <w:r w:rsidR="00E13193" w:rsidRPr="00C70E52">
        <w:rPr>
          <w:rFonts w:asciiTheme="majorHAnsi" w:hAnsiTheme="majorHAnsi"/>
          <w:b/>
          <w:lang w:val="sr-Latn-CS"/>
        </w:rPr>
        <w:t xml:space="preserve">NOTA </w:t>
      </w:r>
      <w:r w:rsidR="00587119">
        <w:rPr>
          <w:rFonts w:asciiTheme="majorHAnsi" w:hAnsiTheme="majorHAnsi"/>
          <w:b/>
          <w:lang w:val="sr-Latn-CS"/>
        </w:rPr>
        <w:t>59</w:t>
      </w:r>
      <w:r w:rsidR="00551658" w:rsidRPr="00C70E52">
        <w:rPr>
          <w:rFonts w:asciiTheme="majorHAnsi" w:hAnsiTheme="majorHAnsi"/>
          <w:b/>
          <w:lang w:val="sr-Latn-CS"/>
        </w:rPr>
        <w:t xml:space="preserve"> </w:t>
      </w:r>
      <w:r w:rsidR="00E13193" w:rsidRPr="00C70E52">
        <w:rPr>
          <w:rFonts w:asciiTheme="majorHAnsi" w:hAnsiTheme="majorHAnsi"/>
          <w:b/>
          <w:lang w:val="sr-Latn-CS"/>
        </w:rPr>
        <w:t>(AOP 502)</w:t>
      </w:r>
      <w:r w:rsidR="009D2FA0" w:rsidRPr="00C70E52">
        <w:rPr>
          <w:rFonts w:asciiTheme="majorHAnsi" w:hAnsiTheme="majorHAnsi"/>
          <w:lang w:val="sr-Latn-CS"/>
        </w:rPr>
        <w:t xml:space="preserve">           </w:t>
      </w:r>
      <w:r w:rsidR="00E13193" w:rsidRPr="00C70E52">
        <w:rPr>
          <w:rFonts w:asciiTheme="majorHAnsi" w:hAnsiTheme="majorHAnsi"/>
          <w:lang w:val="sr-Latn-CS"/>
        </w:rPr>
        <w:t xml:space="preserve">                               </w:t>
      </w:r>
      <w:r w:rsidR="009D2FA0" w:rsidRPr="00C70E52">
        <w:rPr>
          <w:rFonts w:asciiTheme="majorHAnsi" w:hAnsiTheme="majorHAnsi"/>
          <w:b/>
          <w:lang w:val="sr-Latn-CS"/>
        </w:rPr>
        <w:t xml:space="preserve"> 16.</w:t>
      </w:r>
      <w:r w:rsidR="002B3108">
        <w:rPr>
          <w:rFonts w:asciiTheme="majorHAnsi" w:hAnsiTheme="majorHAnsi"/>
          <w:b/>
          <w:lang w:val="sr-Latn-CS"/>
        </w:rPr>
        <w:t>707.836,00</w:t>
      </w:r>
    </w:p>
    <w:p w14:paraId="72A064BF" w14:textId="545683C3" w:rsidR="009D2FA0" w:rsidRPr="00C70E52" w:rsidRDefault="009D2FA0" w:rsidP="00865625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>Prilivi po osnovu učeš.reo.u št</w:t>
      </w:r>
      <w:r w:rsidR="00C16052">
        <w:rPr>
          <w:rFonts w:asciiTheme="majorHAnsi" w:hAnsiTheme="majorHAnsi"/>
          <w:lang w:val="sr-Latn-CS"/>
        </w:rPr>
        <w:t xml:space="preserve">eti                           </w:t>
      </w:r>
      <w:r w:rsidR="00FB013D">
        <w:rPr>
          <w:rFonts w:asciiTheme="majorHAnsi" w:hAnsiTheme="majorHAnsi"/>
          <w:lang w:val="sr-Latn-CS"/>
        </w:rPr>
        <w:t xml:space="preserve">    </w:t>
      </w:r>
      <w:r w:rsidR="00C16052">
        <w:rPr>
          <w:rFonts w:asciiTheme="majorHAnsi" w:hAnsiTheme="majorHAnsi"/>
          <w:lang w:val="sr-Latn-CS"/>
        </w:rPr>
        <w:t xml:space="preserve"> </w:t>
      </w:r>
      <w:r w:rsidR="002B3108">
        <w:rPr>
          <w:rFonts w:asciiTheme="majorHAnsi" w:hAnsiTheme="majorHAnsi"/>
          <w:b/>
          <w:lang w:val="sr-Latn-CS"/>
        </w:rPr>
        <w:t>10.084,95</w:t>
      </w:r>
    </w:p>
    <w:p w14:paraId="0E45E090" w14:textId="459C0396" w:rsidR="00865625" w:rsidRPr="00C70E52" w:rsidRDefault="00865625" w:rsidP="00865625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551658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0</w:t>
      </w:r>
      <w:r w:rsidRPr="00C70E52">
        <w:rPr>
          <w:rFonts w:asciiTheme="majorHAnsi" w:hAnsiTheme="majorHAnsi"/>
          <w:b/>
          <w:lang w:val="sr-Latn-CS"/>
        </w:rPr>
        <w:t xml:space="preserve"> (AOP504)</w:t>
      </w:r>
    </w:p>
    <w:p w14:paraId="29C49A74" w14:textId="77777777" w:rsidR="00865625" w:rsidRPr="00C70E52" w:rsidRDefault="00865625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</w:p>
    <w:p w14:paraId="76661912" w14:textId="29D76E7C" w:rsidR="009D2FA0" w:rsidRPr="00C70E52" w:rsidRDefault="00DC4286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zelene karte                                   </w:t>
      </w:r>
      <w:r w:rsidR="002B3108">
        <w:rPr>
          <w:rFonts w:asciiTheme="majorHAnsi" w:hAnsiTheme="majorHAnsi"/>
          <w:lang w:val="sr-Latn-CS"/>
        </w:rPr>
        <w:t>110.908,00</w:t>
      </w:r>
    </w:p>
    <w:p w14:paraId="45DCCBF0" w14:textId="1FCCE41D" w:rsidR="009D2FA0" w:rsidRPr="00C70E52" w:rsidRDefault="009D2FA0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regresa    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</w:t>
      </w:r>
      <w:r w:rsidR="00FA3C48">
        <w:rPr>
          <w:rFonts w:asciiTheme="majorHAnsi" w:hAnsiTheme="majorHAnsi"/>
          <w:lang w:val="sr-Latn-CS"/>
        </w:rPr>
        <w:t>216.941,92</w:t>
      </w:r>
    </w:p>
    <w:p w14:paraId="42888E87" w14:textId="18B0440D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profit.prov. </w:t>
      </w:r>
      <w:r w:rsidR="00FA3C48">
        <w:rPr>
          <w:rFonts w:asciiTheme="majorHAnsi" w:hAnsiTheme="majorHAnsi"/>
          <w:lang w:val="sr-Latn-CS"/>
        </w:rPr>
        <w:t>i sp.pos.</w:t>
      </w:r>
      <w:r w:rsidRPr="00C70E52">
        <w:rPr>
          <w:rFonts w:asciiTheme="majorHAnsi" w:hAnsiTheme="majorHAnsi"/>
          <w:lang w:val="sr-Latn-CS"/>
        </w:rPr>
        <w:t xml:space="preserve">                       </w:t>
      </w:r>
      <w:r w:rsidR="00FA3C48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</w:t>
      </w:r>
      <w:r w:rsidR="00FA3C48">
        <w:rPr>
          <w:rFonts w:asciiTheme="majorHAnsi" w:hAnsiTheme="majorHAnsi"/>
          <w:lang w:val="sr-Latn-CS"/>
        </w:rPr>
        <w:t>1.867,81</w:t>
      </w:r>
    </w:p>
    <w:p w14:paraId="0BD0B0CE" w14:textId="63CEE014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otkupa štete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4.</w:t>
      </w:r>
      <w:r w:rsidR="00E43617">
        <w:rPr>
          <w:rFonts w:asciiTheme="majorHAnsi" w:hAnsiTheme="majorHAnsi"/>
          <w:lang w:val="sr-Latn-CS"/>
        </w:rPr>
        <w:t>383,50</w:t>
      </w:r>
    </w:p>
    <w:p w14:paraId="1B2C3FAF" w14:textId="1DD077B3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Priliv po osnovu zakupa i ostal</w:t>
      </w:r>
      <w:r w:rsidR="00DC4286" w:rsidRPr="00C70E52">
        <w:rPr>
          <w:rFonts w:asciiTheme="majorHAnsi" w:hAnsiTheme="majorHAnsi"/>
          <w:lang w:val="sr-Latn-CS"/>
        </w:rPr>
        <w:t xml:space="preserve">i                              </w:t>
      </w:r>
      <w:r w:rsidRPr="00C70E52">
        <w:rPr>
          <w:rFonts w:asciiTheme="majorHAnsi" w:hAnsiTheme="majorHAnsi"/>
          <w:lang w:val="sr-Latn-CS"/>
        </w:rPr>
        <w:t xml:space="preserve">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</w:t>
      </w:r>
      <w:r w:rsidR="00E43617">
        <w:rPr>
          <w:rFonts w:asciiTheme="majorHAnsi" w:hAnsiTheme="majorHAnsi"/>
          <w:lang w:val="sr-Latn-CS"/>
        </w:rPr>
        <w:t>629.825,97</w:t>
      </w:r>
    </w:p>
    <w:p w14:paraId="0B93E209" w14:textId="77DF9A5C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od uslužnih zapisnika             </w:t>
      </w:r>
      <w:r w:rsidR="00DC4286" w:rsidRPr="00C70E52">
        <w:rPr>
          <w:rFonts w:asciiTheme="majorHAnsi" w:hAnsiTheme="majorHAnsi"/>
          <w:lang w:val="sr-Latn-CS"/>
        </w:rPr>
        <w:t xml:space="preserve">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="00E43617">
        <w:rPr>
          <w:rFonts w:asciiTheme="majorHAnsi" w:hAnsiTheme="majorHAnsi"/>
          <w:lang w:val="sr-Latn-CS"/>
        </w:rPr>
        <w:t>1.070</w:t>
      </w:r>
      <w:r w:rsidR="007A0B9D">
        <w:rPr>
          <w:rFonts w:asciiTheme="majorHAnsi" w:hAnsiTheme="majorHAnsi"/>
          <w:lang w:val="sr-Latn-CS"/>
        </w:rPr>
        <w:t>,22</w:t>
      </w:r>
    </w:p>
    <w:p w14:paraId="4353355B" w14:textId="5B6DFAEA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od ref.plata    </w:t>
      </w:r>
      <w:r w:rsidR="00DC4286" w:rsidRPr="00C70E52">
        <w:rPr>
          <w:rFonts w:asciiTheme="majorHAnsi" w:hAnsiTheme="majorHAnsi"/>
          <w:lang w:val="sr-Latn-CS"/>
        </w:rPr>
        <w:t xml:space="preserve">                                                         </w:t>
      </w:r>
      <w:r w:rsidR="00E43617">
        <w:rPr>
          <w:rFonts w:asciiTheme="majorHAnsi" w:hAnsiTheme="majorHAnsi"/>
          <w:lang w:val="sr-Latn-CS"/>
        </w:rPr>
        <w:t>23.350,29</w:t>
      </w:r>
    </w:p>
    <w:p w14:paraId="6A32C5D6" w14:textId="33814F09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Ostali prilivi                                          </w:t>
      </w:r>
      <w:r w:rsidR="00DC4286" w:rsidRPr="00C70E52">
        <w:rPr>
          <w:rFonts w:asciiTheme="majorHAnsi" w:hAnsiTheme="majorHAnsi"/>
          <w:u w:val="single"/>
          <w:lang w:val="sr-Latn-CS"/>
        </w:rPr>
        <w:t xml:space="preserve">                               </w:t>
      </w:r>
      <w:r w:rsidRPr="00C70E52">
        <w:rPr>
          <w:rFonts w:asciiTheme="majorHAnsi" w:hAnsiTheme="majorHAnsi"/>
          <w:u w:val="single"/>
          <w:lang w:val="sr-Latn-CS"/>
        </w:rPr>
        <w:t xml:space="preserve"> </w:t>
      </w:r>
      <w:r w:rsidR="00E43617">
        <w:rPr>
          <w:rFonts w:asciiTheme="majorHAnsi" w:hAnsiTheme="majorHAnsi"/>
          <w:u w:val="single"/>
          <w:lang w:val="sr-Latn-CS"/>
        </w:rPr>
        <w:t>2.7</w:t>
      </w:r>
      <w:r w:rsidR="00A327ED">
        <w:rPr>
          <w:rFonts w:asciiTheme="majorHAnsi" w:hAnsiTheme="majorHAnsi"/>
          <w:u w:val="single"/>
          <w:lang w:val="sr-Latn-CS"/>
        </w:rPr>
        <w:t>6</w:t>
      </w:r>
      <w:r w:rsidR="00E43617">
        <w:rPr>
          <w:rFonts w:asciiTheme="majorHAnsi" w:hAnsiTheme="majorHAnsi"/>
          <w:u w:val="single"/>
          <w:lang w:val="sr-Latn-CS"/>
        </w:rPr>
        <w:t>7,51</w:t>
      </w:r>
    </w:p>
    <w:p w14:paraId="38DCA485" w14:textId="484A6B7B" w:rsidR="009D2FA0" w:rsidRPr="00C70E52" w:rsidRDefault="00865625" w:rsidP="009D2FA0">
      <w:pPr>
        <w:tabs>
          <w:tab w:val="left" w:pos="3675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551658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1</w:t>
      </w:r>
      <w:r w:rsidRPr="00C70E52">
        <w:rPr>
          <w:rFonts w:asciiTheme="majorHAnsi" w:hAnsiTheme="majorHAnsi"/>
          <w:b/>
          <w:lang w:val="sr-Latn-CS"/>
        </w:rPr>
        <w:t>(AOP 505)</w:t>
      </w:r>
      <w:r w:rsidR="00C16052">
        <w:rPr>
          <w:rFonts w:asciiTheme="majorHAnsi" w:hAnsiTheme="majorHAnsi"/>
          <w:lang w:val="sr-Latn-CS"/>
        </w:rPr>
        <w:tab/>
      </w:r>
      <w:r w:rsidR="00FB013D">
        <w:rPr>
          <w:rFonts w:asciiTheme="majorHAnsi" w:hAnsiTheme="majorHAnsi"/>
          <w:lang w:val="sr-Latn-CS"/>
        </w:rPr>
        <w:t xml:space="preserve">                </w:t>
      </w:r>
      <w:r w:rsidR="00FB013D">
        <w:rPr>
          <w:rFonts w:asciiTheme="majorHAnsi" w:hAnsiTheme="majorHAnsi"/>
          <w:b/>
          <w:lang w:val="sr-Latn-CS"/>
        </w:rPr>
        <w:t>991.115,</w:t>
      </w:r>
      <w:r w:rsidR="007A0B9D">
        <w:rPr>
          <w:rFonts w:asciiTheme="majorHAnsi" w:hAnsiTheme="majorHAnsi"/>
          <w:b/>
          <w:lang w:val="sr-Latn-CS"/>
        </w:rPr>
        <w:t>22</w:t>
      </w:r>
    </w:p>
    <w:p w14:paraId="03A04CE0" w14:textId="77777777" w:rsidR="00DC4286" w:rsidRPr="00C70E52" w:rsidRDefault="00DC4286" w:rsidP="009D2FA0">
      <w:pPr>
        <w:tabs>
          <w:tab w:val="left" w:pos="3675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II.Odlivi gotovine iz poslovnih aktivnosti</w:t>
      </w:r>
    </w:p>
    <w:p w14:paraId="37B1D696" w14:textId="0690C924" w:rsidR="009D2FA0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plaćenih šteta                              </w:t>
      </w:r>
      <w:r w:rsidR="00FB013D">
        <w:rPr>
          <w:rFonts w:asciiTheme="majorHAnsi" w:hAnsiTheme="majorHAnsi"/>
          <w:lang w:val="sr-Latn-CS"/>
        </w:rPr>
        <w:t>4.791.292,79</w:t>
      </w:r>
    </w:p>
    <w:p w14:paraId="3C820E96" w14:textId="393ACD3F"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udjela u štetama           </w:t>
      </w:r>
      <w:r w:rsidR="00F7316C" w:rsidRPr="00C70E52">
        <w:rPr>
          <w:rFonts w:asciiTheme="majorHAnsi" w:hAnsiTheme="majorHAnsi"/>
          <w:lang w:val="sr-Latn-CS"/>
        </w:rPr>
        <w:t xml:space="preserve">                    </w:t>
      </w:r>
      <w:r w:rsidR="007824CC">
        <w:rPr>
          <w:rFonts w:asciiTheme="majorHAnsi" w:hAnsiTheme="majorHAnsi"/>
          <w:lang w:val="sr-Latn-CS"/>
        </w:rPr>
        <w:t xml:space="preserve">      </w:t>
      </w:r>
      <w:r w:rsidR="00FB013D">
        <w:rPr>
          <w:rFonts w:asciiTheme="majorHAnsi" w:hAnsiTheme="majorHAnsi"/>
          <w:lang w:val="sr-Latn-CS"/>
        </w:rPr>
        <w:t>960,50</w:t>
      </w:r>
    </w:p>
    <w:p w14:paraId="64765F04" w14:textId="27CBEC21"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Dati avansi                                            </w:t>
      </w:r>
      <w:r w:rsidR="00F7316C" w:rsidRPr="00C70E52">
        <w:rPr>
          <w:rFonts w:asciiTheme="majorHAnsi" w:hAnsiTheme="majorHAnsi"/>
          <w:u w:val="single"/>
          <w:lang w:val="sr-Latn-CS"/>
        </w:rPr>
        <w:t xml:space="preserve">                           </w:t>
      </w:r>
      <w:r w:rsidR="007824CC">
        <w:rPr>
          <w:rFonts w:asciiTheme="majorHAnsi" w:hAnsiTheme="majorHAnsi"/>
          <w:u w:val="single"/>
          <w:lang w:val="sr-Latn-CS"/>
        </w:rPr>
        <w:t xml:space="preserve">      </w:t>
      </w:r>
      <w:r w:rsidR="00F7316C" w:rsidRPr="00C70E52">
        <w:rPr>
          <w:rFonts w:asciiTheme="majorHAnsi" w:hAnsiTheme="majorHAnsi"/>
          <w:u w:val="single"/>
          <w:lang w:val="sr-Latn-CS"/>
        </w:rPr>
        <w:t xml:space="preserve">    </w:t>
      </w:r>
      <w:r w:rsidR="00FB013D">
        <w:rPr>
          <w:rFonts w:asciiTheme="majorHAnsi" w:hAnsiTheme="majorHAnsi"/>
          <w:u w:val="single"/>
          <w:lang w:val="sr-Latn-CS"/>
        </w:rPr>
        <w:t>237,31</w:t>
      </w:r>
    </w:p>
    <w:p w14:paraId="2C280415" w14:textId="2427BF82" w:rsidR="009D2FA0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822579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2</w:t>
      </w:r>
      <w:r w:rsidRPr="00C70E52">
        <w:rPr>
          <w:rFonts w:asciiTheme="majorHAnsi" w:hAnsiTheme="majorHAnsi"/>
          <w:b/>
          <w:lang w:val="sr-Latn-CS"/>
        </w:rPr>
        <w:t>(AOP 507)</w:t>
      </w:r>
      <w:r w:rsidR="00DC4286" w:rsidRPr="00C70E52">
        <w:rPr>
          <w:rFonts w:asciiTheme="majorHAnsi" w:hAnsiTheme="majorHAnsi"/>
          <w:b/>
          <w:lang w:val="sr-Latn-CS"/>
        </w:rPr>
        <w:t xml:space="preserve">                  </w:t>
      </w:r>
      <w:r w:rsidR="00C70E52">
        <w:rPr>
          <w:rFonts w:asciiTheme="majorHAnsi" w:hAnsiTheme="majorHAnsi"/>
          <w:b/>
          <w:lang w:val="sr-Latn-CS"/>
        </w:rPr>
        <w:t xml:space="preserve">                               </w:t>
      </w:r>
      <w:r w:rsidR="007824CC">
        <w:rPr>
          <w:rFonts w:asciiTheme="majorHAnsi" w:hAnsiTheme="majorHAnsi"/>
          <w:b/>
          <w:lang w:val="sr-Latn-CS"/>
        </w:rPr>
        <w:t>4.792.490,60</w:t>
      </w:r>
    </w:p>
    <w:p w14:paraId="16315520" w14:textId="2326289B"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 plaćene prem.saos.                      </w:t>
      </w:r>
      <w:r w:rsidR="007824CC">
        <w:rPr>
          <w:rFonts w:asciiTheme="majorHAnsi" w:hAnsiTheme="majorHAnsi"/>
          <w:lang w:val="sr-Latn-CS"/>
        </w:rPr>
        <w:t xml:space="preserve">   </w:t>
      </w:r>
      <w:r w:rsidRPr="00C70E52">
        <w:rPr>
          <w:rFonts w:asciiTheme="majorHAnsi" w:hAnsiTheme="majorHAnsi"/>
          <w:lang w:val="sr-Latn-CS"/>
        </w:rPr>
        <w:t xml:space="preserve">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="007824CC">
        <w:rPr>
          <w:rFonts w:asciiTheme="majorHAnsi" w:hAnsiTheme="majorHAnsi"/>
          <w:lang w:val="sr-Latn-CS"/>
        </w:rPr>
        <w:t>223,16</w:t>
      </w:r>
    </w:p>
    <w:p w14:paraId="7D9B68A4" w14:textId="7423EDA5"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Odlivi po osnovu reosiguranja                                     </w:t>
      </w:r>
      <w:r w:rsidR="007824CC">
        <w:rPr>
          <w:rFonts w:asciiTheme="majorHAnsi" w:hAnsiTheme="majorHAnsi"/>
          <w:u w:val="single"/>
          <w:lang w:val="sr-Latn-CS"/>
        </w:rPr>
        <w:t>418.946,74</w:t>
      </w:r>
    </w:p>
    <w:p w14:paraId="4E0A4860" w14:textId="79D5ED32" w:rsidR="009D2FA0" w:rsidRPr="00C70E52" w:rsidRDefault="00DC4286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</w:t>
      </w:r>
      <w:r w:rsidR="00865625" w:rsidRPr="00C70E52">
        <w:rPr>
          <w:rFonts w:asciiTheme="majorHAnsi" w:hAnsiTheme="majorHAnsi"/>
          <w:b/>
          <w:lang w:val="sr-Latn-CS"/>
        </w:rPr>
        <w:t xml:space="preserve">NOTA </w:t>
      </w:r>
      <w:r w:rsidR="00822579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3</w:t>
      </w:r>
      <w:r w:rsidR="00865625" w:rsidRPr="00C70E52">
        <w:rPr>
          <w:rFonts w:asciiTheme="majorHAnsi" w:hAnsiTheme="majorHAnsi"/>
          <w:b/>
          <w:lang w:val="sr-Latn-CS"/>
        </w:rPr>
        <w:t>(AOP 509)</w:t>
      </w:r>
      <w:r w:rsidRPr="00C70E52">
        <w:rPr>
          <w:rFonts w:asciiTheme="majorHAnsi" w:hAnsiTheme="majorHAnsi"/>
          <w:b/>
          <w:lang w:val="sr-Latn-CS"/>
        </w:rPr>
        <w:t xml:space="preserve">                 </w:t>
      </w:r>
      <w:r w:rsidR="00C70E52">
        <w:rPr>
          <w:rFonts w:asciiTheme="majorHAnsi" w:hAnsiTheme="majorHAnsi"/>
          <w:b/>
          <w:lang w:val="sr-Latn-CS"/>
        </w:rPr>
        <w:t xml:space="preserve">                               </w:t>
      </w:r>
      <w:r w:rsidR="00C16052">
        <w:rPr>
          <w:rFonts w:asciiTheme="majorHAnsi" w:hAnsiTheme="majorHAnsi"/>
          <w:b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 xml:space="preserve">  </w:t>
      </w:r>
      <w:r w:rsidR="007824CC">
        <w:rPr>
          <w:rFonts w:asciiTheme="majorHAnsi" w:hAnsiTheme="majorHAnsi"/>
          <w:b/>
          <w:lang w:val="sr-Latn-CS"/>
        </w:rPr>
        <w:t>419.169,90</w:t>
      </w:r>
    </w:p>
    <w:p w14:paraId="7B875AD2" w14:textId="3B9C422F"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>Odlivi po osnovu bruto zarad</w:t>
      </w:r>
      <w:r w:rsidR="00C16052">
        <w:rPr>
          <w:rFonts w:asciiTheme="majorHAnsi" w:hAnsiTheme="majorHAnsi"/>
          <w:lang w:val="sr-Latn-CS"/>
        </w:rPr>
        <w:t xml:space="preserve">a                              </w:t>
      </w:r>
      <w:r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>1.39</w:t>
      </w:r>
      <w:r w:rsidR="007824CC">
        <w:rPr>
          <w:rFonts w:asciiTheme="majorHAnsi" w:hAnsiTheme="majorHAnsi"/>
          <w:b/>
          <w:lang w:val="sr-Latn-CS"/>
        </w:rPr>
        <w:t>4.931,95</w:t>
      </w:r>
    </w:p>
    <w:p w14:paraId="12B4233A" w14:textId="67FD0539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822579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4</w:t>
      </w:r>
      <w:r w:rsidRPr="00C70E52">
        <w:rPr>
          <w:rFonts w:asciiTheme="majorHAnsi" w:hAnsiTheme="majorHAnsi"/>
          <w:b/>
          <w:lang w:val="sr-Latn-CS"/>
        </w:rPr>
        <w:t>(AOP 510)</w:t>
      </w:r>
    </w:p>
    <w:p w14:paraId="23B82224" w14:textId="77777777" w:rsidR="003E2545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troškova sprov.osig. </w:t>
      </w:r>
    </w:p>
    <w:p w14:paraId="6A029026" w14:textId="66F020EE" w:rsidR="003E2545" w:rsidRPr="00C70E52" w:rsidRDefault="003E2545" w:rsidP="003E254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Dir.porez                      </w:t>
      </w:r>
      <w:r w:rsidR="007824CC">
        <w:rPr>
          <w:rFonts w:asciiTheme="majorHAnsi" w:hAnsiTheme="majorHAnsi"/>
          <w:lang w:val="sr-Latn-CS"/>
        </w:rPr>
        <w:t>495.339,92</w:t>
      </w:r>
    </w:p>
    <w:p w14:paraId="7F60F02C" w14:textId="1893BADD" w:rsidR="003E2545" w:rsidRPr="00C70E52" w:rsidRDefault="003E2545" w:rsidP="003E254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Dobavljači                1.</w:t>
      </w:r>
      <w:r w:rsidR="007824CC">
        <w:rPr>
          <w:rFonts w:asciiTheme="majorHAnsi" w:hAnsiTheme="majorHAnsi"/>
          <w:lang w:val="sr-Latn-CS"/>
        </w:rPr>
        <w:t>311.547,22</w:t>
      </w:r>
    </w:p>
    <w:p w14:paraId="44EAB72E" w14:textId="4CB166AD"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</w:t>
      </w:r>
      <w:r w:rsidR="00C16052">
        <w:rPr>
          <w:rFonts w:asciiTheme="majorHAnsi" w:hAnsiTheme="majorHAnsi"/>
          <w:u w:val="single"/>
          <w:lang w:val="sr-Latn-CS"/>
        </w:rPr>
        <w:t xml:space="preserve">Ulag.u opremu          </w:t>
      </w:r>
      <w:r w:rsidRPr="00C70E52">
        <w:rPr>
          <w:rFonts w:asciiTheme="majorHAnsi" w:hAnsiTheme="majorHAnsi"/>
          <w:u w:val="single"/>
          <w:lang w:val="sr-Latn-CS"/>
        </w:rPr>
        <w:t xml:space="preserve">  </w:t>
      </w:r>
      <w:r w:rsidR="00865625" w:rsidRPr="00C70E52">
        <w:rPr>
          <w:rFonts w:asciiTheme="majorHAnsi" w:hAnsiTheme="majorHAnsi"/>
          <w:u w:val="single"/>
          <w:lang w:val="sr-Latn-CS"/>
        </w:rPr>
        <w:t>-</w:t>
      </w:r>
      <w:r w:rsidR="007824CC">
        <w:rPr>
          <w:rFonts w:asciiTheme="majorHAnsi" w:hAnsiTheme="majorHAnsi"/>
          <w:u w:val="single"/>
          <w:lang w:val="sr-Latn-CS"/>
        </w:rPr>
        <w:t xml:space="preserve">32.820,00                                                                        </w:t>
      </w:r>
      <w:r w:rsidR="00865625" w:rsidRPr="00C70E52">
        <w:rPr>
          <w:rFonts w:asciiTheme="majorHAnsi" w:hAnsiTheme="majorHAnsi"/>
          <w:b/>
          <w:lang w:val="sr-Latn-CS"/>
        </w:rPr>
        <w:t xml:space="preserve">NOTA </w:t>
      </w:r>
      <w:r w:rsidR="000D0495" w:rsidRPr="00C70E52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5</w:t>
      </w:r>
      <w:r w:rsidR="00865625" w:rsidRPr="00C70E52">
        <w:rPr>
          <w:rFonts w:asciiTheme="majorHAnsi" w:hAnsiTheme="majorHAnsi"/>
          <w:b/>
          <w:lang w:val="sr-Latn-CS"/>
        </w:rPr>
        <w:t xml:space="preserve"> (AOP 511)</w:t>
      </w:r>
      <w:r w:rsidR="00865625" w:rsidRPr="00C70E52">
        <w:rPr>
          <w:rFonts w:asciiTheme="majorHAnsi" w:hAnsiTheme="majorHAnsi"/>
          <w:lang w:val="sr-Latn-CS"/>
        </w:rPr>
        <w:t xml:space="preserve">                </w:t>
      </w:r>
      <w:r w:rsidR="00C16052">
        <w:rPr>
          <w:rFonts w:asciiTheme="majorHAnsi" w:hAnsiTheme="majorHAnsi"/>
          <w:lang w:val="sr-Latn-CS"/>
        </w:rPr>
        <w:t xml:space="preserve">                           </w:t>
      </w:r>
      <w:r w:rsidR="00C70E52">
        <w:rPr>
          <w:rFonts w:asciiTheme="majorHAnsi" w:hAnsiTheme="majorHAnsi"/>
          <w:lang w:val="sr-Latn-CS"/>
        </w:rPr>
        <w:t xml:space="preserve">   </w:t>
      </w:r>
      <w:r w:rsidR="00865625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b/>
          <w:lang w:val="sr-Latn-CS"/>
        </w:rPr>
        <w:t>1.</w:t>
      </w:r>
      <w:r w:rsidR="007824CC">
        <w:rPr>
          <w:rFonts w:asciiTheme="majorHAnsi" w:hAnsiTheme="majorHAnsi"/>
          <w:b/>
          <w:lang w:val="sr-Latn-CS"/>
        </w:rPr>
        <w:t>774.067,14</w:t>
      </w:r>
    </w:p>
    <w:p w14:paraId="7B822877" w14:textId="77777777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</w:p>
    <w:p w14:paraId="4B574561" w14:textId="298D4B84" w:rsidR="003E2545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Odlivi po osnovu plaćenog poreza na dob</w:t>
      </w:r>
      <w:r w:rsidRPr="00C70E52">
        <w:rPr>
          <w:rFonts w:asciiTheme="majorHAnsi" w:hAnsiTheme="majorHAnsi"/>
          <w:b/>
          <w:lang w:val="sr-Latn-CS"/>
        </w:rPr>
        <w:t xml:space="preserve">.   </w:t>
      </w:r>
      <w:r w:rsidR="00F7316C" w:rsidRPr="00C70E52">
        <w:rPr>
          <w:rFonts w:asciiTheme="majorHAnsi" w:hAnsiTheme="majorHAnsi"/>
          <w:b/>
          <w:lang w:val="sr-Latn-CS"/>
        </w:rPr>
        <w:t xml:space="preserve">         </w:t>
      </w:r>
      <w:r w:rsidR="007824CC">
        <w:rPr>
          <w:rFonts w:asciiTheme="majorHAnsi" w:hAnsiTheme="majorHAnsi"/>
          <w:b/>
          <w:lang w:val="sr-Latn-CS"/>
        </w:rPr>
        <w:t>758.885,75</w:t>
      </w:r>
    </w:p>
    <w:p w14:paraId="6E0D86A8" w14:textId="04ED21F5" w:rsidR="003E254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752102" w:rsidRPr="00C70E52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6</w:t>
      </w:r>
      <w:r w:rsidRPr="00C70E52">
        <w:rPr>
          <w:rFonts w:asciiTheme="majorHAnsi" w:hAnsiTheme="majorHAnsi"/>
          <w:b/>
          <w:lang w:val="sr-Latn-CS"/>
        </w:rPr>
        <w:t>(AOP513)</w:t>
      </w:r>
    </w:p>
    <w:p w14:paraId="17F3D4DE" w14:textId="77777777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</w:p>
    <w:p w14:paraId="003A099E" w14:textId="2E33C6C0"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Ostali odlivi iz posl.aktivnosti                                       </w:t>
      </w:r>
      <w:r w:rsidR="007824CC">
        <w:rPr>
          <w:rFonts w:asciiTheme="majorHAnsi" w:hAnsiTheme="majorHAnsi"/>
          <w:b/>
          <w:lang w:val="sr-Latn-CS"/>
        </w:rPr>
        <w:t>24.472,02</w:t>
      </w:r>
    </w:p>
    <w:p w14:paraId="4D8F9205" w14:textId="1D90A27A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lastRenderedPageBreak/>
        <w:t>NOTA</w:t>
      </w:r>
      <w:r w:rsidR="00587119">
        <w:rPr>
          <w:rFonts w:asciiTheme="majorHAnsi" w:hAnsiTheme="majorHAnsi"/>
          <w:b/>
          <w:lang w:val="sr-Latn-CS"/>
        </w:rPr>
        <w:t xml:space="preserve"> </w:t>
      </w:r>
      <w:r w:rsidR="00752102" w:rsidRPr="00C70E52">
        <w:rPr>
          <w:rFonts w:asciiTheme="majorHAnsi" w:hAnsiTheme="majorHAnsi"/>
          <w:b/>
          <w:lang w:val="sr-Latn-CS"/>
        </w:rPr>
        <w:t>6</w:t>
      </w:r>
      <w:r w:rsidR="00587119">
        <w:rPr>
          <w:rFonts w:asciiTheme="majorHAnsi" w:hAnsiTheme="majorHAnsi"/>
          <w:b/>
          <w:lang w:val="sr-Latn-CS"/>
        </w:rPr>
        <w:t>7</w:t>
      </w:r>
      <w:r w:rsidRPr="00C70E52">
        <w:rPr>
          <w:rFonts w:asciiTheme="majorHAnsi" w:hAnsiTheme="majorHAnsi"/>
          <w:b/>
          <w:lang w:val="sr-Latn-CS"/>
        </w:rPr>
        <w:t>(AOP 514)</w:t>
      </w:r>
    </w:p>
    <w:p w14:paraId="17E19653" w14:textId="77777777" w:rsidR="00865625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</w:p>
    <w:p w14:paraId="44509B1C" w14:textId="05A6A584"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III.Neto prilivi gotovine po osnovu poslovnih aktivnosti </w:t>
      </w:r>
      <w:r w:rsidR="000D29C6">
        <w:rPr>
          <w:rFonts w:asciiTheme="majorHAnsi" w:hAnsiTheme="majorHAnsi"/>
          <w:b/>
          <w:lang w:val="sr-Latn-CS"/>
        </w:rPr>
        <w:t>8.545.018</w:t>
      </w:r>
      <w:r w:rsidR="004A4AAA">
        <w:rPr>
          <w:rFonts w:asciiTheme="majorHAnsi" w:hAnsiTheme="majorHAnsi"/>
          <w:b/>
          <w:lang w:val="sr-Latn-CS"/>
        </w:rPr>
        <w:t>,81</w:t>
      </w:r>
      <w:r w:rsidR="001B7FD1" w:rsidRPr="00C70E52">
        <w:rPr>
          <w:rFonts w:asciiTheme="majorHAnsi" w:hAnsiTheme="majorHAnsi"/>
          <w:b/>
          <w:lang w:val="sr-Latn-CS"/>
        </w:rPr>
        <w:t xml:space="preserve"> KM.</w:t>
      </w:r>
    </w:p>
    <w:p w14:paraId="635B5A69" w14:textId="77777777"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B.I.Prilivi gotovine po osnovu investiranja</w:t>
      </w:r>
      <w:r w:rsidR="001B7FD1" w:rsidRPr="00C70E52">
        <w:rPr>
          <w:rFonts w:asciiTheme="majorHAnsi" w:hAnsiTheme="majorHAnsi"/>
          <w:b/>
          <w:lang w:val="sr-Latn-CS"/>
        </w:rPr>
        <w:t xml:space="preserve">    </w:t>
      </w:r>
    </w:p>
    <w:p w14:paraId="42A854CC" w14:textId="41AE5C59" w:rsidR="001B7FD1" w:rsidRPr="00C70E52" w:rsidRDefault="001B7FD1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</w:t>
      </w:r>
      <w:r w:rsidR="00532ACE">
        <w:rPr>
          <w:rFonts w:asciiTheme="majorHAnsi" w:hAnsiTheme="majorHAnsi"/>
          <w:lang w:val="sr-Latn-CS"/>
        </w:rPr>
        <w:t>kratk.finan.plas.</w:t>
      </w:r>
      <w:r w:rsidRPr="00C70E52">
        <w:rPr>
          <w:rFonts w:asciiTheme="majorHAnsi" w:hAnsiTheme="majorHAnsi"/>
          <w:lang w:val="sr-Latn-CS"/>
        </w:rPr>
        <w:t xml:space="preserve">                      </w:t>
      </w:r>
      <w:r w:rsidR="00532ACE">
        <w:rPr>
          <w:rFonts w:asciiTheme="majorHAnsi" w:hAnsiTheme="majorHAnsi"/>
          <w:lang w:val="sr-Latn-CS"/>
        </w:rPr>
        <w:t xml:space="preserve">  </w:t>
      </w:r>
      <w:r w:rsidR="007E6DE9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</w:t>
      </w:r>
      <w:r w:rsidR="00532ACE">
        <w:rPr>
          <w:rFonts w:asciiTheme="majorHAnsi" w:hAnsiTheme="majorHAnsi"/>
          <w:lang w:val="sr-Latn-CS"/>
        </w:rPr>
        <w:t>4.189.703,00</w:t>
      </w:r>
    </w:p>
    <w:p w14:paraId="4EC9EA1A" w14:textId="64094C3F" w:rsidR="009D2FA0" w:rsidRPr="00C70E52" w:rsidRDefault="003E2545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Prilivi po osnovu kamata na depozite i zajmove    </w:t>
      </w:r>
      <w:r w:rsidR="007E6DE9" w:rsidRPr="00C70E52">
        <w:rPr>
          <w:rFonts w:asciiTheme="majorHAnsi" w:hAnsiTheme="majorHAnsi"/>
          <w:u w:val="single"/>
          <w:lang w:val="sr-Latn-CS"/>
        </w:rPr>
        <w:t xml:space="preserve"> </w:t>
      </w:r>
      <w:r w:rsidR="00532ACE">
        <w:rPr>
          <w:rFonts w:asciiTheme="majorHAnsi" w:hAnsiTheme="majorHAnsi"/>
          <w:u w:val="single"/>
          <w:lang w:val="sr-Latn-CS"/>
        </w:rPr>
        <w:t>273.823,00</w:t>
      </w:r>
    </w:p>
    <w:p w14:paraId="3326D90A" w14:textId="6AD4E4E9" w:rsidR="001B7FD1" w:rsidRPr="00C70E52" w:rsidRDefault="001B7FD1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</w:t>
      </w:r>
      <w:r w:rsidR="00865625" w:rsidRPr="00C70E52">
        <w:rPr>
          <w:rFonts w:asciiTheme="majorHAnsi" w:hAnsiTheme="majorHAnsi"/>
          <w:b/>
          <w:lang w:val="sr-Latn-CS"/>
        </w:rPr>
        <w:t>NOTA 6</w:t>
      </w:r>
      <w:r w:rsidR="00587119">
        <w:rPr>
          <w:rFonts w:asciiTheme="majorHAnsi" w:hAnsiTheme="majorHAnsi"/>
          <w:b/>
          <w:lang w:val="sr-Latn-CS"/>
        </w:rPr>
        <w:t>8</w:t>
      </w:r>
      <w:r w:rsidR="00865625" w:rsidRPr="00C70E52">
        <w:rPr>
          <w:rFonts w:asciiTheme="majorHAnsi" w:hAnsiTheme="majorHAnsi"/>
          <w:b/>
          <w:lang w:val="sr-Latn-CS"/>
        </w:rPr>
        <w:t>(AOP517)</w:t>
      </w:r>
      <w:r w:rsidRPr="00C70E52">
        <w:rPr>
          <w:rFonts w:asciiTheme="majorHAnsi" w:hAnsiTheme="majorHAnsi"/>
          <w:lang w:val="sr-Latn-CS"/>
        </w:rPr>
        <w:t xml:space="preserve">                     </w:t>
      </w:r>
      <w:r w:rsidR="00865625" w:rsidRPr="00C70E52">
        <w:rPr>
          <w:rFonts w:asciiTheme="majorHAnsi" w:hAnsiTheme="majorHAnsi"/>
          <w:lang w:val="sr-Latn-CS"/>
        </w:rPr>
        <w:t xml:space="preserve">                             </w:t>
      </w:r>
      <w:r w:rsidRPr="00C70E52">
        <w:rPr>
          <w:rFonts w:asciiTheme="majorHAnsi" w:hAnsiTheme="majorHAnsi"/>
          <w:b/>
          <w:lang w:val="sr-Latn-CS"/>
        </w:rPr>
        <w:t xml:space="preserve"> </w:t>
      </w:r>
      <w:r w:rsidR="007E6DE9" w:rsidRPr="00C70E52">
        <w:rPr>
          <w:rFonts w:asciiTheme="majorHAnsi" w:hAnsiTheme="majorHAnsi"/>
          <w:b/>
          <w:lang w:val="sr-Latn-CS"/>
        </w:rPr>
        <w:t xml:space="preserve"> </w:t>
      </w:r>
      <w:r w:rsidR="00532ACE">
        <w:rPr>
          <w:rFonts w:asciiTheme="majorHAnsi" w:hAnsiTheme="majorHAnsi"/>
          <w:b/>
          <w:lang w:val="sr-Latn-CS"/>
        </w:rPr>
        <w:t>4.463.526,00</w:t>
      </w:r>
    </w:p>
    <w:p w14:paraId="74611631" w14:textId="77777777"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II.Odlivi gotovine po osnovu investiranja</w:t>
      </w:r>
    </w:p>
    <w:p w14:paraId="4B9D5388" w14:textId="7CA59594" w:rsidR="003E2545" w:rsidRPr="00C70E52" w:rsidRDefault="003E2545" w:rsidP="00A37A58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</w:t>
      </w:r>
      <w:r w:rsidR="00A327ED">
        <w:rPr>
          <w:rFonts w:asciiTheme="majorHAnsi" w:hAnsiTheme="majorHAnsi"/>
          <w:lang w:val="sr-Latn-CS"/>
        </w:rPr>
        <w:t>finansijskih plasmana</w:t>
      </w:r>
      <w:r w:rsidRPr="00C70E52">
        <w:rPr>
          <w:rFonts w:asciiTheme="majorHAnsi" w:hAnsiTheme="majorHAnsi"/>
          <w:lang w:val="sr-Latn-CS"/>
        </w:rPr>
        <w:t xml:space="preserve">               </w:t>
      </w:r>
      <w:r w:rsidR="00A37A58" w:rsidRPr="00C70E52">
        <w:rPr>
          <w:rFonts w:asciiTheme="majorHAnsi" w:hAnsiTheme="majorHAnsi"/>
          <w:lang w:val="sr-Latn-CS"/>
        </w:rPr>
        <w:t xml:space="preserve">    </w:t>
      </w:r>
      <w:r w:rsidR="007E6DE9" w:rsidRPr="00C70E52">
        <w:rPr>
          <w:rFonts w:asciiTheme="majorHAnsi" w:hAnsiTheme="majorHAnsi"/>
          <w:lang w:val="sr-Latn-CS"/>
        </w:rPr>
        <w:t xml:space="preserve"> </w:t>
      </w:r>
      <w:r w:rsidR="00A327ED">
        <w:rPr>
          <w:rFonts w:asciiTheme="majorHAnsi" w:hAnsiTheme="majorHAnsi"/>
          <w:lang w:val="sr-Latn-CS"/>
        </w:rPr>
        <w:t>5</w:t>
      </w:r>
      <w:r w:rsidR="003C2736">
        <w:rPr>
          <w:rFonts w:asciiTheme="majorHAnsi" w:hAnsiTheme="majorHAnsi"/>
          <w:lang w:val="sr-Latn-CS"/>
        </w:rPr>
        <w:t>.110.000,00</w:t>
      </w:r>
    </w:p>
    <w:p w14:paraId="6D9A5A73" w14:textId="5987BD4A" w:rsidR="009D2FA0" w:rsidRPr="00C70E52" w:rsidRDefault="00A37A58" w:rsidP="00A37A58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Ulaganja u osnovna sredstva                                       </w:t>
      </w:r>
      <w:r w:rsidR="007E6DE9" w:rsidRPr="00C70E52">
        <w:rPr>
          <w:rFonts w:asciiTheme="majorHAnsi" w:hAnsiTheme="majorHAnsi"/>
          <w:u w:val="single"/>
          <w:lang w:val="sr-Latn-CS"/>
        </w:rPr>
        <w:t xml:space="preserve"> </w:t>
      </w:r>
      <w:r w:rsidRPr="00C70E52">
        <w:rPr>
          <w:rFonts w:asciiTheme="majorHAnsi" w:hAnsiTheme="majorHAnsi"/>
          <w:u w:val="single"/>
          <w:lang w:val="sr-Latn-CS"/>
        </w:rPr>
        <w:t xml:space="preserve">    </w:t>
      </w:r>
      <w:r w:rsidR="003C2736">
        <w:rPr>
          <w:rFonts w:asciiTheme="majorHAnsi" w:hAnsiTheme="majorHAnsi"/>
          <w:u w:val="single"/>
          <w:lang w:val="sr-Latn-CS"/>
        </w:rPr>
        <w:t>354.329,00</w:t>
      </w:r>
    </w:p>
    <w:p w14:paraId="558CEA02" w14:textId="66AC16E0" w:rsidR="009D2FA0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  NOTA</w:t>
      </w:r>
      <w:r w:rsidR="00551658">
        <w:rPr>
          <w:rFonts w:asciiTheme="majorHAnsi" w:hAnsiTheme="majorHAnsi"/>
          <w:b/>
          <w:lang w:val="sr-Latn-CS"/>
        </w:rPr>
        <w:t xml:space="preserve"> </w:t>
      </w:r>
      <w:r w:rsidR="00587119">
        <w:rPr>
          <w:rFonts w:asciiTheme="majorHAnsi" w:hAnsiTheme="majorHAnsi"/>
          <w:b/>
          <w:lang w:val="sr-Latn-CS"/>
        </w:rPr>
        <w:t>69</w:t>
      </w:r>
      <w:r w:rsidRPr="00C70E52">
        <w:rPr>
          <w:rFonts w:asciiTheme="majorHAnsi" w:hAnsiTheme="majorHAnsi"/>
          <w:b/>
          <w:lang w:val="sr-Latn-CS"/>
        </w:rPr>
        <w:t>(AOP524)</w:t>
      </w:r>
      <w:r w:rsidR="00A37A58" w:rsidRPr="00C70E52">
        <w:rPr>
          <w:rFonts w:asciiTheme="majorHAnsi" w:hAnsiTheme="majorHAnsi"/>
          <w:b/>
          <w:lang w:val="sr-Latn-CS"/>
        </w:rPr>
        <w:t xml:space="preserve">                                           </w:t>
      </w:r>
      <w:r w:rsidR="00A327ED">
        <w:rPr>
          <w:rFonts w:asciiTheme="majorHAnsi" w:hAnsiTheme="majorHAnsi"/>
          <w:b/>
          <w:lang w:val="sr-Latn-CS"/>
        </w:rPr>
        <w:t xml:space="preserve">   </w:t>
      </w:r>
      <w:r w:rsidRPr="00C70E52">
        <w:rPr>
          <w:rFonts w:asciiTheme="majorHAnsi" w:hAnsiTheme="majorHAnsi"/>
          <w:b/>
          <w:lang w:val="sr-Latn-CS"/>
        </w:rPr>
        <w:t xml:space="preserve">   </w:t>
      </w:r>
      <w:r w:rsidR="00C70E52">
        <w:rPr>
          <w:rFonts w:asciiTheme="majorHAnsi" w:hAnsiTheme="majorHAnsi"/>
          <w:b/>
          <w:lang w:val="sr-Latn-CS"/>
        </w:rPr>
        <w:t xml:space="preserve"> </w:t>
      </w:r>
      <w:r w:rsidR="00A37A58" w:rsidRPr="00C70E52">
        <w:rPr>
          <w:rFonts w:asciiTheme="majorHAnsi" w:hAnsiTheme="majorHAnsi"/>
          <w:b/>
          <w:lang w:val="sr-Latn-CS"/>
        </w:rPr>
        <w:t xml:space="preserve">   </w:t>
      </w:r>
      <w:r w:rsidR="007E6DE9" w:rsidRPr="00C70E52">
        <w:rPr>
          <w:rFonts w:asciiTheme="majorHAnsi" w:hAnsiTheme="majorHAnsi"/>
          <w:b/>
          <w:lang w:val="sr-Latn-CS"/>
        </w:rPr>
        <w:t xml:space="preserve"> </w:t>
      </w:r>
      <w:r w:rsidR="00A327ED">
        <w:rPr>
          <w:rFonts w:asciiTheme="majorHAnsi" w:hAnsiTheme="majorHAnsi"/>
          <w:b/>
          <w:lang w:val="sr-Latn-CS"/>
        </w:rPr>
        <w:t>5.464.329,00</w:t>
      </w:r>
    </w:p>
    <w:p w14:paraId="19FA2EDD" w14:textId="41F92D58" w:rsidR="009D2FA0" w:rsidRPr="00C70E52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III.Ne</w:t>
      </w:r>
      <w:r w:rsidR="001B7FD1" w:rsidRPr="00C70E52">
        <w:rPr>
          <w:rFonts w:asciiTheme="majorHAnsi" w:hAnsiTheme="majorHAnsi"/>
          <w:b/>
          <w:lang w:val="sr-Latn-CS"/>
        </w:rPr>
        <w:t>to odli</w:t>
      </w:r>
      <w:r w:rsidR="00490DF6" w:rsidRPr="00C70E52">
        <w:rPr>
          <w:rFonts w:asciiTheme="majorHAnsi" w:hAnsiTheme="majorHAnsi"/>
          <w:b/>
          <w:lang w:val="sr-Latn-CS"/>
        </w:rPr>
        <w:t>v po osnovu investiranja 1.</w:t>
      </w:r>
      <w:r w:rsidR="00532ACE">
        <w:rPr>
          <w:rFonts w:asciiTheme="majorHAnsi" w:hAnsiTheme="majorHAnsi"/>
          <w:b/>
          <w:lang w:val="sr-Latn-CS"/>
        </w:rPr>
        <w:t>000.803</w:t>
      </w:r>
      <w:r w:rsidR="001B7FD1" w:rsidRPr="00C70E52">
        <w:rPr>
          <w:rFonts w:asciiTheme="majorHAnsi" w:hAnsiTheme="majorHAnsi"/>
          <w:b/>
          <w:lang w:val="sr-Latn-CS"/>
        </w:rPr>
        <w:t xml:space="preserve"> KM</w:t>
      </w:r>
      <w:r w:rsidR="001B7FD1" w:rsidRPr="00C70E52">
        <w:rPr>
          <w:rFonts w:asciiTheme="majorHAnsi" w:hAnsiTheme="majorHAnsi"/>
          <w:lang w:val="sr-Latn-CS"/>
        </w:rPr>
        <w:t>.</w:t>
      </w:r>
    </w:p>
    <w:p w14:paraId="2DE4897C" w14:textId="77777777" w:rsidR="00A37A58" w:rsidRPr="00C70E52" w:rsidRDefault="001B7FD1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V</w:t>
      </w:r>
      <w:r w:rsidR="00A37A58" w:rsidRPr="00C70E52">
        <w:rPr>
          <w:rFonts w:asciiTheme="majorHAnsi" w:hAnsiTheme="majorHAnsi"/>
          <w:b/>
          <w:lang w:val="sr-Latn-CS"/>
        </w:rPr>
        <w:t>.</w:t>
      </w:r>
      <w:r w:rsidRPr="00C70E52">
        <w:rPr>
          <w:rFonts w:asciiTheme="majorHAnsi" w:hAnsiTheme="majorHAnsi"/>
          <w:b/>
          <w:lang w:val="sr-Latn-CS"/>
        </w:rPr>
        <w:t xml:space="preserve"> Odlivi gotovine iz aktivnosti finansiranja</w:t>
      </w:r>
    </w:p>
    <w:p w14:paraId="337B328A" w14:textId="5A4D56D9" w:rsidR="00A37A58" w:rsidRPr="00C70E52" w:rsidRDefault="00A37A58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</w:t>
      </w:r>
      <w:r w:rsidRPr="00C70E52">
        <w:rPr>
          <w:rFonts w:asciiTheme="majorHAnsi" w:hAnsiTheme="majorHAnsi"/>
          <w:lang w:val="sr-Latn-CS"/>
        </w:rPr>
        <w:t xml:space="preserve">Isplaćene dividende                                                </w:t>
      </w:r>
      <w:r w:rsidR="007E6DE9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7.</w:t>
      </w:r>
      <w:r w:rsidR="00C51C56">
        <w:rPr>
          <w:rFonts w:asciiTheme="majorHAnsi" w:hAnsiTheme="majorHAnsi"/>
          <w:lang w:val="sr-Latn-CS"/>
        </w:rPr>
        <w:t>22</w:t>
      </w:r>
      <w:r w:rsidR="003C2736">
        <w:rPr>
          <w:rFonts w:asciiTheme="majorHAnsi" w:hAnsiTheme="majorHAnsi"/>
          <w:lang w:val="sr-Latn-CS"/>
        </w:rPr>
        <w:t>7.906,23</w:t>
      </w:r>
    </w:p>
    <w:p w14:paraId="184E9F78" w14:textId="7331E903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551658">
        <w:rPr>
          <w:rFonts w:asciiTheme="majorHAnsi" w:hAnsiTheme="majorHAnsi"/>
          <w:b/>
          <w:lang w:val="sr-Latn-CS"/>
        </w:rPr>
        <w:t>7</w:t>
      </w:r>
      <w:r w:rsidR="00587119">
        <w:rPr>
          <w:rFonts w:asciiTheme="majorHAnsi" w:hAnsiTheme="majorHAnsi"/>
          <w:b/>
          <w:lang w:val="sr-Latn-CS"/>
        </w:rPr>
        <w:t>0</w:t>
      </w:r>
      <w:r w:rsidRPr="00C70E52">
        <w:rPr>
          <w:rFonts w:asciiTheme="majorHAnsi" w:hAnsiTheme="majorHAnsi"/>
          <w:b/>
          <w:lang w:val="sr-Latn-CS"/>
        </w:rPr>
        <w:t>(541)</w:t>
      </w:r>
    </w:p>
    <w:p w14:paraId="1B486F13" w14:textId="731216AB" w:rsidR="009D2FA0" w:rsidRPr="00C70E52" w:rsidRDefault="001B7FD1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III.Neto odliv gotovine po osn</w:t>
      </w:r>
      <w:r w:rsidR="0002749A" w:rsidRPr="00C70E52">
        <w:rPr>
          <w:rFonts w:asciiTheme="majorHAnsi" w:hAnsiTheme="majorHAnsi"/>
          <w:b/>
          <w:lang w:val="sr-Latn-CS"/>
        </w:rPr>
        <w:t>.</w:t>
      </w:r>
      <w:r w:rsidRPr="00C70E52">
        <w:rPr>
          <w:rFonts w:asciiTheme="majorHAnsi" w:hAnsiTheme="majorHAnsi"/>
          <w:b/>
          <w:lang w:val="sr-Latn-CS"/>
        </w:rPr>
        <w:t xml:space="preserve"> </w:t>
      </w:r>
      <w:r w:rsidR="00D1750E" w:rsidRPr="00C70E52">
        <w:rPr>
          <w:rFonts w:asciiTheme="majorHAnsi" w:hAnsiTheme="majorHAnsi"/>
          <w:b/>
          <w:lang w:val="sr-Latn-CS"/>
        </w:rPr>
        <w:t>finansiranja</w:t>
      </w:r>
      <w:r w:rsidR="00C70E52">
        <w:rPr>
          <w:rFonts w:asciiTheme="majorHAnsi" w:hAnsiTheme="majorHAnsi"/>
          <w:b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>7.</w:t>
      </w:r>
      <w:r w:rsidR="003C2736">
        <w:rPr>
          <w:rFonts w:asciiTheme="majorHAnsi" w:hAnsiTheme="majorHAnsi"/>
          <w:b/>
          <w:lang w:val="sr-Latn-CS"/>
        </w:rPr>
        <w:t>227.906,23</w:t>
      </w:r>
      <w:r w:rsidR="0002749A" w:rsidRPr="00C70E52">
        <w:rPr>
          <w:rFonts w:asciiTheme="majorHAnsi" w:hAnsiTheme="majorHAnsi"/>
          <w:b/>
          <w:lang w:val="sr-Latn-CS"/>
        </w:rPr>
        <w:t xml:space="preserve">  KM.</w:t>
      </w:r>
    </w:p>
    <w:p w14:paraId="44D9F362" w14:textId="77777777"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785ADB61" w14:textId="43A3D3BD" w:rsidR="009D2FA0" w:rsidRPr="00766001" w:rsidRDefault="00A37A58" w:rsidP="00751D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Ukupni prilivi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                                             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751D56" w:rsidRPr="00766001">
        <w:rPr>
          <w:rFonts w:asciiTheme="majorHAnsi" w:hAnsiTheme="majorHAnsi"/>
          <w:b/>
          <w:lang w:val="sr-Latn-CS"/>
        </w:rPr>
        <w:t xml:space="preserve"> </w:t>
      </w:r>
      <w:r w:rsidR="003C2736">
        <w:rPr>
          <w:rFonts w:asciiTheme="majorHAnsi" w:hAnsiTheme="majorHAnsi"/>
          <w:b/>
          <w:lang w:val="sr-Latn-CS"/>
        </w:rPr>
        <w:t>22.172.562,17</w:t>
      </w:r>
    </w:p>
    <w:p w14:paraId="509EFDD7" w14:textId="56BD7653" w:rsidR="00A37A58" w:rsidRPr="00766001" w:rsidRDefault="00A37A58" w:rsidP="00751D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u w:val="single"/>
          <w:lang w:val="sr-Latn-CS"/>
        </w:rPr>
      </w:pPr>
      <w:r w:rsidRPr="00766001">
        <w:rPr>
          <w:rFonts w:asciiTheme="majorHAnsi" w:hAnsiTheme="majorHAnsi"/>
          <w:b/>
          <w:u w:val="single"/>
          <w:lang w:val="sr-Latn-CS"/>
        </w:rPr>
        <w:t>Ukupni odlivi</w:t>
      </w:r>
      <w:r w:rsidR="00751D56" w:rsidRPr="00766001">
        <w:rPr>
          <w:rFonts w:asciiTheme="majorHAnsi" w:hAnsiTheme="majorHAnsi"/>
          <w:b/>
          <w:u w:val="single"/>
          <w:lang w:val="sr-Latn-CS"/>
        </w:rPr>
        <w:t xml:space="preserve">                                                          </w:t>
      </w:r>
      <w:r w:rsidR="007E6DE9" w:rsidRPr="00766001">
        <w:rPr>
          <w:rFonts w:asciiTheme="majorHAnsi" w:hAnsiTheme="majorHAnsi"/>
          <w:b/>
          <w:u w:val="single"/>
          <w:lang w:val="sr-Latn-CS"/>
        </w:rPr>
        <w:t xml:space="preserve">  </w:t>
      </w:r>
      <w:r w:rsidR="00751D56" w:rsidRPr="00766001">
        <w:rPr>
          <w:rFonts w:asciiTheme="majorHAnsi" w:hAnsiTheme="majorHAnsi"/>
          <w:b/>
          <w:u w:val="single"/>
          <w:lang w:val="sr-Latn-CS"/>
        </w:rPr>
        <w:t xml:space="preserve"> </w:t>
      </w:r>
      <w:r w:rsidR="003C2736">
        <w:rPr>
          <w:rFonts w:asciiTheme="majorHAnsi" w:hAnsiTheme="majorHAnsi"/>
          <w:b/>
          <w:u w:val="single"/>
          <w:lang w:val="sr-Latn-CS"/>
        </w:rPr>
        <w:t>21.856.252,59</w:t>
      </w:r>
    </w:p>
    <w:p w14:paraId="7E7D06A1" w14:textId="4BFD58B5" w:rsidR="00A37A58" w:rsidRPr="00766001" w:rsidRDefault="00A37A58" w:rsidP="003C2736">
      <w:pPr>
        <w:tabs>
          <w:tab w:val="left" w:pos="5245"/>
        </w:tabs>
        <w:spacing w:after="0"/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Net</w:t>
      </w:r>
      <w:r w:rsidR="003C2736">
        <w:rPr>
          <w:rFonts w:asciiTheme="majorHAnsi" w:hAnsiTheme="majorHAnsi"/>
          <w:b/>
          <w:lang w:val="sr-Latn-CS"/>
        </w:rPr>
        <w:t>o priliv                                                                         316.309,58</w:t>
      </w:r>
    </w:p>
    <w:p w14:paraId="1D74536A" w14:textId="7082928F" w:rsidR="00A37A58" w:rsidRPr="00766001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Gotovina 01.01.202</w:t>
      </w:r>
      <w:r w:rsidR="003C2736">
        <w:rPr>
          <w:rFonts w:asciiTheme="majorHAnsi" w:hAnsiTheme="majorHAnsi"/>
          <w:b/>
          <w:lang w:val="sr-Latn-CS"/>
        </w:rPr>
        <w:t>1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</w:t>
      </w:r>
      <w:r w:rsidR="001714E6" w:rsidRPr="00766001">
        <w:rPr>
          <w:rFonts w:asciiTheme="majorHAnsi" w:hAnsiTheme="majorHAnsi"/>
          <w:b/>
          <w:lang w:val="sr-Latn-CS"/>
        </w:rPr>
        <w:t xml:space="preserve">                               </w:t>
      </w:r>
      <w:r w:rsidR="00751D56" w:rsidRPr="00766001">
        <w:rPr>
          <w:rFonts w:asciiTheme="majorHAnsi" w:hAnsiTheme="majorHAnsi"/>
          <w:b/>
          <w:lang w:val="sr-Latn-CS"/>
        </w:rPr>
        <w:t xml:space="preserve">   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02749A" w:rsidRPr="00766001">
        <w:rPr>
          <w:rFonts w:asciiTheme="majorHAnsi" w:hAnsiTheme="majorHAnsi"/>
          <w:b/>
          <w:lang w:val="sr-Latn-CS"/>
        </w:rPr>
        <w:t xml:space="preserve"> </w:t>
      </w:r>
      <w:r w:rsidR="003C2736">
        <w:rPr>
          <w:rFonts w:asciiTheme="majorHAnsi" w:hAnsiTheme="majorHAnsi"/>
          <w:b/>
          <w:lang w:val="sr-Latn-CS"/>
        </w:rPr>
        <w:t>1.358.262,00</w:t>
      </w:r>
    </w:p>
    <w:p w14:paraId="12B0C5FA" w14:textId="4F6F01F9" w:rsidR="009D2FA0" w:rsidRPr="00766001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Gotovin</w:t>
      </w:r>
      <w:r w:rsidR="00890826" w:rsidRPr="00766001">
        <w:rPr>
          <w:rFonts w:asciiTheme="majorHAnsi" w:hAnsiTheme="majorHAnsi"/>
          <w:b/>
          <w:lang w:val="sr-Latn-CS"/>
        </w:rPr>
        <w:t>a</w:t>
      </w:r>
      <w:r w:rsidRPr="00766001">
        <w:rPr>
          <w:rFonts w:asciiTheme="majorHAnsi" w:hAnsiTheme="majorHAnsi"/>
          <w:b/>
          <w:lang w:val="sr-Latn-CS"/>
        </w:rPr>
        <w:t xml:space="preserve"> 31.12.202</w:t>
      </w:r>
      <w:r w:rsidR="003C2736">
        <w:rPr>
          <w:rFonts w:asciiTheme="majorHAnsi" w:hAnsiTheme="majorHAnsi"/>
          <w:b/>
          <w:lang w:val="sr-Latn-CS"/>
        </w:rPr>
        <w:t>1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                                 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02749A" w:rsidRPr="00766001">
        <w:rPr>
          <w:rFonts w:asciiTheme="majorHAnsi" w:hAnsiTheme="majorHAnsi"/>
          <w:b/>
          <w:lang w:val="sr-Latn-CS"/>
        </w:rPr>
        <w:t xml:space="preserve"> </w:t>
      </w:r>
      <w:r w:rsidR="00751D56" w:rsidRPr="00766001">
        <w:rPr>
          <w:rFonts w:asciiTheme="majorHAnsi" w:hAnsiTheme="majorHAnsi"/>
          <w:b/>
          <w:lang w:val="sr-Latn-CS"/>
        </w:rPr>
        <w:t xml:space="preserve"> 1.</w:t>
      </w:r>
      <w:r w:rsidR="005326C3">
        <w:rPr>
          <w:rFonts w:asciiTheme="majorHAnsi" w:hAnsiTheme="majorHAnsi"/>
          <w:b/>
          <w:lang w:val="sr-Latn-CS"/>
        </w:rPr>
        <w:t>674.571,58</w:t>
      </w:r>
    </w:p>
    <w:p w14:paraId="22A7D1B4" w14:textId="77777777" w:rsidR="00313D2F" w:rsidRPr="00C70E52" w:rsidRDefault="00313D2F" w:rsidP="00313D2F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Društvo svakodnevno prati prilive i odlive srestava o čemu sačinjava svakodnevno bilans tokova gotovine i koeficinent likvidnosti.Koeficijent likvidnosti tokom godine je uvjek bio iznad 2 pa i veći </w:t>
      </w:r>
    </w:p>
    <w:p w14:paraId="1B249D9E" w14:textId="77777777" w:rsidR="009D2FA0" w:rsidRPr="00C70E52" w:rsidRDefault="00313D2F" w:rsidP="00313D2F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sto znači da likvidnost društva ni u jednom momentu nije bila ugrožena.</w:t>
      </w:r>
    </w:p>
    <w:p w14:paraId="66BF64DA" w14:textId="77777777"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578CF0B6" w14:textId="77777777"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54FB5713" w14:textId="77777777"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49484F64" w14:textId="77777777" w:rsidR="00D05F56" w:rsidRPr="00C70E52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761A80D9" w14:textId="719687A1" w:rsidR="00D70737" w:rsidRPr="00C70E52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Bijeljina,</w:t>
      </w:r>
      <w:r w:rsidR="00FD3A74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28.02.20</w:t>
      </w:r>
      <w:r w:rsidR="0022102D" w:rsidRPr="00C70E52">
        <w:rPr>
          <w:rFonts w:asciiTheme="majorHAnsi" w:hAnsiTheme="majorHAnsi"/>
          <w:lang w:val="sr-Latn-CS"/>
        </w:rPr>
        <w:t>2</w:t>
      </w:r>
      <w:r w:rsidR="00172A51">
        <w:rPr>
          <w:rFonts w:asciiTheme="majorHAnsi" w:hAnsiTheme="majorHAnsi"/>
          <w:lang w:val="sr-Latn-CS"/>
        </w:rPr>
        <w:t>2</w:t>
      </w:r>
      <w:r w:rsidRPr="00C70E52">
        <w:rPr>
          <w:rFonts w:asciiTheme="majorHAnsi" w:hAnsiTheme="majorHAnsi"/>
          <w:lang w:val="sr-Latn-CS"/>
        </w:rPr>
        <w:t>.</w:t>
      </w:r>
      <w:r w:rsidR="00922FFE" w:rsidRPr="00C70E52">
        <w:rPr>
          <w:rFonts w:asciiTheme="majorHAnsi" w:hAnsiTheme="majorHAnsi"/>
          <w:lang w:val="sr-Latn-CS"/>
        </w:rPr>
        <w:t xml:space="preserve"> godine</w:t>
      </w:r>
      <w:r w:rsidRPr="00C70E52">
        <w:rPr>
          <w:rFonts w:asciiTheme="majorHAnsi" w:hAnsiTheme="majorHAnsi"/>
          <w:lang w:val="sr-Latn-CS"/>
        </w:rPr>
        <w:t xml:space="preserve">                                                   </w:t>
      </w:r>
      <w:r w:rsidR="00922FFE" w:rsidRPr="00C70E52">
        <w:rPr>
          <w:rFonts w:asciiTheme="majorHAnsi" w:hAnsiTheme="majorHAnsi"/>
          <w:lang w:val="sr-Latn-CS"/>
        </w:rPr>
        <w:t xml:space="preserve">                       </w:t>
      </w:r>
      <w:r w:rsidRPr="00C70E52">
        <w:rPr>
          <w:rFonts w:asciiTheme="majorHAnsi" w:hAnsiTheme="majorHAnsi"/>
          <w:b/>
          <w:lang w:val="sr-Latn-CS"/>
        </w:rPr>
        <w:t>DIREKTOR</w:t>
      </w:r>
    </w:p>
    <w:p w14:paraId="71CDF6A5" w14:textId="77777777"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     </w:t>
      </w:r>
      <w:r w:rsidRPr="00F361D9">
        <w:rPr>
          <w:rFonts w:asciiTheme="majorHAnsi" w:hAnsiTheme="majorHAnsi"/>
          <w:b/>
          <w:sz w:val="20"/>
          <w:szCs w:val="20"/>
          <w:lang w:val="sr-Latn-CS"/>
        </w:rPr>
        <w:t xml:space="preserve">                   Milenko</w:t>
      </w:r>
      <w:r w:rsidRPr="00F17E37">
        <w:rPr>
          <w:rFonts w:asciiTheme="majorHAnsi" w:hAnsiTheme="majorHAnsi"/>
          <w:b/>
          <w:lang w:val="sr-Latn-CS"/>
        </w:rPr>
        <w:t xml:space="preserve"> Mišanović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8B38" w14:textId="77777777" w:rsidR="007E0E36" w:rsidRDefault="007E0E36" w:rsidP="00FD2AFC">
      <w:pPr>
        <w:spacing w:after="0" w:line="240" w:lineRule="auto"/>
      </w:pPr>
      <w:r>
        <w:separator/>
      </w:r>
    </w:p>
  </w:endnote>
  <w:endnote w:type="continuationSeparator" w:id="0">
    <w:p w14:paraId="2668A2C6" w14:textId="77777777" w:rsidR="007E0E36" w:rsidRDefault="007E0E36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018"/>
      <w:docPartObj>
        <w:docPartGallery w:val="Page Numbers (Bottom of Page)"/>
        <w:docPartUnique/>
      </w:docPartObj>
    </w:sdtPr>
    <w:sdtEndPr/>
    <w:sdtContent>
      <w:p w14:paraId="60E8BE2A" w14:textId="77777777" w:rsidR="00766001" w:rsidRDefault="00766001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proofErr w:type="spellStart"/>
        <w:r w:rsidRPr="00695679">
          <w:rPr>
            <w:rFonts w:asciiTheme="majorHAnsi" w:hAnsiTheme="majorHAnsi"/>
          </w:rPr>
          <w:t>Nešković</w:t>
        </w:r>
        <w:proofErr w:type="spellEnd"/>
        <w:r w:rsidRPr="00695679">
          <w:rPr>
            <w:rFonts w:asciiTheme="majorHAnsi" w:hAnsiTheme="majorHAnsi"/>
          </w:rPr>
          <w:t xml:space="preserve"> </w:t>
        </w:r>
        <w:proofErr w:type="spellStart"/>
        <w:r w:rsidRPr="00695679">
          <w:rPr>
            <w:rFonts w:asciiTheme="majorHAnsi" w:hAnsiTheme="majorHAnsi"/>
          </w:rPr>
          <w:t>osiguranje</w:t>
        </w:r>
        <w:proofErr w:type="spellEnd"/>
        <w:r w:rsidRPr="00695679">
          <w:rPr>
            <w:rFonts w:asciiTheme="majorHAnsi" w:hAnsiTheme="majorHAnsi"/>
          </w:rPr>
          <w:t xml:space="preserve">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9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D43B34" w14:textId="77777777" w:rsidR="00766001" w:rsidRDefault="00766001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1281" w14:textId="77777777" w:rsidR="007E0E36" w:rsidRDefault="007E0E36" w:rsidP="00FD2AFC">
      <w:pPr>
        <w:spacing w:after="0" w:line="240" w:lineRule="auto"/>
      </w:pPr>
      <w:r>
        <w:separator/>
      </w:r>
    </w:p>
  </w:footnote>
  <w:footnote w:type="continuationSeparator" w:id="0">
    <w:p w14:paraId="6097B3CD" w14:textId="77777777" w:rsidR="007E0E36" w:rsidRDefault="007E0E36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B3A345" w14:textId="2EEF46EF" w:rsidR="00766001" w:rsidRDefault="007660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ote-napomene uz finansijski </w:t>
        </w:r>
        <w:proofErr w:type="gramStart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izvještaj  za</w:t>
        </w:r>
        <w:proofErr w:type="gramEnd"/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 xml:space="preserve">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4A77CB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1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4A77CB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1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14:paraId="4C8B91B7" w14:textId="77777777" w:rsidR="00766001" w:rsidRDefault="00766001">
    <w:pPr>
      <w:pStyle w:val="Header"/>
      <w:rPr>
        <w:lang w:val="sr-Latn-CS"/>
      </w:rPr>
    </w:pPr>
  </w:p>
  <w:p w14:paraId="2161F8DE" w14:textId="77777777" w:rsidR="00766001" w:rsidRPr="00370EED" w:rsidRDefault="00766001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 w15:restartNumberingAfterBreak="0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492"/>
    <w:multiLevelType w:val="hybridMultilevel"/>
    <w:tmpl w:val="9014C596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02565D"/>
    <w:multiLevelType w:val="hybridMultilevel"/>
    <w:tmpl w:val="01D0D4D8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2CD35902"/>
    <w:multiLevelType w:val="hybridMultilevel"/>
    <w:tmpl w:val="F78C37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4" w15:restartNumberingAfterBreak="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21"/>
  </w:num>
  <w:num w:numId="10">
    <w:abstractNumId w:val="10"/>
  </w:num>
  <w:num w:numId="11">
    <w:abstractNumId w:val="8"/>
  </w:num>
  <w:num w:numId="12">
    <w:abstractNumId w:val="16"/>
  </w:num>
  <w:num w:numId="13">
    <w:abstractNumId w:val="7"/>
  </w:num>
  <w:num w:numId="14">
    <w:abstractNumId w:val="20"/>
  </w:num>
  <w:num w:numId="15">
    <w:abstractNumId w:val="6"/>
  </w:num>
  <w:num w:numId="16">
    <w:abstractNumId w:val="18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62"/>
    <w:rsid w:val="00000708"/>
    <w:rsid w:val="000014DB"/>
    <w:rsid w:val="00003C5A"/>
    <w:rsid w:val="000041B1"/>
    <w:rsid w:val="000041EB"/>
    <w:rsid w:val="0000457B"/>
    <w:rsid w:val="00004BA5"/>
    <w:rsid w:val="000060C0"/>
    <w:rsid w:val="00007139"/>
    <w:rsid w:val="00007995"/>
    <w:rsid w:val="000108CB"/>
    <w:rsid w:val="00011DF9"/>
    <w:rsid w:val="00012B28"/>
    <w:rsid w:val="0001371C"/>
    <w:rsid w:val="00016D87"/>
    <w:rsid w:val="000171ED"/>
    <w:rsid w:val="0002195F"/>
    <w:rsid w:val="000219A3"/>
    <w:rsid w:val="000219E1"/>
    <w:rsid w:val="000221A9"/>
    <w:rsid w:val="00023A99"/>
    <w:rsid w:val="000245AB"/>
    <w:rsid w:val="00024D12"/>
    <w:rsid w:val="00026377"/>
    <w:rsid w:val="0002653C"/>
    <w:rsid w:val="00026DC4"/>
    <w:rsid w:val="0002740C"/>
    <w:rsid w:val="0002749A"/>
    <w:rsid w:val="00027853"/>
    <w:rsid w:val="00032986"/>
    <w:rsid w:val="0003398E"/>
    <w:rsid w:val="00034B29"/>
    <w:rsid w:val="00034B49"/>
    <w:rsid w:val="00034B5E"/>
    <w:rsid w:val="00034CB0"/>
    <w:rsid w:val="0003686A"/>
    <w:rsid w:val="00036955"/>
    <w:rsid w:val="00036D2E"/>
    <w:rsid w:val="00037A52"/>
    <w:rsid w:val="00037B56"/>
    <w:rsid w:val="00040BD0"/>
    <w:rsid w:val="000411CC"/>
    <w:rsid w:val="00041CC2"/>
    <w:rsid w:val="00041E33"/>
    <w:rsid w:val="0004251E"/>
    <w:rsid w:val="00046444"/>
    <w:rsid w:val="00046626"/>
    <w:rsid w:val="00047C96"/>
    <w:rsid w:val="00047FAB"/>
    <w:rsid w:val="000507D1"/>
    <w:rsid w:val="00050B87"/>
    <w:rsid w:val="0005105D"/>
    <w:rsid w:val="00051B9B"/>
    <w:rsid w:val="00052885"/>
    <w:rsid w:val="00052BB8"/>
    <w:rsid w:val="00054BBA"/>
    <w:rsid w:val="00054E85"/>
    <w:rsid w:val="0005763B"/>
    <w:rsid w:val="00060DE8"/>
    <w:rsid w:val="00060EFC"/>
    <w:rsid w:val="0006284F"/>
    <w:rsid w:val="00062ECA"/>
    <w:rsid w:val="000636A6"/>
    <w:rsid w:val="00064777"/>
    <w:rsid w:val="00064CC4"/>
    <w:rsid w:val="000664B1"/>
    <w:rsid w:val="00066764"/>
    <w:rsid w:val="0007072F"/>
    <w:rsid w:val="00070BAB"/>
    <w:rsid w:val="00070C35"/>
    <w:rsid w:val="00072959"/>
    <w:rsid w:val="00073661"/>
    <w:rsid w:val="00074119"/>
    <w:rsid w:val="000765DA"/>
    <w:rsid w:val="00076C1A"/>
    <w:rsid w:val="000772DA"/>
    <w:rsid w:val="000773C7"/>
    <w:rsid w:val="000775B5"/>
    <w:rsid w:val="00077F45"/>
    <w:rsid w:val="00080FDE"/>
    <w:rsid w:val="00081A36"/>
    <w:rsid w:val="00081B17"/>
    <w:rsid w:val="00083882"/>
    <w:rsid w:val="0008392A"/>
    <w:rsid w:val="00085C50"/>
    <w:rsid w:val="000860F1"/>
    <w:rsid w:val="00086475"/>
    <w:rsid w:val="00086751"/>
    <w:rsid w:val="00087661"/>
    <w:rsid w:val="00087C6B"/>
    <w:rsid w:val="000903F3"/>
    <w:rsid w:val="0009080C"/>
    <w:rsid w:val="0009108B"/>
    <w:rsid w:val="0009144E"/>
    <w:rsid w:val="00091B0D"/>
    <w:rsid w:val="00092929"/>
    <w:rsid w:val="000935AB"/>
    <w:rsid w:val="00094E23"/>
    <w:rsid w:val="00095E3D"/>
    <w:rsid w:val="0009606E"/>
    <w:rsid w:val="00096EDD"/>
    <w:rsid w:val="00097771"/>
    <w:rsid w:val="000A02E8"/>
    <w:rsid w:val="000A1125"/>
    <w:rsid w:val="000A30E0"/>
    <w:rsid w:val="000A33B0"/>
    <w:rsid w:val="000A3F73"/>
    <w:rsid w:val="000A6571"/>
    <w:rsid w:val="000A65DA"/>
    <w:rsid w:val="000B08AA"/>
    <w:rsid w:val="000B15A2"/>
    <w:rsid w:val="000B208D"/>
    <w:rsid w:val="000B4814"/>
    <w:rsid w:val="000B4C3E"/>
    <w:rsid w:val="000B4F2D"/>
    <w:rsid w:val="000B66DA"/>
    <w:rsid w:val="000B727B"/>
    <w:rsid w:val="000C0168"/>
    <w:rsid w:val="000C0EC8"/>
    <w:rsid w:val="000C142A"/>
    <w:rsid w:val="000C2E39"/>
    <w:rsid w:val="000C2EAA"/>
    <w:rsid w:val="000C4544"/>
    <w:rsid w:val="000C4C77"/>
    <w:rsid w:val="000C4EE7"/>
    <w:rsid w:val="000C62EA"/>
    <w:rsid w:val="000C6329"/>
    <w:rsid w:val="000C7B7C"/>
    <w:rsid w:val="000D00A3"/>
    <w:rsid w:val="000D00D8"/>
    <w:rsid w:val="000D0495"/>
    <w:rsid w:val="000D29C6"/>
    <w:rsid w:val="000D5896"/>
    <w:rsid w:val="000D5DBF"/>
    <w:rsid w:val="000D7876"/>
    <w:rsid w:val="000D7F5D"/>
    <w:rsid w:val="000E04B1"/>
    <w:rsid w:val="000E0F33"/>
    <w:rsid w:val="000E13A2"/>
    <w:rsid w:val="000E180E"/>
    <w:rsid w:val="000E188D"/>
    <w:rsid w:val="000E2E1C"/>
    <w:rsid w:val="000E38CC"/>
    <w:rsid w:val="000E5AC6"/>
    <w:rsid w:val="000E635E"/>
    <w:rsid w:val="000E6B6C"/>
    <w:rsid w:val="000E757D"/>
    <w:rsid w:val="000F15B5"/>
    <w:rsid w:val="000F1A46"/>
    <w:rsid w:val="000F1E4E"/>
    <w:rsid w:val="000F275A"/>
    <w:rsid w:val="000F4971"/>
    <w:rsid w:val="000F549B"/>
    <w:rsid w:val="000F587C"/>
    <w:rsid w:val="000F5A52"/>
    <w:rsid w:val="000F5B10"/>
    <w:rsid w:val="000F6639"/>
    <w:rsid w:val="00100909"/>
    <w:rsid w:val="0010236E"/>
    <w:rsid w:val="00103B04"/>
    <w:rsid w:val="001045CA"/>
    <w:rsid w:val="00104AAE"/>
    <w:rsid w:val="001059E4"/>
    <w:rsid w:val="00105F69"/>
    <w:rsid w:val="00106D41"/>
    <w:rsid w:val="00110CFE"/>
    <w:rsid w:val="0011188A"/>
    <w:rsid w:val="00111ED2"/>
    <w:rsid w:val="0011283E"/>
    <w:rsid w:val="00113388"/>
    <w:rsid w:val="00113E8C"/>
    <w:rsid w:val="001144CB"/>
    <w:rsid w:val="00116423"/>
    <w:rsid w:val="0011656F"/>
    <w:rsid w:val="001168A1"/>
    <w:rsid w:val="0011783E"/>
    <w:rsid w:val="00117A43"/>
    <w:rsid w:val="00121028"/>
    <w:rsid w:val="001214E1"/>
    <w:rsid w:val="00122C6A"/>
    <w:rsid w:val="001240C1"/>
    <w:rsid w:val="001246F3"/>
    <w:rsid w:val="00130107"/>
    <w:rsid w:val="001337A3"/>
    <w:rsid w:val="001347E4"/>
    <w:rsid w:val="00134C29"/>
    <w:rsid w:val="00134C98"/>
    <w:rsid w:val="001355A4"/>
    <w:rsid w:val="00135756"/>
    <w:rsid w:val="00135B59"/>
    <w:rsid w:val="00135D3B"/>
    <w:rsid w:val="001365D4"/>
    <w:rsid w:val="001370B3"/>
    <w:rsid w:val="00141A79"/>
    <w:rsid w:val="00141E15"/>
    <w:rsid w:val="001421D5"/>
    <w:rsid w:val="00143B67"/>
    <w:rsid w:val="00143EE0"/>
    <w:rsid w:val="0014449B"/>
    <w:rsid w:val="0014688D"/>
    <w:rsid w:val="00147677"/>
    <w:rsid w:val="001478B2"/>
    <w:rsid w:val="00151C8B"/>
    <w:rsid w:val="00152350"/>
    <w:rsid w:val="001524F6"/>
    <w:rsid w:val="00152532"/>
    <w:rsid w:val="0015321E"/>
    <w:rsid w:val="00156792"/>
    <w:rsid w:val="001570E9"/>
    <w:rsid w:val="001601E1"/>
    <w:rsid w:val="00160FB5"/>
    <w:rsid w:val="001612E4"/>
    <w:rsid w:val="00162BEF"/>
    <w:rsid w:val="00163909"/>
    <w:rsid w:val="00163CB1"/>
    <w:rsid w:val="00164A60"/>
    <w:rsid w:val="00165569"/>
    <w:rsid w:val="001670AA"/>
    <w:rsid w:val="001670EC"/>
    <w:rsid w:val="00167520"/>
    <w:rsid w:val="001714B6"/>
    <w:rsid w:val="001714E6"/>
    <w:rsid w:val="00172108"/>
    <w:rsid w:val="00172A51"/>
    <w:rsid w:val="001732FB"/>
    <w:rsid w:val="00174C1C"/>
    <w:rsid w:val="00177677"/>
    <w:rsid w:val="00180FA5"/>
    <w:rsid w:val="001813EE"/>
    <w:rsid w:val="001814A1"/>
    <w:rsid w:val="00181529"/>
    <w:rsid w:val="00181930"/>
    <w:rsid w:val="00181B5A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4D1"/>
    <w:rsid w:val="00193676"/>
    <w:rsid w:val="00194569"/>
    <w:rsid w:val="00194777"/>
    <w:rsid w:val="00197844"/>
    <w:rsid w:val="001A0DBA"/>
    <w:rsid w:val="001A15EE"/>
    <w:rsid w:val="001A1C04"/>
    <w:rsid w:val="001A222D"/>
    <w:rsid w:val="001A2914"/>
    <w:rsid w:val="001A387D"/>
    <w:rsid w:val="001A4DED"/>
    <w:rsid w:val="001A54D2"/>
    <w:rsid w:val="001A649B"/>
    <w:rsid w:val="001A6950"/>
    <w:rsid w:val="001A702D"/>
    <w:rsid w:val="001A78F9"/>
    <w:rsid w:val="001B302B"/>
    <w:rsid w:val="001B398D"/>
    <w:rsid w:val="001B3AE0"/>
    <w:rsid w:val="001B3E32"/>
    <w:rsid w:val="001B5545"/>
    <w:rsid w:val="001B5FEC"/>
    <w:rsid w:val="001B74E7"/>
    <w:rsid w:val="001B7FD1"/>
    <w:rsid w:val="001C1991"/>
    <w:rsid w:val="001C1ED5"/>
    <w:rsid w:val="001C2A1B"/>
    <w:rsid w:val="001C3E35"/>
    <w:rsid w:val="001C4337"/>
    <w:rsid w:val="001C53FE"/>
    <w:rsid w:val="001C6C03"/>
    <w:rsid w:val="001C7472"/>
    <w:rsid w:val="001C76AB"/>
    <w:rsid w:val="001D1606"/>
    <w:rsid w:val="001D19C5"/>
    <w:rsid w:val="001D200B"/>
    <w:rsid w:val="001D2D16"/>
    <w:rsid w:val="001D338B"/>
    <w:rsid w:val="001D34AB"/>
    <w:rsid w:val="001D38F3"/>
    <w:rsid w:val="001D3FFD"/>
    <w:rsid w:val="001D40EB"/>
    <w:rsid w:val="001D41CE"/>
    <w:rsid w:val="001D48E8"/>
    <w:rsid w:val="001D495D"/>
    <w:rsid w:val="001D5514"/>
    <w:rsid w:val="001D6BBF"/>
    <w:rsid w:val="001D70B3"/>
    <w:rsid w:val="001D71B8"/>
    <w:rsid w:val="001E0DFF"/>
    <w:rsid w:val="001E1F49"/>
    <w:rsid w:val="001E257B"/>
    <w:rsid w:val="001E25B6"/>
    <w:rsid w:val="001E2D50"/>
    <w:rsid w:val="001E319C"/>
    <w:rsid w:val="001E363E"/>
    <w:rsid w:val="001E4009"/>
    <w:rsid w:val="001E4858"/>
    <w:rsid w:val="001E55F0"/>
    <w:rsid w:val="001E5C9D"/>
    <w:rsid w:val="001E61AF"/>
    <w:rsid w:val="001E695B"/>
    <w:rsid w:val="001E7552"/>
    <w:rsid w:val="001E7607"/>
    <w:rsid w:val="001F06D2"/>
    <w:rsid w:val="001F3004"/>
    <w:rsid w:val="001F43CE"/>
    <w:rsid w:val="001F54BB"/>
    <w:rsid w:val="001F713B"/>
    <w:rsid w:val="00200B88"/>
    <w:rsid w:val="00203494"/>
    <w:rsid w:val="00204B77"/>
    <w:rsid w:val="00204EC3"/>
    <w:rsid w:val="002116E2"/>
    <w:rsid w:val="00211D28"/>
    <w:rsid w:val="002120C5"/>
    <w:rsid w:val="00212935"/>
    <w:rsid w:val="002156A1"/>
    <w:rsid w:val="0021682D"/>
    <w:rsid w:val="0022089F"/>
    <w:rsid w:val="00220D76"/>
    <w:rsid w:val="00220F8E"/>
    <w:rsid w:val="0022102D"/>
    <w:rsid w:val="0022414F"/>
    <w:rsid w:val="00224289"/>
    <w:rsid w:val="00224800"/>
    <w:rsid w:val="002252A8"/>
    <w:rsid w:val="002258B5"/>
    <w:rsid w:val="00225BBD"/>
    <w:rsid w:val="002269D9"/>
    <w:rsid w:val="002269DE"/>
    <w:rsid w:val="0023041E"/>
    <w:rsid w:val="00231CC2"/>
    <w:rsid w:val="0023304B"/>
    <w:rsid w:val="002334D9"/>
    <w:rsid w:val="0023370E"/>
    <w:rsid w:val="00234680"/>
    <w:rsid w:val="0023543D"/>
    <w:rsid w:val="00235496"/>
    <w:rsid w:val="00235729"/>
    <w:rsid w:val="002363CF"/>
    <w:rsid w:val="00236458"/>
    <w:rsid w:val="00237960"/>
    <w:rsid w:val="00237C22"/>
    <w:rsid w:val="00237E88"/>
    <w:rsid w:val="00237F5A"/>
    <w:rsid w:val="00240DF5"/>
    <w:rsid w:val="00240F6E"/>
    <w:rsid w:val="00241CE6"/>
    <w:rsid w:val="002422A3"/>
    <w:rsid w:val="0024375D"/>
    <w:rsid w:val="00243B8F"/>
    <w:rsid w:val="00244F4B"/>
    <w:rsid w:val="00245189"/>
    <w:rsid w:val="002451BA"/>
    <w:rsid w:val="00245C07"/>
    <w:rsid w:val="00246028"/>
    <w:rsid w:val="0024771A"/>
    <w:rsid w:val="002477EC"/>
    <w:rsid w:val="00247A27"/>
    <w:rsid w:val="00247D1B"/>
    <w:rsid w:val="00250B1E"/>
    <w:rsid w:val="00251C13"/>
    <w:rsid w:val="002525DD"/>
    <w:rsid w:val="00252914"/>
    <w:rsid w:val="00253AD6"/>
    <w:rsid w:val="00254321"/>
    <w:rsid w:val="0025554F"/>
    <w:rsid w:val="002575F7"/>
    <w:rsid w:val="00260A48"/>
    <w:rsid w:val="0026195F"/>
    <w:rsid w:val="0026376A"/>
    <w:rsid w:val="00264902"/>
    <w:rsid w:val="00264B7E"/>
    <w:rsid w:val="00264FA9"/>
    <w:rsid w:val="00267E68"/>
    <w:rsid w:val="0027001A"/>
    <w:rsid w:val="00270B97"/>
    <w:rsid w:val="00272081"/>
    <w:rsid w:val="00273339"/>
    <w:rsid w:val="00276A20"/>
    <w:rsid w:val="00277C0A"/>
    <w:rsid w:val="00277DAA"/>
    <w:rsid w:val="002805B6"/>
    <w:rsid w:val="002820B1"/>
    <w:rsid w:val="0028232C"/>
    <w:rsid w:val="00283DEC"/>
    <w:rsid w:val="00283EF3"/>
    <w:rsid w:val="002843C3"/>
    <w:rsid w:val="00284576"/>
    <w:rsid w:val="0028613E"/>
    <w:rsid w:val="00287CD0"/>
    <w:rsid w:val="002912E6"/>
    <w:rsid w:val="002917BE"/>
    <w:rsid w:val="002920E0"/>
    <w:rsid w:val="00293DB4"/>
    <w:rsid w:val="00294413"/>
    <w:rsid w:val="002946A2"/>
    <w:rsid w:val="00294908"/>
    <w:rsid w:val="00294D26"/>
    <w:rsid w:val="00294E89"/>
    <w:rsid w:val="002958A0"/>
    <w:rsid w:val="00295CB8"/>
    <w:rsid w:val="00297AEC"/>
    <w:rsid w:val="002A1A75"/>
    <w:rsid w:val="002A261B"/>
    <w:rsid w:val="002A364E"/>
    <w:rsid w:val="002A3E29"/>
    <w:rsid w:val="002A583B"/>
    <w:rsid w:val="002A60C4"/>
    <w:rsid w:val="002A76C2"/>
    <w:rsid w:val="002B0A77"/>
    <w:rsid w:val="002B28D0"/>
    <w:rsid w:val="002B3108"/>
    <w:rsid w:val="002B6D77"/>
    <w:rsid w:val="002B7702"/>
    <w:rsid w:val="002B77F0"/>
    <w:rsid w:val="002B7F21"/>
    <w:rsid w:val="002C012C"/>
    <w:rsid w:val="002C088E"/>
    <w:rsid w:val="002C0D6A"/>
    <w:rsid w:val="002C1B2F"/>
    <w:rsid w:val="002C29DE"/>
    <w:rsid w:val="002C2F17"/>
    <w:rsid w:val="002C40DD"/>
    <w:rsid w:val="002C4F2D"/>
    <w:rsid w:val="002C7609"/>
    <w:rsid w:val="002C79B8"/>
    <w:rsid w:val="002D1BE4"/>
    <w:rsid w:val="002D2501"/>
    <w:rsid w:val="002D40BE"/>
    <w:rsid w:val="002D422A"/>
    <w:rsid w:val="002D4477"/>
    <w:rsid w:val="002D4830"/>
    <w:rsid w:val="002D4D18"/>
    <w:rsid w:val="002D57D4"/>
    <w:rsid w:val="002E1585"/>
    <w:rsid w:val="002E2318"/>
    <w:rsid w:val="002E3EDC"/>
    <w:rsid w:val="002E4DC5"/>
    <w:rsid w:val="002E67BB"/>
    <w:rsid w:val="002E6CA8"/>
    <w:rsid w:val="002E74B8"/>
    <w:rsid w:val="002F01B3"/>
    <w:rsid w:val="002F0A99"/>
    <w:rsid w:val="002F1070"/>
    <w:rsid w:val="002F2550"/>
    <w:rsid w:val="002F35AC"/>
    <w:rsid w:val="002F4158"/>
    <w:rsid w:val="002F55C4"/>
    <w:rsid w:val="002F607B"/>
    <w:rsid w:val="002F61B8"/>
    <w:rsid w:val="0030207B"/>
    <w:rsid w:val="00302B45"/>
    <w:rsid w:val="00302F09"/>
    <w:rsid w:val="00302F1C"/>
    <w:rsid w:val="003031F5"/>
    <w:rsid w:val="00303A48"/>
    <w:rsid w:val="003056DC"/>
    <w:rsid w:val="003072C3"/>
    <w:rsid w:val="0031035E"/>
    <w:rsid w:val="00310CA9"/>
    <w:rsid w:val="00311F69"/>
    <w:rsid w:val="0031223A"/>
    <w:rsid w:val="00313D22"/>
    <w:rsid w:val="00313D2F"/>
    <w:rsid w:val="003140DE"/>
    <w:rsid w:val="00315C9F"/>
    <w:rsid w:val="00316185"/>
    <w:rsid w:val="003168CD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468"/>
    <w:rsid w:val="00323573"/>
    <w:rsid w:val="00324C39"/>
    <w:rsid w:val="003264D9"/>
    <w:rsid w:val="00326BFD"/>
    <w:rsid w:val="00327BDC"/>
    <w:rsid w:val="0033090D"/>
    <w:rsid w:val="00330D36"/>
    <w:rsid w:val="00332F58"/>
    <w:rsid w:val="00332FD8"/>
    <w:rsid w:val="00333F57"/>
    <w:rsid w:val="00335145"/>
    <w:rsid w:val="00336793"/>
    <w:rsid w:val="003369D0"/>
    <w:rsid w:val="00336D71"/>
    <w:rsid w:val="0033719F"/>
    <w:rsid w:val="003417F5"/>
    <w:rsid w:val="00344C7C"/>
    <w:rsid w:val="00345233"/>
    <w:rsid w:val="00346243"/>
    <w:rsid w:val="0034688C"/>
    <w:rsid w:val="00350CAA"/>
    <w:rsid w:val="0035221C"/>
    <w:rsid w:val="00353519"/>
    <w:rsid w:val="0035389C"/>
    <w:rsid w:val="00354AAB"/>
    <w:rsid w:val="00354D8C"/>
    <w:rsid w:val="00354E6E"/>
    <w:rsid w:val="00355415"/>
    <w:rsid w:val="00355BFC"/>
    <w:rsid w:val="00361211"/>
    <w:rsid w:val="00361B77"/>
    <w:rsid w:val="00362832"/>
    <w:rsid w:val="00362919"/>
    <w:rsid w:val="00362F41"/>
    <w:rsid w:val="003645DD"/>
    <w:rsid w:val="003646D5"/>
    <w:rsid w:val="003646F7"/>
    <w:rsid w:val="0036575D"/>
    <w:rsid w:val="00367688"/>
    <w:rsid w:val="00370C3A"/>
    <w:rsid w:val="00370EED"/>
    <w:rsid w:val="00371333"/>
    <w:rsid w:val="00371769"/>
    <w:rsid w:val="00371A1E"/>
    <w:rsid w:val="00372301"/>
    <w:rsid w:val="00372E3A"/>
    <w:rsid w:val="00373DEA"/>
    <w:rsid w:val="00375DF9"/>
    <w:rsid w:val="003772B1"/>
    <w:rsid w:val="003778C1"/>
    <w:rsid w:val="00380EC6"/>
    <w:rsid w:val="003830F4"/>
    <w:rsid w:val="003830FD"/>
    <w:rsid w:val="00383FC9"/>
    <w:rsid w:val="0038698B"/>
    <w:rsid w:val="00387326"/>
    <w:rsid w:val="0038766E"/>
    <w:rsid w:val="00390929"/>
    <w:rsid w:val="003914A9"/>
    <w:rsid w:val="003916FC"/>
    <w:rsid w:val="00391909"/>
    <w:rsid w:val="0039221F"/>
    <w:rsid w:val="00392FFA"/>
    <w:rsid w:val="0039360C"/>
    <w:rsid w:val="00393F50"/>
    <w:rsid w:val="00394075"/>
    <w:rsid w:val="003956E2"/>
    <w:rsid w:val="0039588C"/>
    <w:rsid w:val="0039606E"/>
    <w:rsid w:val="00397D3F"/>
    <w:rsid w:val="003A0CBE"/>
    <w:rsid w:val="003A16B7"/>
    <w:rsid w:val="003A3198"/>
    <w:rsid w:val="003A37C7"/>
    <w:rsid w:val="003A5F89"/>
    <w:rsid w:val="003A625C"/>
    <w:rsid w:val="003A7CB3"/>
    <w:rsid w:val="003B1203"/>
    <w:rsid w:val="003B15CC"/>
    <w:rsid w:val="003B17D4"/>
    <w:rsid w:val="003B3152"/>
    <w:rsid w:val="003B41A7"/>
    <w:rsid w:val="003B4CB2"/>
    <w:rsid w:val="003B5AD6"/>
    <w:rsid w:val="003B5E23"/>
    <w:rsid w:val="003B62D1"/>
    <w:rsid w:val="003B7858"/>
    <w:rsid w:val="003B79DE"/>
    <w:rsid w:val="003B7AC6"/>
    <w:rsid w:val="003C063C"/>
    <w:rsid w:val="003C19FD"/>
    <w:rsid w:val="003C1EDB"/>
    <w:rsid w:val="003C2270"/>
    <w:rsid w:val="003C2736"/>
    <w:rsid w:val="003C2F64"/>
    <w:rsid w:val="003C3024"/>
    <w:rsid w:val="003C31E8"/>
    <w:rsid w:val="003C44F8"/>
    <w:rsid w:val="003C490A"/>
    <w:rsid w:val="003C7664"/>
    <w:rsid w:val="003C7B7D"/>
    <w:rsid w:val="003D0C35"/>
    <w:rsid w:val="003D10C9"/>
    <w:rsid w:val="003D209A"/>
    <w:rsid w:val="003D5754"/>
    <w:rsid w:val="003D6F48"/>
    <w:rsid w:val="003D74D6"/>
    <w:rsid w:val="003D77ED"/>
    <w:rsid w:val="003E1635"/>
    <w:rsid w:val="003E1921"/>
    <w:rsid w:val="003E2545"/>
    <w:rsid w:val="003E272F"/>
    <w:rsid w:val="003E2993"/>
    <w:rsid w:val="003E3977"/>
    <w:rsid w:val="003E3B7F"/>
    <w:rsid w:val="003E5D4F"/>
    <w:rsid w:val="003E696D"/>
    <w:rsid w:val="003E6970"/>
    <w:rsid w:val="003E7218"/>
    <w:rsid w:val="003E7430"/>
    <w:rsid w:val="003E7DCD"/>
    <w:rsid w:val="003F0DCA"/>
    <w:rsid w:val="003F1082"/>
    <w:rsid w:val="003F1F9C"/>
    <w:rsid w:val="003F2015"/>
    <w:rsid w:val="003F247C"/>
    <w:rsid w:val="003F2555"/>
    <w:rsid w:val="003F269D"/>
    <w:rsid w:val="003F29A7"/>
    <w:rsid w:val="003F34E4"/>
    <w:rsid w:val="003F3892"/>
    <w:rsid w:val="003F3C09"/>
    <w:rsid w:val="003F4CBF"/>
    <w:rsid w:val="003F4D20"/>
    <w:rsid w:val="003F673D"/>
    <w:rsid w:val="003F6ADD"/>
    <w:rsid w:val="003F7340"/>
    <w:rsid w:val="003F7656"/>
    <w:rsid w:val="003F78D6"/>
    <w:rsid w:val="003F7E9F"/>
    <w:rsid w:val="00401202"/>
    <w:rsid w:val="00401FD1"/>
    <w:rsid w:val="00402663"/>
    <w:rsid w:val="00402853"/>
    <w:rsid w:val="004029F7"/>
    <w:rsid w:val="00402A07"/>
    <w:rsid w:val="0040313D"/>
    <w:rsid w:val="00403343"/>
    <w:rsid w:val="00405770"/>
    <w:rsid w:val="00406058"/>
    <w:rsid w:val="0040666D"/>
    <w:rsid w:val="00406AF4"/>
    <w:rsid w:val="00412B14"/>
    <w:rsid w:val="00413784"/>
    <w:rsid w:val="00413C75"/>
    <w:rsid w:val="004148F0"/>
    <w:rsid w:val="00414B4B"/>
    <w:rsid w:val="00417561"/>
    <w:rsid w:val="00417DAD"/>
    <w:rsid w:val="00417DEC"/>
    <w:rsid w:val="00420F11"/>
    <w:rsid w:val="004211DA"/>
    <w:rsid w:val="004230A3"/>
    <w:rsid w:val="00424407"/>
    <w:rsid w:val="00424B66"/>
    <w:rsid w:val="00426D3D"/>
    <w:rsid w:val="00431DD7"/>
    <w:rsid w:val="004329B8"/>
    <w:rsid w:val="004332B2"/>
    <w:rsid w:val="004333B8"/>
    <w:rsid w:val="00433FF9"/>
    <w:rsid w:val="004344BE"/>
    <w:rsid w:val="00434B2C"/>
    <w:rsid w:val="00434D89"/>
    <w:rsid w:val="00435227"/>
    <w:rsid w:val="0043620A"/>
    <w:rsid w:val="004367CC"/>
    <w:rsid w:val="00441A4A"/>
    <w:rsid w:val="0044206A"/>
    <w:rsid w:val="0044233F"/>
    <w:rsid w:val="004425E7"/>
    <w:rsid w:val="00442702"/>
    <w:rsid w:val="00442CE7"/>
    <w:rsid w:val="00442F08"/>
    <w:rsid w:val="004462AD"/>
    <w:rsid w:val="0044749D"/>
    <w:rsid w:val="00447915"/>
    <w:rsid w:val="004508F3"/>
    <w:rsid w:val="004509CE"/>
    <w:rsid w:val="00451CE8"/>
    <w:rsid w:val="00451D5E"/>
    <w:rsid w:val="004527D5"/>
    <w:rsid w:val="0045521B"/>
    <w:rsid w:val="004552D5"/>
    <w:rsid w:val="00455D28"/>
    <w:rsid w:val="00455DB9"/>
    <w:rsid w:val="00456DFF"/>
    <w:rsid w:val="0045730A"/>
    <w:rsid w:val="004576A4"/>
    <w:rsid w:val="00460A4A"/>
    <w:rsid w:val="00461A65"/>
    <w:rsid w:val="00462003"/>
    <w:rsid w:val="00463ACA"/>
    <w:rsid w:val="00465C0B"/>
    <w:rsid w:val="00467E98"/>
    <w:rsid w:val="00467FC8"/>
    <w:rsid w:val="00470611"/>
    <w:rsid w:val="00471259"/>
    <w:rsid w:val="004721DA"/>
    <w:rsid w:val="004733D9"/>
    <w:rsid w:val="00475236"/>
    <w:rsid w:val="00475376"/>
    <w:rsid w:val="004776D4"/>
    <w:rsid w:val="00480A76"/>
    <w:rsid w:val="0048129E"/>
    <w:rsid w:val="004818E2"/>
    <w:rsid w:val="004828D0"/>
    <w:rsid w:val="0048293F"/>
    <w:rsid w:val="004837E2"/>
    <w:rsid w:val="004839D5"/>
    <w:rsid w:val="00486AB6"/>
    <w:rsid w:val="004901AF"/>
    <w:rsid w:val="00490DF6"/>
    <w:rsid w:val="004924A6"/>
    <w:rsid w:val="004925FE"/>
    <w:rsid w:val="00492F83"/>
    <w:rsid w:val="00493668"/>
    <w:rsid w:val="00494E30"/>
    <w:rsid w:val="00494E5F"/>
    <w:rsid w:val="0049702E"/>
    <w:rsid w:val="004A150E"/>
    <w:rsid w:val="004A21CD"/>
    <w:rsid w:val="004A28EC"/>
    <w:rsid w:val="004A4223"/>
    <w:rsid w:val="004A4978"/>
    <w:rsid w:val="004A4AAA"/>
    <w:rsid w:val="004A6794"/>
    <w:rsid w:val="004A77CB"/>
    <w:rsid w:val="004A783B"/>
    <w:rsid w:val="004B0293"/>
    <w:rsid w:val="004B0909"/>
    <w:rsid w:val="004B22DC"/>
    <w:rsid w:val="004B2A38"/>
    <w:rsid w:val="004B3EDD"/>
    <w:rsid w:val="004B4BF6"/>
    <w:rsid w:val="004B5200"/>
    <w:rsid w:val="004B540D"/>
    <w:rsid w:val="004B6C18"/>
    <w:rsid w:val="004B6D13"/>
    <w:rsid w:val="004B74BB"/>
    <w:rsid w:val="004C2516"/>
    <w:rsid w:val="004C278F"/>
    <w:rsid w:val="004C33B9"/>
    <w:rsid w:val="004C354D"/>
    <w:rsid w:val="004C472E"/>
    <w:rsid w:val="004C60BC"/>
    <w:rsid w:val="004C6A50"/>
    <w:rsid w:val="004C7C4A"/>
    <w:rsid w:val="004D0436"/>
    <w:rsid w:val="004D0C05"/>
    <w:rsid w:val="004D1869"/>
    <w:rsid w:val="004D3B80"/>
    <w:rsid w:val="004D4836"/>
    <w:rsid w:val="004D4904"/>
    <w:rsid w:val="004D65D1"/>
    <w:rsid w:val="004D6DD9"/>
    <w:rsid w:val="004E0728"/>
    <w:rsid w:val="004E0A7C"/>
    <w:rsid w:val="004E2089"/>
    <w:rsid w:val="004E280C"/>
    <w:rsid w:val="004E36AB"/>
    <w:rsid w:val="004E5743"/>
    <w:rsid w:val="004E66FE"/>
    <w:rsid w:val="004E6D28"/>
    <w:rsid w:val="004E7805"/>
    <w:rsid w:val="004F0DDF"/>
    <w:rsid w:val="004F0EAC"/>
    <w:rsid w:val="004F1436"/>
    <w:rsid w:val="004F1928"/>
    <w:rsid w:val="004F1F54"/>
    <w:rsid w:val="004F3CA8"/>
    <w:rsid w:val="004F3E97"/>
    <w:rsid w:val="004F4C7F"/>
    <w:rsid w:val="004F685C"/>
    <w:rsid w:val="004F6F53"/>
    <w:rsid w:val="004F74C6"/>
    <w:rsid w:val="005004F8"/>
    <w:rsid w:val="00500A3E"/>
    <w:rsid w:val="00500DE1"/>
    <w:rsid w:val="00501F75"/>
    <w:rsid w:val="00502DE7"/>
    <w:rsid w:val="0050314A"/>
    <w:rsid w:val="0050324C"/>
    <w:rsid w:val="00503536"/>
    <w:rsid w:val="00503B92"/>
    <w:rsid w:val="005059B1"/>
    <w:rsid w:val="00506436"/>
    <w:rsid w:val="005064AC"/>
    <w:rsid w:val="00506554"/>
    <w:rsid w:val="00506F05"/>
    <w:rsid w:val="00506FAB"/>
    <w:rsid w:val="00506FCA"/>
    <w:rsid w:val="00510A54"/>
    <w:rsid w:val="00511B8B"/>
    <w:rsid w:val="00511C30"/>
    <w:rsid w:val="0051235D"/>
    <w:rsid w:val="00512DBC"/>
    <w:rsid w:val="00513C75"/>
    <w:rsid w:val="00513FB1"/>
    <w:rsid w:val="00515B39"/>
    <w:rsid w:val="00515B8D"/>
    <w:rsid w:val="0051607E"/>
    <w:rsid w:val="00520277"/>
    <w:rsid w:val="00521D51"/>
    <w:rsid w:val="00524899"/>
    <w:rsid w:val="00524D46"/>
    <w:rsid w:val="00524FF0"/>
    <w:rsid w:val="00525F78"/>
    <w:rsid w:val="00526431"/>
    <w:rsid w:val="00527E59"/>
    <w:rsid w:val="00527F56"/>
    <w:rsid w:val="00530690"/>
    <w:rsid w:val="00530A7C"/>
    <w:rsid w:val="00532295"/>
    <w:rsid w:val="005326C3"/>
    <w:rsid w:val="00532ACE"/>
    <w:rsid w:val="0053553D"/>
    <w:rsid w:val="00535A2E"/>
    <w:rsid w:val="00535BAE"/>
    <w:rsid w:val="00535EED"/>
    <w:rsid w:val="00536CBD"/>
    <w:rsid w:val="005400F3"/>
    <w:rsid w:val="00541715"/>
    <w:rsid w:val="005437CC"/>
    <w:rsid w:val="00546772"/>
    <w:rsid w:val="005475FD"/>
    <w:rsid w:val="00550793"/>
    <w:rsid w:val="00550A8F"/>
    <w:rsid w:val="00550F3F"/>
    <w:rsid w:val="00551658"/>
    <w:rsid w:val="00552816"/>
    <w:rsid w:val="00554D99"/>
    <w:rsid w:val="00554E98"/>
    <w:rsid w:val="00555334"/>
    <w:rsid w:val="00555A6A"/>
    <w:rsid w:val="005565B8"/>
    <w:rsid w:val="005567C7"/>
    <w:rsid w:val="00556BA9"/>
    <w:rsid w:val="0055799C"/>
    <w:rsid w:val="005609FD"/>
    <w:rsid w:val="0056284F"/>
    <w:rsid w:val="00563763"/>
    <w:rsid w:val="00563F7A"/>
    <w:rsid w:val="005643A9"/>
    <w:rsid w:val="0057192F"/>
    <w:rsid w:val="005722B5"/>
    <w:rsid w:val="005735FA"/>
    <w:rsid w:val="005747FE"/>
    <w:rsid w:val="00575AED"/>
    <w:rsid w:val="00576379"/>
    <w:rsid w:val="00577925"/>
    <w:rsid w:val="00577C00"/>
    <w:rsid w:val="00581584"/>
    <w:rsid w:val="00582D63"/>
    <w:rsid w:val="00583E6F"/>
    <w:rsid w:val="00584452"/>
    <w:rsid w:val="00584566"/>
    <w:rsid w:val="00585640"/>
    <w:rsid w:val="0058710D"/>
    <w:rsid w:val="00587119"/>
    <w:rsid w:val="0059000A"/>
    <w:rsid w:val="00591E04"/>
    <w:rsid w:val="00593759"/>
    <w:rsid w:val="00594988"/>
    <w:rsid w:val="00594ABE"/>
    <w:rsid w:val="00595837"/>
    <w:rsid w:val="00596B57"/>
    <w:rsid w:val="00596C62"/>
    <w:rsid w:val="005A07E1"/>
    <w:rsid w:val="005A087F"/>
    <w:rsid w:val="005A2308"/>
    <w:rsid w:val="005A2B42"/>
    <w:rsid w:val="005A2DCE"/>
    <w:rsid w:val="005A44F4"/>
    <w:rsid w:val="005A6B23"/>
    <w:rsid w:val="005B070E"/>
    <w:rsid w:val="005B0B7D"/>
    <w:rsid w:val="005B14C7"/>
    <w:rsid w:val="005B18A5"/>
    <w:rsid w:val="005B4282"/>
    <w:rsid w:val="005B45D3"/>
    <w:rsid w:val="005B4992"/>
    <w:rsid w:val="005B5FB3"/>
    <w:rsid w:val="005B6011"/>
    <w:rsid w:val="005B63D9"/>
    <w:rsid w:val="005B7061"/>
    <w:rsid w:val="005C051F"/>
    <w:rsid w:val="005C184C"/>
    <w:rsid w:val="005C2383"/>
    <w:rsid w:val="005C3ED9"/>
    <w:rsid w:val="005C4C87"/>
    <w:rsid w:val="005C4DA6"/>
    <w:rsid w:val="005C7981"/>
    <w:rsid w:val="005D0653"/>
    <w:rsid w:val="005D0AEC"/>
    <w:rsid w:val="005D0C26"/>
    <w:rsid w:val="005D0F9B"/>
    <w:rsid w:val="005D40C4"/>
    <w:rsid w:val="005D56D6"/>
    <w:rsid w:val="005D64D7"/>
    <w:rsid w:val="005D6844"/>
    <w:rsid w:val="005D7C8F"/>
    <w:rsid w:val="005E0BBE"/>
    <w:rsid w:val="005E12AE"/>
    <w:rsid w:val="005E15A1"/>
    <w:rsid w:val="005E60A7"/>
    <w:rsid w:val="005E6896"/>
    <w:rsid w:val="005F14EA"/>
    <w:rsid w:val="005F1533"/>
    <w:rsid w:val="005F1961"/>
    <w:rsid w:val="005F230C"/>
    <w:rsid w:val="005F2791"/>
    <w:rsid w:val="005F3994"/>
    <w:rsid w:val="005F45FD"/>
    <w:rsid w:val="005F5025"/>
    <w:rsid w:val="005F50E3"/>
    <w:rsid w:val="005F5C1F"/>
    <w:rsid w:val="005F6D16"/>
    <w:rsid w:val="005F7FC8"/>
    <w:rsid w:val="00600220"/>
    <w:rsid w:val="00601026"/>
    <w:rsid w:val="006013C8"/>
    <w:rsid w:val="006013CB"/>
    <w:rsid w:val="00601EA7"/>
    <w:rsid w:val="006023BF"/>
    <w:rsid w:val="006027C6"/>
    <w:rsid w:val="00603001"/>
    <w:rsid w:val="00604607"/>
    <w:rsid w:val="00604C3D"/>
    <w:rsid w:val="00604EBA"/>
    <w:rsid w:val="0060577F"/>
    <w:rsid w:val="00606034"/>
    <w:rsid w:val="00607198"/>
    <w:rsid w:val="006101E1"/>
    <w:rsid w:val="00614609"/>
    <w:rsid w:val="00614BAB"/>
    <w:rsid w:val="00614BC2"/>
    <w:rsid w:val="006159A5"/>
    <w:rsid w:val="006200F1"/>
    <w:rsid w:val="006222A1"/>
    <w:rsid w:val="006235C7"/>
    <w:rsid w:val="00624CF2"/>
    <w:rsid w:val="0062695A"/>
    <w:rsid w:val="00627A68"/>
    <w:rsid w:val="00631FE8"/>
    <w:rsid w:val="0063248A"/>
    <w:rsid w:val="00632600"/>
    <w:rsid w:val="00632D37"/>
    <w:rsid w:val="0063340C"/>
    <w:rsid w:val="00635DBA"/>
    <w:rsid w:val="006367B2"/>
    <w:rsid w:val="00636C9F"/>
    <w:rsid w:val="00636DD4"/>
    <w:rsid w:val="006375AE"/>
    <w:rsid w:val="00637DA8"/>
    <w:rsid w:val="00640302"/>
    <w:rsid w:val="006406F5"/>
    <w:rsid w:val="00640E45"/>
    <w:rsid w:val="00641659"/>
    <w:rsid w:val="0064179F"/>
    <w:rsid w:val="00641ACE"/>
    <w:rsid w:val="0064221E"/>
    <w:rsid w:val="00642640"/>
    <w:rsid w:val="00642914"/>
    <w:rsid w:val="00645DC9"/>
    <w:rsid w:val="0064696B"/>
    <w:rsid w:val="00647468"/>
    <w:rsid w:val="00647787"/>
    <w:rsid w:val="0065138B"/>
    <w:rsid w:val="00651BB5"/>
    <w:rsid w:val="00651F56"/>
    <w:rsid w:val="006538B9"/>
    <w:rsid w:val="00653A43"/>
    <w:rsid w:val="00655AD0"/>
    <w:rsid w:val="00656719"/>
    <w:rsid w:val="00657743"/>
    <w:rsid w:val="00657A2E"/>
    <w:rsid w:val="0066086E"/>
    <w:rsid w:val="006627B2"/>
    <w:rsid w:val="00663714"/>
    <w:rsid w:val="0066566B"/>
    <w:rsid w:val="00667A56"/>
    <w:rsid w:val="00667EF3"/>
    <w:rsid w:val="00670AC6"/>
    <w:rsid w:val="00670ACF"/>
    <w:rsid w:val="00670C1B"/>
    <w:rsid w:val="00671B3F"/>
    <w:rsid w:val="00672065"/>
    <w:rsid w:val="00675280"/>
    <w:rsid w:val="006755D8"/>
    <w:rsid w:val="00676083"/>
    <w:rsid w:val="00677273"/>
    <w:rsid w:val="00680665"/>
    <w:rsid w:val="00682241"/>
    <w:rsid w:val="00682491"/>
    <w:rsid w:val="00685E50"/>
    <w:rsid w:val="00690E3C"/>
    <w:rsid w:val="00695679"/>
    <w:rsid w:val="006969BD"/>
    <w:rsid w:val="00696B07"/>
    <w:rsid w:val="00697661"/>
    <w:rsid w:val="00697A38"/>
    <w:rsid w:val="006A39D6"/>
    <w:rsid w:val="006A3A4A"/>
    <w:rsid w:val="006A3EAA"/>
    <w:rsid w:val="006A43FE"/>
    <w:rsid w:val="006A725E"/>
    <w:rsid w:val="006A78C5"/>
    <w:rsid w:val="006A7F70"/>
    <w:rsid w:val="006B01B1"/>
    <w:rsid w:val="006B1AFA"/>
    <w:rsid w:val="006B2914"/>
    <w:rsid w:val="006B3A15"/>
    <w:rsid w:val="006B4401"/>
    <w:rsid w:val="006B4753"/>
    <w:rsid w:val="006B4C60"/>
    <w:rsid w:val="006B517D"/>
    <w:rsid w:val="006B7386"/>
    <w:rsid w:val="006C131F"/>
    <w:rsid w:val="006C3CB3"/>
    <w:rsid w:val="006C494D"/>
    <w:rsid w:val="006C49C2"/>
    <w:rsid w:val="006C4A4E"/>
    <w:rsid w:val="006C61CC"/>
    <w:rsid w:val="006C637A"/>
    <w:rsid w:val="006C7BF7"/>
    <w:rsid w:val="006C7F18"/>
    <w:rsid w:val="006C7FC4"/>
    <w:rsid w:val="006D066C"/>
    <w:rsid w:val="006D24B5"/>
    <w:rsid w:val="006D2C69"/>
    <w:rsid w:val="006D318F"/>
    <w:rsid w:val="006D40C4"/>
    <w:rsid w:val="006D52F7"/>
    <w:rsid w:val="006D562C"/>
    <w:rsid w:val="006D5949"/>
    <w:rsid w:val="006D6150"/>
    <w:rsid w:val="006D68A8"/>
    <w:rsid w:val="006D75F0"/>
    <w:rsid w:val="006D77D5"/>
    <w:rsid w:val="006D7B59"/>
    <w:rsid w:val="006E2913"/>
    <w:rsid w:val="006E2ACA"/>
    <w:rsid w:val="006E35A0"/>
    <w:rsid w:val="006E36DE"/>
    <w:rsid w:val="006E5490"/>
    <w:rsid w:val="006E6B81"/>
    <w:rsid w:val="006E6EE9"/>
    <w:rsid w:val="006F0AC0"/>
    <w:rsid w:val="006F0BB6"/>
    <w:rsid w:val="006F16A2"/>
    <w:rsid w:val="006F2943"/>
    <w:rsid w:val="006F45C6"/>
    <w:rsid w:val="006F7B8F"/>
    <w:rsid w:val="00700894"/>
    <w:rsid w:val="00701F88"/>
    <w:rsid w:val="007020C7"/>
    <w:rsid w:val="0070217D"/>
    <w:rsid w:val="00702535"/>
    <w:rsid w:val="0070262F"/>
    <w:rsid w:val="0070487F"/>
    <w:rsid w:val="00704CF3"/>
    <w:rsid w:val="007058AB"/>
    <w:rsid w:val="00706A94"/>
    <w:rsid w:val="00710464"/>
    <w:rsid w:val="007104EE"/>
    <w:rsid w:val="0071054F"/>
    <w:rsid w:val="00711263"/>
    <w:rsid w:val="00714634"/>
    <w:rsid w:val="00714960"/>
    <w:rsid w:val="00714B31"/>
    <w:rsid w:val="00714B53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29D8"/>
    <w:rsid w:val="00724C02"/>
    <w:rsid w:val="0072542E"/>
    <w:rsid w:val="00725E17"/>
    <w:rsid w:val="007263DF"/>
    <w:rsid w:val="00726677"/>
    <w:rsid w:val="007279EA"/>
    <w:rsid w:val="00730020"/>
    <w:rsid w:val="00730BDB"/>
    <w:rsid w:val="007336F0"/>
    <w:rsid w:val="00733733"/>
    <w:rsid w:val="00734294"/>
    <w:rsid w:val="00737150"/>
    <w:rsid w:val="007401E9"/>
    <w:rsid w:val="00742D36"/>
    <w:rsid w:val="00742ECB"/>
    <w:rsid w:val="007441A3"/>
    <w:rsid w:val="007445B8"/>
    <w:rsid w:val="00744B09"/>
    <w:rsid w:val="007453E5"/>
    <w:rsid w:val="007467E7"/>
    <w:rsid w:val="007470ED"/>
    <w:rsid w:val="0075161A"/>
    <w:rsid w:val="007518D6"/>
    <w:rsid w:val="00751D56"/>
    <w:rsid w:val="00752102"/>
    <w:rsid w:val="00752790"/>
    <w:rsid w:val="00752B2F"/>
    <w:rsid w:val="007530B5"/>
    <w:rsid w:val="00753447"/>
    <w:rsid w:val="00753F1B"/>
    <w:rsid w:val="00754CE3"/>
    <w:rsid w:val="00755991"/>
    <w:rsid w:val="00756784"/>
    <w:rsid w:val="00757B4E"/>
    <w:rsid w:val="00761098"/>
    <w:rsid w:val="007616AD"/>
    <w:rsid w:val="00761D74"/>
    <w:rsid w:val="00762D8A"/>
    <w:rsid w:val="0076355A"/>
    <w:rsid w:val="0076377A"/>
    <w:rsid w:val="007643B5"/>
    <w:rsid w:val="007649D3"/>
    <w:rsid w:val="007659B4"/>
    <w:rsid w:val="00766001"/>
    <w:rsid w:val="00767116"/>
    <w:rsid w:val="00767219"/>
    <w:rsid w:val="007704D6"/>
    <w:rsid w:val="007719E0"/>
    <w:rsid w:val="00774688"/>
    <w:rsid w:val="00774B54"/>
    <w:rsid w:val="00776104"/>
    <w:rsid w:val="007762B1"/>
    <w:rsid w:val="00776367"/>
    <w:rsid w:val="00776AD9"/>
    <w:rsid w:val="00777184"/>
    <w:rsid w:val="007824CC"/>
    <w:rsid w:val="007843DB"/>
    <w:rsid w:val="0078591A"/>
    <w:rsid w:val="00786665"/>
    <w:rsid w:val="00786A65"/>
    <w:rsid w:val="00786BD9"/>
    <w:rsid w:val="007879B2"/>
    <w:rsid w:val="00787AE2"/>
    <w:rsid w:val="00787B6D"/>
    <w:rsid w:val="00790A4B"/>
    <w:rsid w:val="0079141C"/>
    <w:rsid w:val="00793E06"/>
    <w:rsid w:val="00794899"/>
    <w:rsid w:val="00795C68"/>
    <w:rsid w:val="00796192"/>
    <w:rsid w:val="00796AD6"/>
    <w:rsid w:val="007A0B9D"/>
    <w:rsid w:val="007A13BC"/>
    <w:rsid w:val="007A2C41"/>
    <w:rsid w:val="007A4EB7"/>
    <w:rsid w:val="007A7A26"/>
    <w:rsid w:val="007B0C01"/>
    <w:rsid w:val="007B1721"/>
    <w:rsid w:val="007B17B6"/>
    <w:rsid w:val="007B1A2A"/>
    <w:rsid w:val="007B1BE1"/>
    <w:rsid w:val="007B40C9"/>
    <w:rsid w:val="007B4450"/>
    <w:rsid w:val="007B4823"/>
    <w:rsid w:val="007B4FDC"/>
    <w:rsid w:val="007C070D"/>
    <w:rsid w:val="007C2990"/>
    <w:rsid w:val="007C2B21"/>
    <w:rsid w:val="007C3423"/>
    <w:rsid w:val="007C4566"/>
    <w:rsid w:val="007C489B"/>
    <w:rsid w:val="007C4D1C"/>
    <w:rsid w:val="007C54D8"/>
    <w:rsid w:val="007C69C9"/>
    <w:rsid w:val="007C6A7E"/>
    <w:rsid w:val="007C71DA"/>
    <w:rsid w:val="007C72FA"/>
    <w:rsid w:val="007C732A"/>
    <w:rsid w:val="007C7684"/>
    <w:rsid w:val="007D076D"/>
    <w:rsid w:val="007D1917"/>
    <w:rsid w:val="007D1F85"/>
    <w:rsid w:val="007D22E2"/>
    <w:rsid w:val="007D3D43"/>
    <w:rsid w:val="007D4043"/>
    <w:rsid w:val="007D4D99"/>
    <w:rsid w:val="007D55A0"/>
    <w:rsid w:val="007D572D"/>
    <w:rsid w:val="007E0E36"/>
    <w:rsid w:val="007E1068"/>
    <w:rsid w:val="007E1CA7"/>
    <w:rsid w:val="007E307A"/>
    <w:rsid w:val="007E539F"/>
    <w:rsid w:val="007E5747"/>
    <w:rsid w:val="007E5CCA"/>
    <w:rsid w:val="007E6DE9"/>
    <w:rsid w:val="007E6FA6"/>
    <w:rsid w:val="007E75B6"/>
    <w:rsid w:val="007E78A7"/>
    <w:rsid w:val="007F0519"/>
    <w:rsid w:val="007F1D25"/>
    <w:rsid w:val="007F1EC4"/>
    <w:rsid w:val="007F1F8D"/>
    <w:rsid w:val="007F20EF"/>
    <w:rsid w:val="007F35A4"/>
    <w:rsid w:val="007F437F"/>
    <w:rsid w:val="007F4956"/>
    <w:rsid w:val="007F5A67"/>
    <w:rsid w:val="007F5B44"/>
    <w:rsid w:val="007F6EF7"/>
    <w:rsid w:val="008000A9"/>
    <w:rsid w:val="008006DB"/>
    <w:rsid w:val="00800DC5"/>
    <w:rsid w:val="00802FF3"/>
    <w:rsid w:val="00804791"/>
    <w:rsid w:val="00804C7A"/>
    <w:rsid w:val="00806A11"/>
    <w:rsid w:val="00807814"/>
    <w:rsid w:val="008108E1"/>
    <w:rsid w:val="00811D35"/>
    <w:rsid w:val="00811D93"/>
    <w:rsid w:val="008126B0"/>
    <w:rsid w:val="00812718"/>
    <w:rsid w:val="00812EE2"/>
    <w:rsid w:val="00815BD2"/>
    <w:rsid w:val="00817680"/>
    <w:rsid w:val="00817BE2"/>
    <w:rsid w:val="00817BEF"/>
    <w:rsid w:val="00820059"/>
    <w:rsid w:val="008206FC"/>
    <w:rsid w:val="00820E7B"/>
    <w:rsid w:val="008221CE"/>
    <w:rsid w:val="00822579"/>
    <w:rsid w:val="00822F09"/>
    <w:rsid w:val="00823026"/>
    <w:rsid w:val="008238A3"/>
    <w:rsid w:val="00825831"/>
    <w:rsid w:val="00826D0F"/>
    <w:rsid w:val="008275EA"/>
    <w:rsid w:val="00830758"/>
    <w:rsid w:val="008314A1"/>
    <w:rsid w:val="00831CCC"/>
    <w:rsid w:val="00831F39"/>
    <w:rsid w:val="008326A9"/>
    <w:rsid w:val="00833717"/>
    <w:rsid w:val="00834844"/>
    <w:rsid w:val="0083758E"/>
    <w:rsid w:val="008400A6"/>
    <w:rsid w:val="008401F8"/>
    <w:rsid w:val="008402B5"/>
    <w:rsid w:val="00840610"/>
    <w:rsid w:val="00841D47"/>
    <w:rsid w:val="00844865"/>
    <w:rsid w:val="00844DFA"/>
    <w:rsid w:val="00844E6D"/>
    <w:rsid w:val="008454E0"/>
    <w:rsid w:val="008475CD"/>
    <w:rsid w:val="0084798B"/>
    <w:rsid w:val="00847D86"/>
    <w:rsid w:val="00850217"/>
    <w:rsid w:val="0085032A"/>
    <w:rsid w:val="0085094E"/>
    <w:rsid w:val="008521DB"/>
    <w:rsid w:val="00852512"/>
    <w:rsid w:val="00852A38"/>
    <w:rsid w:val="00852E88"/>
    <w:rsid w:val="00853242"/>
    <w:rsid w:val="00853E07"/>
    <w:rsid w:val="008542C9"/>
    <w:rsid w:val="00855440"/>
    <w:rsid w:val="00855503"/>
    <w:rsid w:val="00857C91"/>
    <w:rsid w:val="00857D36"/>
    <w:rsid w:val="008609CF"/>
    <w:rsid w:val="008609E3"/>
    <w:rsid w:val="0086106D"/>
    <w:rsid w:val="0086114E"/>
    <w:rsid w:val="00861AF7"/>
    <w:rsid w:val="008638D0"/>
    <w:rsid w:val="00863B5B"/>
    <w:rsid w:val="00865590"/>
    <w:rsid w:val="00865625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487D"/>
    <w:rsid w:val="00876125"/>
    <w:rsid w:val="00876384"/>
    <w:rsid w:val="00876C6B"/>
    <w:rsid w:val="00877192"/>
    <w:rsid w:val="0088060C"/>
    <w:rsid w:val="008812CB"/>
    <w:rsid w:val="00881EBA"/>
    <w:rsid w:val="00882F20"/>
    <w:rsid w:val="0088504A"/>
    <w:rsid w:val="0088641E"/>
    <w:rsid w:val="00886A80"/>
    <w:rsid w:val="008874AA"/>
    <w:rsid w:val="0089011C"/>
    <w:rsid w:val="00890826"/>
    <w:rsid w:val="0089159D"/>
    <w:rsid w:val="008928DD"/>
    <w:rsid w:val="0089335A"/>
    <w:rsid w:val="00893F72"/>
    <w:rsid w:val="008945CE"/>
    <w:rsid w:val="008946B4"/>
    <w:rsid w:val="00895011"/>
    <w:rsid w:val="00895501"/>
    <w:rsid w:val="00896B2F"/>
    <w:rsid w:val="00897F41"/>
    <w:rsid w:val="008A0EDA"/>
    <w:rsid w:val="008A1427"/>
    <w:rsid w:val="008A1809"/>
    <w:rsid w:val="008A1C77"/>
    <w:rsid w:val="008A2C4E"/>
    <w:rsid w:val="008A3FE8"/>
    <w:rsid w:val="008A5C70"/>
    <w:rsid w:val="008A5D24"/>
    <w:rsid w:val="008A6149"/>
    <w:rsid w:val="008A6A65"/>
    <w:rsid w:val="008B052F"/>
    <w:rsid w:val="008B1521"/>
    <w:rsid w:val="008B2C99"/>
    <w:rsid w:val="008B34E9"/>
    <w:rsid w:val="008B37E1"/>
    <w:rsid w:val="008B5DB1"/>
    <w:rsid w:val="008B60BB"/>
    <w:rsid w:val="008B652D"/>
    <w:rsid w:val="008B74DB"/>
    <w:rsid w:val="008C1ADB"/>
    <w:rsid w:val="008C1CA8"/>
    <w:rsid w:val="008C1D7E"/>
    <w:rsid w:val="008C4233"/>
    <w:rsid w:val="008C54A5"/>
    <w:rsid w:val="008C5BA4"/>
    <w:rsid w:val="008C68CD"/>
    <w:rsid w:val="008D0CE5"/>
    <w:rsid w:val="008D0FB5"/>
    <w:rsid w:val="008D1048"/>
    <w:rsid w:val="008D22D5"/>
    <w:rsid w:val="008D2750"/>
    <w:rsid w:val="008D2A69"/>
    <w:rsid w:val="008D2C38"/>
    <w:rsid w:val="008D507C"/>
    <w:rsid w:val="008D5559"/>
    <w:rsid w:val="008D5CA5"/>
    <w:rsid w:val="008D6F78"/>
    <w:rsid w:val="008D71CA"/>
    <w:rsid w:val="008D7449"/>
    <w:rsid w:val="008D7775"/>
    <w:rsid w:val="008E08FC"/>
    <w:rsid w:val="008E0A09"/>
    <w:rsid w:val="008E181E"/>
    <w:rsid w:val="008E2978"/>
    <w:rsid w:val="008E3550"/>
    <w:rsid w:val="008E43FD"/>
    <w:rsid w:val="008E52F0"/>
    <w:rsid w:val="008E5895"/>
    <w:rsid w:val="008E5AE1"/>
    <w:rsid w:val="008E6AA3"/>
    <w:rsid w:val="008E72C0"/>
    <w:rsid w:val="008E77E2"/>
    <w:rsid w:val="008F1185"/>
    <w:rsid w:val="008F1CF4"/>
    <w:rsid w:val="008F239C"/>
    <w:rsid w:val="008F2F70"/>
    <w:rsid w:val="008F3876"/>
    <w:rsid w:val="008F403C"/>
    <w:rsid w:val="00900950"/>
    <w:rsid w:val="00900B04"/>
    <w:rsid w:val="00901841"/>
    <w:rsid w:val="0090293E"/>
    <w:rsid w:val="009032F5"/>
    <w:rsid w:val="009033A5"/>
    <w:rsid w:val="00905B3F"/>
    <w:rsid w:val="009060DE"/>
    <w:rsid w:val="00906BCC"/>
    <w:rsid w:val="00906C69"/>
    <w:rsid w:val="00906F29"/>
    <w:rsid w:val="009079E6"/>
    <w:rsid w:val="00910A62"/>
    <w:rsid w:val="00912B53"/>
    <w:rsid w:val="00912DC4"/>
    <w:rsid w:val="009131CD"/>
    <w:rsid w:val="00913944"/>
    <w:rsid w:val="00915173"/>
    <w:rsid w:val="009156E4"/>
    <w:rsid w:val="00915CDF"/>
    <w:rsid w:val="009161FC"/>
    <w:rsid w:val="00916DB0"/>
    <w:rsid w:val="00917876"/>
    <w:rsid w:val="00917884"/>
    <w:rsid w:val="00921546"/>
    <w:rsid w:val="009217F6"/>
    <w:rsid w:val="009219CC"/>
    <w:rsid w:val="00922FFE"/>
    <w:rsid w:val="009232EC"/>
    <w:rsid w:val="00923E71"/>
    <w:rsid w:val="00924616"/>
    <w:rsid w:val="009247C8"/>
    <w:rsid w:val="00926658"/>
    <w:rsid w:val="00926EBA"/>
    <w:rsid w:val="009279E5"/>
    <w:rsid w:val="00930A9E"/>
    <w:rsid w:val="00930D02"/>
    <w:rsid w:val="009317CC"/>
    <w:rsid w:val="00932544"/>
    <w:rsid w:val="009325B6"/>
    <w:rsid w:val="00932CB7"/>
    <w:rsid w:val="0093320A"/>
    <w:rsid w:val="00933371"/>
    <w:rsid w:val="00933C91"/>
    <w:rsid w:val="0093484E"/>
    <w:rsid w:val="00934A79"/>
    <w:rsid w:val="00934D21"/>
    <w:rsid w:val="00936473"/>
    <w:rsid w:val="00936517"/>
    <w:rsid w:val="00937024"/>
    <w:rsid w:val="009370CD"/>
    <w:rsid w:val="00940DD1"/>
    <w:rsid w:val="00942669"/>
    <w:rsid w:val="00942EAD"/>
    <w:rsid w:val="00943661"/>
    <w:rsid w:val="00944708"/>
    <w:rsid w:val="0095030B"/>
    <w:rsid w:val="0095094D"/>
    <w:rsid w:val="009532B3"/>
    <w:rsid w:val="00954DFA"/>
    <w:rsid w:val="00955033"/>
    <w:rsid w:val="009551A3"/>
    <w:rsid w:val="009557A9"/>
    <w:rsid w:val="00955E0D"/>
    <w:rsid w:val="00955F9C"/>
    <w:rsid w:val="00956FD2"/>
    <w:rsid w:val="00957108"/>
    <w:rsid w:val="00960978"/>
    <w:rsid w:val="0096219C"/>
    <w:rsid w:val="00962D1E"/>
    <w:rsid w:val="00963E74"/>
    <w:rsid w:val="009654AC"/>
    <w:rsid w:val="00965B2E"/>
    <w:rsid w:val="00965E2C"/>
    <w:rsid w:val="00966E3C"/>
    <w:rsid w:val="00967726"/>
    <w:rsid w:val="00970BB9"/>
    <w:rsid w:val="009720A1"/>
    <w:rsid w:val="00973A98"/>
    <w:rsid w:val="00973BA7"/>
    <w:rsid w:val="00974116"/>
    <w:rsid w:val="00974F47"/>
    <w:rsid w:val="00975718"/>
    <w:rsid w:val="00975863"/>
    <w:rsid w:val="009767AA"/>
    <w:rsid w:val="00976E68"/>
    <w:rsid w:val="00980D50"/>
    <w:rsid w:val="00981B14"/>
    <w:rsid w:val="00981C21"/>
    <w:rsid w:val="00983D55"/>
    <w:rsid w:val="009867C1"/>
    <w:rsid w:val="00987221"/>
    <w:rsid w:val="0098748E"/>
    <w:rsid w:val="009875D7"/>
    <w:rsid w:val="009875E1"/>
    <w:rsid w:val="0099063F"/>
    <w:rsid w:val="0099094C"/>
    <w:rsid w:val="0099122D"/>
    <w:rsid w:val="009914EB"/>
    <w:rsid w:val="0099416B"/>
    <w:rsid w:val="00995FBB"/>
    <w:rsid w:val="00996FF7"/>
    <w:rsid w:val="00997726"/>
    <w:rsid w:val="00997CAB"/>
    <w:rsid w:val="009A068B"/>
    <w:rsid w:val="009A184C"/>
    <w:rsid w:val="009A33A7"/>
    <w:rsid w:val="009A361B"/>
    <w:rsid w:val="009A3ED4"/>
    <w:rsid w:val="009A3F8E"/>
    <w:rsid w:val="009A427D"/>
    <w:rsid w:val="009A46DD"/>
    <w:rsid w:val="009A473E"/>
    <w:rsid w:val="009A4E1B"/>
    <w:rsid w:val="009A51F1"/>
    <w:rsid w:val="009A601B"/>
    <w:rsid w:val="009A621C"/>
    <w:rsid w:val="009A7F61"/>
    <w:rsid w:val="009B061F"/>
    <w:rsid w:val="009B06CF"/>
    <w:rsid w:val="009B1839"/>
    <w:rsid w:val="009B2B1A"/>
    <w:rsid w:val="009B5372"/>
    <w:rsid w:val="009B53FA"/>
    <w:rsid w:val="009B5647"/>
    <w:rsid w:val="009B5D40"/>
    <w:rsid w:val="009B70E1"/>
    <w:rsid w:val="009B74CA"/>
    <w:rsid w:val="009B791E"/>
    <w:rsid w:val="009B7ED9"/>
    <w:rsid w:val="009B7FAB"/>
    <w:rsid w:val="009C09D9"/>
    <w:rsid w:val="009C0B7C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6488"/>
    <w:rsid w:val="009C7119"/>
    <w:rsid w:val="009C7436"/>
    <w:rsid w:val="009C7C2F"/>
    <w:rsid w:val="009D01CF"/>
    <w:rsid w:val="009D0393"/>
    <w:rsid w:val="009D2FA0"/>
    <w:rsid w:val="009D337C"/>
    <w:rsid w:val="009D378B"/>
    <w:rsid w:val="009D6B79"/>
    <w:rsid w:val="009D6C28"/>
    <w:rsid w:val="009D6DB9"/>
    <w:rsid w:val="009D781F"/>
    <w:rsid w:val="009D78BD"/>
    <w:rsid w:val="009D7F43"/>
    <w:rsid w:val="009E125D"/>
    <w:rsid w:val="009E19AE"/>
    <w:rsid w:val="009E1A31"/>
    <w:rsid w:val="009E1C8C"/>
    <w:rsid w:val="009E22EA"/>
    <w:rsid w:val="009E2E35"/>
    <w:rsid w:val="009E3045"/>
    <w:rsid w:val="009E348B"/>
    <w:rsid w:val="009E41C0"/>
    <w:rsid w:val="009E44FE"/>
    <w:rsid w:val="009E4CD0"/>
    <w:rsid w:val="009E5079"/>
    <w:rsid w:val="009E532A"/>
    <w:rsid w:val="009E53FC"/>
    <w:rsid w:val="009E561D"/>
    <w:rsid w:val="009E5CBD"/>
    <w:rsid w:val="009E5D01"/>
    <w:rsid w:val="009E63C9"/>
    <w:rsid w:val="009E7843"/>
    <w:rsid w:val="009F07A8"/>
    <w:rsid w:val="009F10E9"/>
    <w:rsid w:val="009F4F81"/>
    <w:rsid w:val="009F5BBB"/>
    <w:rsid w:val="009F67E7"/>
    <w:rsid w:val="009F6F95"/>
    <w:rsid w:val="009F7119"/>
    <w:rsid w:val="009F74D1"/>
    <w:rsid w:val="00A014E3"/>
    <w:rsid w:val="00A01A9A"/>
    <w:rsid w:val="00A01E0F"/>
    <w:rsid w:val="00A02234"/>
    <w:rsid w:val="00A02239"/>
    <w:rsid w:val="00A022D4"/>
    <w:rsid w:val="00A027F2"/>
    <w:rsid w:val="00A02B20"/>
    <w:rsid w:val="00A0363B"/>
    <w:rsid w:val="00A044A4"/>
    <w:rsid w:val="00A04542"/>
    <w:rsid w:val="00A0458A"/>
    <w:rsid w:val="00A047B9"/>
    <w:rsid w:val="00A047DB"/>
    <w:rsid w:val="00A060EB"/>
    <w:rsid w:val="00A07359"/>
    <w:rsid w:val="00A10FF5"/>
    <w:rsid w:val="00A13A5B"/>
    <w:rsid w:val="00A14302"/>
    <w:rsid w:val="00A149F2"/>
    <w:rsid w:val="00A14BF1"/>
    <w:rsid w:val="00A154F6"/>
    <w:rsid w:val="00A1605C"/>
    <w:rsid w:val="00A17023"/>
    <w:rsid w:val="00A17487"/>
    <w:rsid w:val="00A21D9E"/>
    <w:rsid w:val="00A21EB2"/>
    <w:rsid w:val="00A222DC"/>
    <w:rsid w:val="00A25993"/>
    <w:rsid w:val="00A25BEF"/>
    <w:rsid w:val="00A26291"/>
    <w:rsid w:val="00A26D13"/>
    <w:rsid w:val="00A274B9"/>
    <w:rsid w:val="00A30DCB"/>
    <w:rsid w:val="00A32088"/>
    <w:rsid w:val="00A32688"/>
    <w:rsid w:val="00A327ED"/>
    <w:rsid w:val="00A34AD3"/>
    <w:rsid w:val="00A34E36"/>
    <w:rsid w:val="00A36658"/>
    <w:rsid w:val="00A37A58"/>
    <w:rsid w:val="00A37CB8"/>
    <w:rsid w:val="00A40807"/>
    <w:rsid w:val="00A42D93"/>
    <w:rsid w:val="00A437AF"/>
    <w:rsid w:val="00A45103"/>
    <w:rsid w:val="00A455E0"/>
    <w:rsid w:val="00A4653B"/>
    <w:rsid w:val="00A47E70"/>
    <w:rsid w:val="00A510B8"/>
    <w:rsid w:val="00A51602"/>
    <w:rsid w:val="00A5182E"/>
    <w:rsid w:val="00A52B16"/>
    <w:rsid w:val="00A52B38"/>
    <w:rsid w:val="00A540F4"/>
    <w:rsid w:val="00A54D8D"/>
    <w:rsid w:val="00A5616F"/>
    <w:rsid w:val="00A56C87"/>
    <w:rsid w:val="00A57D84"/>
    <w:rsid w:val="00A601F0"/>
    <w:rsid w:val="00A62FA3"/>
    <w:rsid w:val="00A632FA"/>
    <w:rsid w:val="00A63376"/>
    <w:rsid w:val="00A666B4"/>
    <w:rsid w:val="00A66FF5"/>
    <w:rsid w:val="00A67C95"/>
    <w:rsid w:val="00A701D1"/>
    <w:rsid w:val="00A73899"/>
    <w:rsid w:val="00A7477E"/>
    <w:rsid w:val="00A74A58"/>
    <w:rsid w:val="00A74CD0"/>
    <w:rsid w:val="00A75F1A"/>
    <w:rsid w:val="00A75F77"/>
    <w:rsid w:val="00A76F07"/>
    <w:rsid w:val="00A81F75"/>
    <w:rsid w:val="00A827EF"/>
    <w:rsid w:val="00A82824"/>
    <w:rsid w:val="00A8540B"/>
    <w:rsid w:val="00A856AA"/>
    <w:rsid w:val="00A870C9"/>
    <w:rsid w:val="00A929F2"/>
    <w:rsid w:val="00A92FBF"/>
    <w:rsid w:val="00A951D7"/>
    <w:rsid w:val="00A95492"/>
    <w:rsid w:val="00A95AE3"/>
    <w:rsid w:val="00A96112"/>
    <w:rsid w:val="00A966BB"/>
    <w:rsid w:val="00A96DF5"/>
    <w:rsid w:val="00A97617"/>
    <w:rsid w:val="00A977E7"/>
    <w:rsid w:val="00AA1ADB"/>
    <w:rsid w:val="00AA46E4"/>
    <w:rsid w:val="00AA477A"/>
    <w:rsid w:val="00AA5384"/>
    <w:rsid w:val="00AA5F9E"/>
    <w:rsid w:val="00AA6252"/>
    <w:rsid w:val="00AA6457"/>
    <w:rsid w:val="00AA6584"/>
    <w:rsid w:val="00AA777D"/>
    <w:rsid w:val="00AB1616"/>
    <w:rsid w:val="00AB24B9"/>
    <w:rsid w:val="00AB24C4"/>
    <w:rsid w:val="00AB2F79"/>
    <w:rsid w:val="00AB3384"/>
    <w:rsid w:val="00AB7196"/>
    <w:rsid w:val="00AB7D11"/>
    <w:rsid w:val="00AC0BE6"/>
    <w:rsid w:val="00AC19C0"/>
    <w:rsid w:val="00AC1B5F"/>
    <w:rsid w:val="00AC2107"/>
    <w:rsid w:val="00AC4ED5"/>
    <w:rsid w:val="00AC57CC"/>
    <w:rsid w:val="00AC59BC"/>
    <w:rsid w:val="00AC692F"/>
    <w:rsid w:val="00AC7949"/>
    <w:rsid w:val="00AD0749"/>
    <w:rsid w:val="00AD17E7"/>
    <w:rsid w:val="00AD2C8B"/>
    <w:rsid w:val="00AD44A2"/>
    <w:rsid w:val="00AD4664"/>
    <w:rsid w:val="00AD4A5A"/>
    <w:rsid w:val="00AD557A"/>
    <w:rsid w:val="00AD6033"/>
    <w:rsid w:val="00AD6BDB"/>
    <w:rsid w:val="00AD73AA"/>
    <w:rsid w:val="00AD762A"/>
    <w:rsid w:val="00AE09AA"/>
    <w:rsid w:val="00AE1808"/>
    <w:rsid w:val="00AE1A7A"/>
    <w:rsid w:val="00AE1C0B"/>
    <w:rsid w:val="00AE1D2D"/>
    <w:rsid w:val="00AE1E89"/>
    <w:rsid w:val="00AE2011"/>
    <w:rsid w:val="00AE6889"/>
    <w:rsid w:val="00AF1198"/>
    <w:rsid w:val="00AF1CC4"/>
    <w:rsid w:val="00AF20F6"/>
    <w:rsid w:val="00AF3F29"/>
    <w:rsid w:val="00AF3F69"/>
    <w:rsid w:val="00AF6EFA"/>
    <w:rsid w:val="00B00D33"/>
    <w:rsid w:val="00B01A22"/>
    <w:rsid w:val="00B01C3F"/>
    <w:rsid w:val="00B01CF8"/>
    <w:rsid w:val="00B02EE5"/>
    <w:rsid w:val="00B03C32"/>
    <w:rsid w:val="00B046A5"/>
    <w:rsid w:val="00B0595A"/>
    <w:rsid w:val="00B06328"/>
    <w:rsid w:val="00B0657C"/>
    <w:rsid w:val="00B06D2F"/>
    <w:rsid w:val="00B070CE"/>
    <w:rsid w:val="00B10A17"/>
    <w:rsid w:val="00B1171A"/>
    <w:rsid w:val="00B12D1D"/>
    <w:rsid w:val="00B12D99"/>
    <w:rsid w:val="00B12F38"/>
    <w:rsid w:val="00B14653"/>
    <w:rsid w:val="00B14D12"/>
    <w:rsid w:val="00B14E3D"/>
    <w:rsid w:val="00B14E75"/>
    <w:rsid w:val="00B16262"/>
    <w:rsid w:val="00B164FE"/>
    <w:rsid w:val="00B16669"/>
    <w:rsid w:val="00B16A57"/>
    <w:rsid w:val="00B17CF3"/>
    <w:rsid w:val="00B20D29"/>
    <w:rsid w:val="00B2267B"/>
    <w:rsid w:val="00B2278F"/>
    <w:rsid w:val="00B23672"/>
    <w:rsid w:val="00B256C3"/>
    <w:rsid w:val="00B25D6D"/>
    <w:rsid w:val="00B26C10"/>
    <w:rsid w:val="00B26C40"/>
    <w:rsid w:val="00B26DBD"/>
    <w:rsid w:val="00B27957"/>
    <w:rsid w:val="00B30205"/>
    <w:rsid w:val="00B313AD"/>
    <w:rsid w:val="00B33847"/>
    <w:rsid w:val="00B3424B"/>
    <w:rsid w:val="00B34C52"/>
    <w:rsid w:val="00B36A13"/>
    <w:rsid w:val="00B37EA1"/>
    <w:rsid w:val="00B4040F"/>
    <w:rsid w:val="00B40605"/>
    <w:rsid w:val="00B406F5"/>
    <w:rsid w:val="00B40985"/>
    <w:rsid w:val="00B40C82"/>
    <w:rsid w:val="00B40EC7"/>
    <w:rsid w:val="00B411D2"/>
    <w:rsid w:val="00B43452"/>
    <w:rsid w:val="00B441D1"/>
    <w:rsid w:val="00B455AE"/>
    <w:rsid w:val="00B46B76"/>
    <w:rsid w:val="00B46C2D"/>
    <w:rsid w:val="00B505A8"/>
    <w:rsid w:val="00B50639"/>
    <w:rsid w:val="00B51712"/>
    <w:rsid w:val="00B51B6C"/>
    <w:rsid w:val="00B525D9"/>
    <w:rsid w:val="00B545C5"/>
    <w:rsid w:val="00B553AF"/>
    <w:rsid w:val="00B56F4A"/>
    <w:rsid w:val="00B57285"/>
    <w:rsid w:val="00B57EA2"/>
    <w:rsid w:val="00B6007A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46C"/>
    <w:rsid w:val="00B706E4"/>
    <w:rsid w:val="00B70E71"/>
    <w:rsid w:val="00B73E8A"/>
    <w:rsid w:val="00B75E97"/>
    <w:rsid w:val="00B80757"/>
    <w:rsid w:val="00B808FA"/>
    <w:rsid w:val="00B80B28"/>
    <w:rsid w:val="00B81415"/>
    <w:rsid w:val="00B81869"/>
    <w:rsid w:val="00B81D19"/>
    <w:rsid w:val="00B83927"/>
    <w:rsid w:val="00B8465D"/>
    <w:rsid w:val="00B84E3E"/>
    <w:rsid w:val="00B85000"/>
    <w:rsid w:val="00B8759A"/>
    <w:rsid w:val="00B912EC"/>
    <w:rsid w:val="00B91A0E"/>
    <w:rsid w:val="00B93E3F"/>
    <w:rsid w:val="00B94D0F"/>
    <w:rsid w:val="00B94E70"/>
    <w:rsid w:val="00B9579C"/>
    <w:rsid w:val="00BA00C9"/>
    <w:rsid w:val="00BA01B4"/>
    <w:rsid w:val="00BA03F1"/>
    <w:rsid w:val="00BA047D"/>
    <w:rsid w:val="00BA0727"/>
    <w:rsid w:val="00BA1160"/>
    <w:rsid w:val="00BA1493"/>
    <w:rsid w:val="00BA1F0E"/>
    <w:rsid w:val="00BA2898"/>
    <w:rsid w:val="00BA2D3F"/>
    <w:rsid w:val="00BA30CC"/>
    <w:rsid w:val="00BA449B"/>
    <w:rsid w:val="00BA4589"/>
    <w:rsid w:val="00BA48E5"/>
    <w:rsid w:val="00BA525F"/>
    <w:rsid w:val="00BA547B"/>
    <w:rsid w:val="00BA58C0"/>
    <w:rsid w:val="00BA58CC"/>
    <w:rsid w:val="00BA6FFF"/>
    <w:rsid w:val="00BB0CE5"/>
    <w:rsid w:val="00BB2956"/>
    <w:rsid w:val="00BB5755"/>
    <w:rsid w:val="00BB5944"/>
    <w:rsid w:val="00BB5C2F"/>
    <w:rsid w:val="00BB7DE8"/>
    <w:rsid w:val="00BC2351"/>
    <w:rsid w:val="00BC24EB"/>
    <w:rsid w:val="00BC2F3C"/>
    <w:rsid w:val="00BC3210"/>
    <w:rsid w:val="00BC3539"/>
    <w:rsid w:val="00BC3708"/>
    <w:rsid w:val="00BC389A"/>
    <w:rsid w:val="00BC4989"/>
    <w:rsid w:val="00BC5FC7"/>
    <w:rsid w:val="00BC6C3F"/>
    <w:rsid w:val="00BC70E7"/>
    <w:rsid w:val="00BC7231"/>
    <w:rsid w:val="00BD087D"/>
    <w:rsid w:val="00BD09E6"/>
    <w:rsid w:val="00BD17BC"/>
    <w:rsid w:val="00BD2797"/>
    <w:rsid w:val="00BD2E06"/>
    <w:rsid w:val="00BD3BCD"/>
    <w:rsid w:val="00BD4945"/>
    <w:rsid w:val="00BD4DC7"/>
    <w:rsid w:val="00BD573D"/>
    <w:rsid w:val="00BD574B"/>
    <w:rsid w:val="00BD595C"/>
    <w:rsid w:val="00BD60C6"/>
    <w:rsid w:val="00BD680F"/>
    <w:rsid w:val="00BD70A4"/>
    <w:rsid w:val="00BE108A"/>
    <w:rsid w:val="00BE45D5"/>
    <w:rsid w:val="00BE5A3D"/>
    <w:rsid w:val="00BE5E9D"/>
    <w:rsid w:val="00BE68B3"/>
    <w:rsid w:val="00BE7EB9"/>
    <w:rsid w:val="00BF0017"/>
    <w:rsid w:val="00BF1DD2"/>
    <w:rsid w:val="00BF36FE"/>
    <w:rsid w:val="00BF4B18"/>
    <w:rsid w:val="00BF53A5"/>
    <w:rsid w:val="00BF591E"/>
    <w:rsid w:val="00BF6215"/>
    <w:rsid w:val="00BF6439"/>
    <w:rsid w:val="00BF64A7"/>
    <w:rsid w:val="00BF707A"/>
    <w:rsid w:val="00C005F9"/>
    <w:rsid w:val="00C0097D"/>
    <w:rsid w:val="00C00F06"/>
    <w:rsid w:val="00C012A4"/>
    <w:rsid w:val="00C01898"/>
    <w:rsid w:val="00C03043"/>
    <w:rsid w:val="00C037BA"/>
    <w:rsid w:val="00C03BA1"/>
    <w:rsid w:val="00C05190"/>
    <w:rsid w:val="00C05835"/>
    <w:rsid w:val="00C07A48"/>
    <w:rsid w:val="00C07BE0"/>
    <w:rsid w:val="00C07FE8"/>
    <w:rsid w:val="00C10DD4"/>
    <w:rsid w:val="00C11309"/>
    <w:rsid w:val="00C1192F"/>
    <w:rsid w:val="00C119B3"/>
    <w:rsid w:val="00C11ACB"/>
    <w:rsid w:val="00C12083"/>
    <w:rsid w:val="00C124C6"/>
    <w:rsid w:val="00C13AF6"/>
    <w:rsid w:val="00C1597A"/>
    <w:rsid w:val="00C159A6"/>
    <w:rsid w:val="00C16052"/>
    <w:rsid w:val="00C16E7A"/>
    <w:rsid w:val="00C17FD4"/>
    <w:rsid w:val="00C2008F"/>
    <w:rsid w:val="00C20493"/>
    <w:rsid w:val="00C208D1"/>
    <w:rsid w:val="00C20EBE"/>
    <w:rsid w:val="00C21D03"/>
    <w:rsid w:val="00C22603"/>
    <w:rsid w:val="00C230AA"/>
    <w:rsid w:val="00C2333E"/>
    <w:rsid w:val="00C2444F"/>
    <w:rsid w:val="00C2456E"/>
    <w:rsid w:val="00C24E01"/>
    <w:rsid w:val="00C25658"/>
    <w:rsid w:val="00C25923"/>
    <w:rsid w:val="00C25DE4"/>
    <w:rsid w:val="00C26C07"/>
    <w:rsid w:val="00C2770B"/>
    <w:rsid w:val="00C27766"/>
    <w:rsid w:val="00C32231"/>
    <w:rsid w:val="00C326C3"/>
    <w:rsid w:val="00C327F8"/>
    <w:rsid w:val="00C33074"/>
    <w:rsid w:val="00C35355"/>
    <w:rsid w:val="00C365ED"/>
    <w:rsid w:val="00C37591"/>
    <w:rsid w:val="00C4095B"/>
    <w:rsid w:val="00C42BE0"/>
    <w:rsid w:val="00C44BB3"/>
    <w:rsid w:val="00C4581B"/>
    <w:rsid w:val="00C4595C"/>
    <w:rsid w:val="00C475BB"/>
    <w:rsid w:val="00C50611"/>
    <w:rsid w:val="00C50895"/>
    <w:rsid w:val="00C515EE"/>
    <w:rsid w:val="00C51C56"/>
    <w:rsid w:val="00C51DCC"/>
    <w:rsid w:val="00C521B5"/>
    <w:rsid w:val="00C526B1"/>
    <w:rsid w:val="00C5450E"/>
    <w:rsid w:val="00C54568"/>
    <w:rsid w:val="00C55512"/>
    <w:rsid w:val="00C5599B"/>
    <w:rsid w:val="00C55CE5"/>
    <w:rsid w:val="00C55E57"/>
    <w:rsid w:val="00C56B3C"/>
    <w:rsid w:val="00C56DFD"/>
    <w:rsid w:val="00C6019C"/>
    <w:rsid w:val="00C612D4"/>
    <w:rsid w:val="00C62634"/>
    <w:rsid w:val="00C639E3"/>
    <w:rsid w:val="00C64010"/>
    <w:rsid w:val="00C651EC"/>
    <w:rsid w:val="00C65DC2"/>
    <w:rsid w:val="00C67034"/>
    <w:rsid w:val="00C6748B"/>
    <w:rsid w:val="00C70AED"/>
    <w:rsid w:val="00C70E52"/>
    <w:rsid w:val="00C711CF"/>
    <w:rsid w:val="00C71E05"/>
    <w:rsid w:val="00C7226F"/>
    <w:rsid w:val="00C72455"/>
    <w:rsid w:val="00C726F9"/>
    <w:rsid w:val="00C7289F"/>
    <w:rsid w:val="00C728EF"/>
    <w:rsid w:val="00C72904"/>
    <w:rsid w:val="00C75329"/>
    <w:rsid w:val="00C75341"/>
    <w:rsid w:val="00C76513"/>
    <w:rsid w:val="00C76A1C"/>
    <w:rsid w:val="00C77C17"/>
    <w:rsid w:val="00C80495"/>
    <w:rsid w:val="00C81B30"/>
    <w:rsid w:val="00C8434B"/>
    <w:rsid w:val="00C84593"/>
    <w:rsid w:val="00C85B6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FDB"/>
    <w:rsid w:val="00C96FEE"/>
    <w:rsid w:val="00CA006C"/>
    <w:rsid w:val="00CA0BDE"/>
    <w:rsid w:val="00CA188A"/>
    <w:rsid w:val="00CA1C1A"/>
    <w:rsid w:val="00CA2A5F"/>
    <w:rsid w:val="00CA2BCD"/>
    <w:rsid w:val="00CA495E"/>
    <w:rsid w:val="00CA56CB"/>
    <w:rsid w:val="00CA6A22"/>
    <w:rsid w:val="00CA7248"/>
    <w:rsid w:val="00CB042E"/>
    <w:rsid w:val="00CB08E0"/>
    <w:rsid w:val="00CB13FB"/>
    <w:rsid w:val="00CB1433"/>
    <w:rsid w:val="00CB49A2"/>
    <w:rsid w:val="00CB4AF4"/>
    <w:rsid w:val="00CB4E3A"/>
    <w:rsid w:val="00CB58B6"/>
    <w:rsid w:val="00CB6801"/>
    <w:rsid w:val="00CB6A59"/>
    <w:rsid w:val="00CC4421"/>
    <w:rsid w:val="00CC4830"/>
    <w:rsid w:val="00CC496B"/>
    <w:rsid w:val="00CC545A"/>
    <w:rsid w:val="00CC5852"/>
    <w:rsid w:val="00CC6958"/>
    <w:rsid w:val="00CC6AF7"/>
    <w:rsid w:val="00CC790F"/>
    <w:rsid w:val="00CD065D"/>
    <w:rsid w:val="00CD19E1"/>
    <w:rsid w:val="00CD2910"/>
    <w:rsid w:val="00CD2CAD"/>
    <w:rsid w:val="00CD3CAD"/>
    <w:rsid w:val="00CD508B"/>
    <w:rsid w:val="00CD5CF3"/>
    <w:rsid w:val="00CD679B"/>
    <w:rsid w:val="00CD70AE"/>
    <w:rsid w:val="00CD7C44"/>
    <w:rsid w:val="00CD7F45"/>
    <w:rsid w:val="00CE0042"/>
    <w:rsid w:val="00CE006A"/>
    <w:rsid w:val="00CE0AF1"/>
    <w:rsid w:val="00CE0C2C"/>
    <w:rsid w:val="00CE1FA4"/>
    <w:rsid w:val="00CE367A"/>
    <w:rsid w:val="00CE455C"/>
    <w:rsid w:val="00CE75E4"/>
    <w:rsid w:val="00CF0CFD"/>
    <w:rsid w:val="00CF0ECA"/>
    <w:rsid w:val="00CF167E"/>
    <w:rsid w:val="00CF1751"/>
    <w:rsid w:val="00CF19AB"/>
    <w:rsid w:val="00CF2344"/>
    <w:rsid w:val="00CF4137"/>
    <w:rsid w:val="00CF4826"/>
    <w:rsid w:val="00CF4A31"/>
    <w:rsid w:val="00CF68AD"/>
    <w:rsid w:val="00D0083C"/>
    <w:rsid w:val="00D00A57"/>
    <w:rsid w:val="00D02E60"/>
    <w:rsid w:val="00D040B3"/>
    <w:rsid w:val="00D041FA"/>
    <w:rsid w:val="00D04FA1"/>
    <w:rsid w:val="00D05472"/>
    <w:rsid w:val="00D05F56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2B3F"/>
    <w:rsid w:val="00D1385F"/>
    <w:rsid w:val="00D14850"/>
    <w:rsid w:val="00D16778"/>
    <w:rsid w:val="00D16829"/>
    <w:rsid w:val="00D1690A"/>
    <w:rsid w:val="00D16A8A"/>
    <w:rsid w:val="00D1750E"/>
    <w:rsid w:val="00D1762D"/>
    <w:rsid w:val="00D176E2"/>
    <w:rsid w:val="00D177C6"/>
    <w:rsid w:val="00D17BAB"/>
    <w:rsid w:val="00D21DA5"/>
    <w:rsid w:val="00D2217C"/>
    <w:rsid w:val="00D24045"/>
    <w:rsid w:val="00D24281"/>
    <w:rsid w:val="00D24760"/>
    <w:rsid w:val="00D24A44"/>
    <w:rsid w:val="00D24A9F"/>
    <w:rsid w:val="00D277E2"/>
    <w:rsid w:val="00D27909"/>
    <w:rsid w:val="00D3035B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0D2F"/>
    <w:rsid w:val="00D44F75"/>
    <w:rsid w:val="00D4760B"/>
    <w:rsid w:val="00D503DE"/>
    <w:rsid w:val="00D50455"/>
    <w:rsid w:val="00D50CA7"/>
    <w:rsid w:val="00D519FB"/>
    <w:rsid w:val="00D53A57"/>
    <w:rsid w:val="00D5433E"/>
    <w:rsid w:val="00D54A3F"/>
    <w:rsid w:val="00D5530F"/>
    <w:rsid w:val="00D555DD"/>
    <w:rsid w:val="00D55DCC"/>
    <w:rsid w:val="00D603A3"/>
    <w:rsid w:val="00D62FA1"/>
    <w:rsid w:val="00D6367B"/>
    <w:rsid w:val="00D6371F"/>
    <w:rsid w:val="00D64A63"/>
    <w:rsid w:val="00D670D1"/>
    <w:rsid w:val="00D70737"/>
    <w:rsid w:val="00D71684"/>
    <w:rsid w:val="00D72C17"/>
    <w:rsid w:val="00D731A7"/>
    <w:rsid w:val="00D733B7"/>
    <w:rsid w:val="00D740C3"/>
    <w:rsid w:val="00D74D83"/>
    <w:rsid w:val="00D75368"/>
    <w:rsid w:val="00D77A1A"/>
    <w:rsid w:val="00D77B13"/>
    <w:rsid w:val="00D81436"/>
    <w:rsid w:val="00D81E6E"/>
    <w:rsid w:val="00D82C24"/>
    <w:rsid w:val="00D82C65"/>
    <w:rsid w:val="00D84869"/>
    <w:rsid w:val="00D849F7"/>
    <w:rsid w:val="00D84E83"/>
    <w:rsid w:val="00D862A0"/>
    <w:rsid w:val="00D86EC7"/>
    <w:rsid w:val="00D877BB"/>
    <w:rsid w:val="00D87C7A"/>
    <w:rsid w:val="00D900B9"/>
    <w:rsid w:val="00D916BA"/>
    <w:rsid w:val="00D91725"/>
    <w:rsid w:val="00D92A95"/>
    <w:rsid w:val="00D937A7"/>
    <w:rsid w:val="00D93A8E"/>
    <w:rsid w:val="00D943E4"/>
    <w:rsid w:val="00D94860"/>
    <w:rsid w:val="00D94D84"/>
    <w:rsid w:val="00D95126"/>
    <w:rsid w:val="00D96321"/>
    <w:rsid w:val="00D97671"/>
    <w:rsid w:val="00D97C37"/>
    <w:rsid w:val="00DA06FA"/>
    <w:rsid w:val="00DA0DE9"/>
    <w:rsid w:val="00DA0EC4"/>
    <w:rsid w:val="00DA182C"/>
    <w:rsid w:val="00DA1B79"/>
    <w:rsid w:val="00DA1FF3"/>
    <w:rsid w:val="00DA3C20"/>
    <w:rsid w:val="00DA44F9"/>
    <w:rsid w:val="00DA47EF"/>
    <w:rsid w:val="00DA50B3"/>
    <w:rsid w:val="00DA5512"/>
    <w:rsid w:val="00DA7314"/>
    <w:rsid w:val="00DB011F"/>
    <w:rsid w:val="00DB04CB"/>
    <w:rsid w:val="00DB358D"/>
    <w:rsid w:val="00DB40ED"/>
    <w:rsid w:val="00DB462B"/>
    <w:rsid w:val="00DB49D6"/>
    <w:rsid w:val="00DB49DE"/>
    <w:rsid w:val="00DB4CBE"/>
    <w:rsid w:val="00DB5551"/>
    <w:rsid w:val="00DB66DF"/>
    <w:rsid w:val="00DB6991"/>
    <w:rsid w:val="00DB7252"/>
    <w:rsid w:val="00DB7F0F"/>
    <w:rsid w:val="00DC10F9"/>
    <w:rsid w:val="00DC1BD8"/>
    <w:rsid w:val="00DC1C13"/>
    <w:rsid w:val="00DC3F56"/>
    <w:rsid w:val="00DC407A"/>
    <w:rsid w:val="00DC4286"/>
    <w:rsid w:val="00DC4EBD"/>
    <w:rsid w:val="00DC5188"/>
    <w:rsid w:val="00DC6F42"/>
    <w:rsid w:val="00DC7186"/>
    <w:rsid w:val="00DD0B1F"/>
    <w:rsid w:val="00DD1391"/>
    <w:rsid w:val="00DD1E6E"/>
    <w:rsid w:val="00DD206A"/>
    <w:rsid w:val="00DD2A06"/>
    <w:rsid w:val="00DD3ECF"/>
    <w:rsid w:val="00DD65F2"/>
    <w:rsid w:val="00DD7D15"/>
    <w:rsid w:val="00DD7E63"/>
    <w:rsid w:val="00DE08D2"/>
    <w:rsid w:val="00DE1BBE"/>
    <w:rsid w:val="00DE2914"/>
    <w:rsid w:val="00DE2AF1"/>
    <w:rsid w:val="00DE3189"/>
    <w:rsid w:val="00DE3544"/>
    <w:rsid w:val="00DE3AC5"/>
    <w:rsid w:val="00DE4A3E"/>
    <w:rsid w:val="00DE4DED"/>
    <w:rsid w:val="00DE5F8C"/>
    <w:rsid w:val="00DE6B98"/>
    <w:rsid w:val="00DF0507"/>
    <w:rsid w:val="00DF081C"/>
    <w:rsid w:val="00DF1217"/>
    <w:rsid w:val="00DF123B"/>
    <w:rsid w:val="00DF3AE4"/>
    <w:rsid w:val="00DF411A"/>
    <w:rsid w:val="00DF4588"/>
    <w:rsid w:val="00DF5993"/>
    <w:rsid w:val="00DF617C"/>
    <w:rsid w:val="00DF6A51"/>
    <w:rsid w:val="00DF6F38"/>
    <w:rsid w:val="00DF727C"/>
    <w:rsid w:val="00DF7A6D"/>
    <w:rsid w:val="00E00C3A"/>
    <w:rsid w:val="00E014E9"/>
    <w:rsid w:val="00E02C58"/>
    <w:rsid w:val="00E02D9F"/>
    <w:rsid w:val="00E0311C"/>
    <w:rsid w:val="00E03A95"/>
    <w:rsid w:val="00E0442A"/>
    <w:rsid w:val="00E04CC2"/>
    <w:rsid w:val="00E06AD3"/>
    <w:rsid w:val="00E12213"/>
    <w:rsid w:val="00E12A74"/>
    <w:rsid w:val="00E12E1F"/>
    <w:rsid w:val="00E13193"/>
    <w:rsid w:val="00E13493"/>
    <w:rsid w:val="00E13A6E"/>
    <w:rsid w:val="00E14BE0"/>
    <w:rsid w:val="00E154E1"/>
    <w:rsid w:val="00E160A0"/>
    <w:rsid w:val="00E17A25"/>
    <w:rsid w:val="00E20BAE"/>
    <w:rsid w:val="00E21F11"/>
    <w:rsid w:val="00E22223"/>
    <w:rsid w:val="00E223E2"/>
    <w:rsid w:val="00E232B4"/>
    <w:rsid w:val="00E2381A"/>
    <w:rsid w:val="00E23A63"/>
    <w:rsid w:val="00E23BD1"/>
    <w:rsid w:val="00E250CF"/>
    <w:rsid w:val="00E26EEF"/>
    <w:rsid w:val="00E27771"/>
    <w:rsid w:val="00E303D0"/>
    <w:rsid w:val="00E312B5"/>
    <w:rsid w:val="00E3236D"/>
    <w:rsid w:val="00E32AA1"/>
    <w:rsid w:val="00E3454A"/>
    <w:rsid w:val="00E347BE"/>
    <w:rsid w:val="00E34E30"/>
    <w:rsid w:val="00E35732"/>
    <w:rsid w:val="00E3641E"/>
    <w:rsid w:val="00E40470"/>
    <w:rsid w:val="00E4077E"/>
    <w:rsid w:val="00E4282C"/>
    <w:rsid w:val="00E43617"/>
    <w:rsid w:val="00E44230"/>
    <w:rsid w:val="00E446C2"/>
    <w:rsid w:val="00E45023"/>
    <w:rsid w:val="00E455E3"/>
    <w:rsid w:val="00E47058"/>
    <w:rsid w:val="00E47961"/>
    <w:rsid w:val="00E51992"/>
    <w:rsid w:val="00E51ED7"/>
    <w:rsid w:val="00E52884"/>
    <w:rsid w:val="00E54567"/>
    <w:rsid w:val="00E54971"/>
    <w:rsid w:val="00E54F3B"/>
    <w:rsid w:val="00E55B3B"/>
    <w:rsid w:val="00E563F0"/>
    <w:rsid w:val="00E56D84"/>
    <w:rsid w:val="00E572DF"/>
    <w:rsid w:val="00E5739C"/>
    <w:rsid w:val="00E61263"/>
    <w:rsid w:val="00E617D2"/>
    <w:rsid w:val="00E61B50"/>
    <w:rsid w:val="00E62C89"/>
    <w:rsid w:val="00E631BA"/>
    <w:rsid w:val="00E638D2"/>
    <w:rsid w:val="00E63B54"/>
    <w:rsid w:val="00E65C9F"/>
    <w:rsid w:val="00E70841"/>
    <w:rsid w:val="00E70DAA"/>
    <w:rsid w:val="00E72241"/>
    <w:rsid w:val="00E725FD"/>
    <w:rsid w:val="00E72A04"/>
    <w:rsid w:val="00E72AC5"/>
    <w:rsid w:val="00E737CA"/>
    <w:rsid w:val="00E74901"/>
    <w:rsid w:val="00E75528"/>
    <w:rsid w:val="00E7686E"/>
    <w:rsid w:val="00E77BA8"/>
    <w:rsid w:val="00E77F03"/>
    <w:rsid w:val="00E8006F"/>
    <w:rsid w:val="00E80A32"/>
    <w:rsid w:val="00E81982"/>
    <w:rsid w:val="00E838DE"/>
    <w:rsid w:val="00E843D6"/>
    <w:rsid w:val="00E84429"/>
    <w:rsid w:val="00E85248"/>
    <w:rsid w:val="00E85DB1"/>
    <w:rsid w:val="00E86E4E"/>
    <w:rsid w:val="00E9020A"/>
    <w:rsid w:val="00E9073B"/>
    <w:rsid w:val="00E92478"/>
    <w:rsid w:val="00E92AB7"/>
    <w:rsid w:val="00E92EBD"/>
    <w:rsid w:val="00E9412D"/>
    <w:rsid w:val="00E941F5"/>
    <w:rsid w:val="00E95059"/>
    <w:rsid w:val="00E95E77"/>
    <w:rsid w:val="00E96B36"/>
    <w:rsid w:val="00E96EC7"/>
    <w:rsid w:val="00E97E85"/>
    <w:rsid w:val="00EA0CC5"/>
    <w:rsid w:val="00EA29B3"/>
    <w:rsid w:val="00EA2F6A"/>
    <w:rsid w:val="00EA35F6"/>
    <w:rsid w:val="00EA36B3"/>
    <w:rsid w:val="00EA41BF"/>
    <w:rsid w:val="00EA4218"/>
    <w:rsid w:val="00EA51F6"/>
    <w:rsid w:val="00EA51F9"/>
    <w:rsid w:val="00EA5E27"/>
    <w:rsid w:val="00EA74B1"/>
    <w:rsid w:val="00EB06AA"/>
    <w:rsid w:val="00EB0F2A"/>
    <w:rsid w:val="00EB2B6B"/>
    <w:rsid w:val="00EB4FEC"/>
    <w:rsid w:val="00EC0182"/>
    <w:rsid w:val="00EC1DAF"/>
    <w:rsid w:val="00EC2522"/>
    <w:rsid w:val="00EC2A4A"/>
    <w:rsid w:val="00EC2FB0"/>
    <w:rsid w:val="00EC3B6A"/>
    <w:rsid w:val="00EC4F49"/>
    <w:rsid w:val="00EC5296"/>
    <w:rsid w:val="00EC7EB2"/>
    <w:rsid w:val="00ED0D5B"/>
    <w:rsid w:val="00ED20F3"/>
    <w:rsid w:val="00ED3F75"/>
    <w:rsid w:val="00ED5594"/>
    <w:rsid w:val="00ED6F0D"/>
    <w:rsid w:val="00ED7471"/>
    <w:rsid w:val="00ED7D06"/>
    <w:rsid w:val="00EE04BF"/>
    <w:rsid w:val="00EE075C"/>
    <w:rsid w:val="00EE0E5E"/>
    <w:rsid w:val="00EE1C61"/>
    <w:rsid w:val="00EE493E"/>
    <w:rsid w:val="00EE51A8"/>
    <w:rsid w:val="00EE5485"/>
    <w:rsid w:val="00EE5CFB"/>
    <w:rsid w:val="00EE6615"/>
    <w:rsid w:val="00EE67D5"/>
    <w:rsid w:val="00EE70E9"/>
    <w:rsid w:val="00EF0089"/>
    <w:rsid w:val="00EF0DB0"/>
    <w:rsid w:val="00EF150A"/>
    <w:rsid w:val="00EF1D6E"/>
    <w:rsid w:val="00EF2473"/>
    <w:rsid w:val="00EF537F"/>
    <w:rsid w:val="00EF72F3"/>
    <w:rsid w:val="00EF7750"/>
    <w:rsid w:val="00F00159"/>
    <w:rsid w:val="00F002D0"/>
    <w:rsid w:val="00F01091"/>
    <w:rsid w:val="00F01372"/>
    <w:rsid w:val="00F0164D"/>
    <w:rsid w:val="00F021EE"/>
    <w:rsid w:val="00F024DC"/>
    <w:rsid w:val="00F0287E"/>
    <w:rsid w:val="00F028AA"/>
    <w:rsid w:val="00F02F96"/>
    <w:rsid w:val="00F03DB3"/>
    <w:rsid w:val="00F0414C"/>
    <w:rsid w:val="00F04DCA"/>
    <w:rsid w:val="00F04EAD"/>
    <w:rsid w:val="00F054A9"/>
    <w:rsid w:val="00F067A1"/>
    <w:rsid w:val="00F07174"/>
    <w:rsid w:val="00F07409"/>
    <w:rsid w:val="00F10703"/>
    <w:rsid w:val="00F1095C"/>
    <w:rsid w:val="00F10BF2"/>
    <w:rsid w:val="00F112C7"/>
    <w:rsid w:val="00F11662"/>
    <w:rsid w:val="00F127C8"/>
    <w:rsid w:val="00F13145"/>
    <w:rsid w:val="00F15492"/>
    <w:rsid w:val="00F16D87"/>
    <w:rsid w:val="00F17563"/>
    <w:rsid w:val="00F17E37"/>
    <w:rsid w:val="00F215ED"/>
    <w:rsid w:val="00F21B33"/>
    <w:rsid w:val="00F22356"/>
    <w:rsid w:val="00F223F6"/>
    <w:rsid w:val="00F22667"/>
    <w:rsid w:val="00F235C8"/>
    <w:rsid w:val="00F24D42"/>
    <w:rsid w:val="00F24D90"/>
    <w:rsid w:val="00F263A7"/>
    <w:rsid w:val="00F2781C"/>
    <w:rsid w:val="00F3030B"/>
    <w:rsid w:val="00F30989"/>
    <w:rsid w:val="00F30CF6"/>
    <w:rsid w:val="00F31A81"/>
    <w:rsid w:val="00F32229"/>
    <w:rsid w:val="00F32DBA"/>
    <w:rsid w:val="00F33BB1"/>
    <w:rsid w:val="00F35DF8"/>
    <w:rsid w:val="00F361D9"/>
    <w:rsid w:val="00F36ACA"/>
    <w:rsid w:val="00F3711A"/>
    <w:rsid w:val="00F37D0F"/>
    <w:rsid w:val="00F40CA0"/>
    <w:rsid w:val="00F41BDD"/>
    <w:rsid w:val="00F422D8"/>
    <w:rsid w:val="00F42D03"/>
    <w:rsid w:val="00F43047"/>
    <w:rsid w:val="00F4368B"/>
    <w:rsid w:val="00F463D1"/>
    <w:rsid w:val="00F4670F"/>
    <w:rsid w:val="00F469E0"/>
    <w:rsid w:val="00F46F54"/>
    <w:rsid w:val="00F516A8"/>
    <w:rsid w:val="00F51E12"/>
    <w:rsid w:val="00F52820"/>
    <w:rsid w:val="00F52860"/>
    <w:rsid w:val="00F53739"/>
    <w:rsid w:val="00F53D45"/>
    <w:rsid w:val="00F540FB"/>
    <w:rsid w:val="00F554E7"/>
    <w:rsid w:val="00F55D9F"/>
    <w:rsid w:val="00F574BA"/>
    <w:rsid w:val="00F57C49"/>
    <w:rsid w:val="00F60E40"/>
    <w:rsid w:val="00F61AFB"/>
    <w:rsid w:val="00F6227C"/>
    <w:rsid w:val="00F624E1"/>
    <w:rsid w:val="00F63531"/>
    <w:rsid w:val="00F64323"/>
    <w:rsid w:val="00F643D9"/>
    <w:rsid w:val="00F644F1"/>
    <w:rsid w:val="00F64F06"/>
    <w:rsid w:val="00F67158"/>
    <w:rsid w:val="00F71023"/>
    <w:rsid w:val="00F711EA"/>
    <w:rsid w:val="00F71705"/>
    <w:rsid w:val="00F71F0F"/>
    <w:rsid w:val="00F7316C"/>
    <w:rsid w:val="00F7446F"/>
    <w:rsid w:val="00F7460F"/>
    <w:rsid w:val="00F7508A"/>
    <w:rsid w:val="00F75604"/>
    <w:rsid w:val="00F75656"/>
    <w:rsid w:val="00F762CF"/>
    <w:rsid w:val="00F76D5D"/>
    <w:rsid w:val="00F8008B"/>
    <w:rsid w:val="00F805AF"/>
    <w:rsid w:val="00F8274A"/>
    <w:rsid w:val="00F84F85"/>
    <w:rsid w:val="00F868DE"/>
    <w:rsid w:val="00F86A2C"/>
    <w:rsid w:val="00F90225"/>
    <w:rsid w:val="00F905A0"/>
    <w:rsid w:val="00F938A3"/>
    <w:rsid w:val="00F93DA0"/>
    <w:rsid w:val="00F94149"/>
    <w:rsid w:val="00F95134"/>
    <w:rsid w:val="00F95687"/>
    <w:rsid w:val="00F96B75"/>
    <w:rsid w:val="00F96E56"/>
    <w:rsid w:val="00FA2C50"/>
    <w:rsid w:val="00FA2D14"/>
    <w:rsid w:val="00FA3142"/>
    <w:rsid w:val="00FA337D"/>
    <w:rsid w:val="00FA3C48"/>
    <w:rsid w:val="00FA3D44"/>
    <w:rsid w:val="00FA4AD5"/>
    <w:rsid w:val="00FA5F89"/>
    <w:rsid w:val="00FA6CCF"/>
    <w:rsid w:val="00FA6D84"/>
    <w:rsid w:val="00FA7071"/>
    <w:rsid w:val="00FA7BB8"/>
    <w:rsid w:val="00FA7F61"/>
    <w:rsid w:val="00FB0009"/>
    <w:rsid w:val="00FB013D"/>
    <w:rsid w:val="00FB12D3"/>
    <w:rsid w:val="00FB196B"/>
    <w:rsid w:val="00FB2DC7"/>
    <w:rsid w:val="00FB3084"/>
    <w:rsid w:val="00FB46C6"/>
    <w:rsid w:val="00FB64B2"/>
    <w:rsid w:val="00FB675F"/>
    <w:rsid w:val="00FB6A94"/>
    <w:rsid w:val="00FC093E"/>
    <w:rsid w:val="00FC16D5"/>
    <w:rsid w:val="00FC171B"/>
    <w:rsid w:val="00FC1EB4"/>
    <w:rsid w:val="00FC2897"/>
    <w:rsid w:val="00FC2C18"/>
    <w:rsid w:val="00FC3984"/>
    <w:rsid w:val="00FC488A"/>
    <w:rsid w:val="00FC64E7"/>
    <w:rsid w:val="00FC6AF6"/>
    <w:rsid w:val="00FC7342"/>
    <w:rsid w:val="00FD0299"/>
    <w:rsid w:val="00FD184C"/>
    <w:rsid w:val="00FD2797"/>
    <w:rsid w:val="00FD2854"/>
    <w:rsid w:val="00FD2AFC"/>
    <w:rsid w:val="00FD3A74"/>
    <w:rsid w:val="00FD44B5"/>
    <w:rsid w:val="00FD5230"/>
    <w:rsid w:val="00FD782B"/>
    <w:rsid w:val="00FD7E2E"/>
    <w:rsid w:val="00FD7F59"/>
    <w:rsid w:val="00FE05B8"/>
    <w:rsid w:val="00FE2090"/>
    <w:rsid w:val="00FE2372"/>
    <w:rsid w:val="00FE240D"/>
    <w:rsid w:val="00FE2718"/>
    <w:rsid w:val="00FE3DC5"/>
    <w:rsid w:val="00FE4046"/>
    <w:rsid w:val="00FE4CBD"/>
    <w:rsid w:val="00FE4E49"/>
    <w:rsid w:val="00FE5B5C"/>
    <w:rsid w:val="00FE5BCE"/>
    <w:rsid w:val="00FE5D6F"/>
    <w:rsid w:val="00FE5E2B"/>
    <w:rsid w:val="00FE623C"/>
    <w:rsid w:val="00FE6CB6"/>
    <w:rsid w:val="00FF0513"/>
    <w:rsid w:val="00FF3130"/>
    <w:rsid w:val="00FF46C7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76D71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spacing w:after="0"/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6D"/>
    <w:rsid w:val="000012C5"/>
    <w:rsid w:val="00006925"/>
    <w:rsid w:val="00023206"/>
    <w:rsid w:val="00052237"/>
    <w:rsid w:val="00052B58"/>
    <w:rsid w:val="000724D3"/>
    <w:rsid w:val="000725C2"/>
    <w:rsid w:val="000836BD"/>
    <w:rsid w:val="00095192"/>
    <w:rsid w:val="000B7AC9"/>
    <w:rsid w:val="000C440E"/>
    <w:rsid w:val="000E66FE"/>
    <w:rsid w:val="000F2CA4"/>
    <w:rsid w:val="000F5D67"/>
    <w:rsid w:val="000F65C4"/>
    <w:rsid w:val="000F6741"/>
    <w:rsid w:val="00133444"/>
    <w:rsid w:val="0014678D"/>
    <w:rsid w:val="001530B1"/>
    <w:rsid w:val="00176877"/>
    <w:rsid w:val="00187923"/>
    <w:rsid w:val="00187AB9"/>
    <w:rsid w:val="001962DB"/>
    <w:rsid w:val="001B2674"/>
    <w:rsid w:val="001B7A9E"/>
    <w:rsid w:val="001C7B8B"/>
    <w:rsid w:val="001E2FA9"/>
    <w:rsid w:val="001F214C"/>
    <w:rsid w:val="001F7019"/>
    <w:rsid w:val="001F7028"/>
    <w:rsid w:val="00200531"/>
    <w:rsid w:val="0020790B"/>
    <w:rsid w:val="0021252D"/>
    <w:rsid w:val="00216154"/>
    <w:rsid w:val="002322A1"/>
    <w:rsid w:val="00237460"/>
    <w:rsid w:val="00241B41"/>
    <w:rsid w:val="002424A3"/>
    <w:rsid w:val="00245B2D"/>
    <w:rsid w:val="00247359"/>
    <w:rsid w:val="00257949"/>
    <w:rsid w:val="00272E9B"/>
    <w:rsid w:val="00277E5F"/>
    <w:rsid w:val="002A22CD"/>
    <w:rsid w:val="002A6AC7"/>
    <w:rsid w:val="002B4D76"/>
    <w:rsid w:val="002B701A"/>
    <w:rsid w:val="002C111A"/>
    <w:rsid w:val="002C2043"/>
    <w:rsid w:val="002D3F1E"/>
    <w:rsid w:val="002E5E3E"/>
    <w:rsid w:val="002F22C4"/>
    <w:rsid w:val="002F3787"/>
    <w:rsid w:val="0030047F"/>
    <w:rsid w:val="00303C59"/>
    <w:rsid w:val="00303CE8"/>
    <w:rsid w:val="00314E85"/>
    <w:rsid w:val="00335621"/>
    <w:rsid w:val="0034037E"/>
    <w:rsid w:val="00341814"/>
    <w:rsid w:val="0034605A"/>
    <w:rsid w:val="00353B4D"/>
    <w:rsid w:val="00365280"/>
    <w:rsid w:val="00366A8F"/>
    <w:rsid w:val="0037254E"/>
    <w:rsid w:val="003901A9"/>
    <w:rsid w:val="00390C55"/>
    <w:rsid w:val="00394027"/>
    <w:rsid w:val="003A18A8"/>
    <w:rsid w:val="003B48BA"/>
    <w:rsid w:val="003C163B"/>
    <w:rsid w:val="003C3F08"/>
    <w:rsid w:val="003C67E0"/>
    <w:rsid w:val="003C6905"/>
    <w:rsid w:val="00406E0C"/>
    <w:rsid w:val="0041082B"/>
    <w:rsid w:val="00412D5A"/>
    <w:rsid w:val="004219A1"/>
    <w:rsid w:val="00442C3F"/>
    <w:rsid w:val="00447DBB"/>
    <w:rsid w:val="004502E9"/>
    <w:rsid w:val="004838DD"/>
    <w:rsid w:val="004927FD"/>
    <w:rsid w:val="004969E1"/>
    <w:rsid w:val="004C4DF4"/>
    <w:rsid w:val="004C54F5"/>
    <w:rsid w:val="004D1FE1"/>
    <w:rsid w:val="004F02EF"/>
    <w:rsid w:val="004F2EA1"/>
    <w:rsid w:val="0050463D"/>
    <w:rsid w:val="00510DDB"/>
    <w:rsid w:val="00512C4A"/>
    <w:rsid w:val="00515FBF"/>
    <w:rsid w:val="0054759C"/>
    <w:rsid w:val="005633E5"/>
    <w:rsid w:val="00580053"/>
    <w:rsid w:val="00583C3D"/>
    <w:rsid w:val="00584978"/>
    <w:rsid w:val="005A124A"/>
    <w:rsid w:val="005A7C94"/>
    <w:rsid w:val="005B0697"/>
    <w:rsid w:val="005B06C0"/>
    <w:rsid w:val="005B71A9"/>
    <w:rsid w:val="005D1F0E"/>
    <w:rsid w:val="005E70D0"/>
    <w:rsid w:val="005F6405"/>
    <w:rsid w:val="00601A5F"/>
    <w:rsid w:val="00605212"/>
    <w:rsid w:val="006064EB"/>
    <w:rsid w:val="006133E3"/>
    <w:rsid w:val="00621575"/>
    <w:rsid w:val="00624560"/>
    <w:rsid w:val="00631832"/>
    <w:rsid w:val="006473A6"/>
    <w:rsid w:val="00670BBF"/>
    <w:rsid w:val="00671471"/>
    <w:rsid w:val="00704F2F"/>
    <w:rsid w:val="00707560"/>
    <w:rsid w:val="00712588"/>
    <w:rsid w:val="00720886"/>
    <w:rsid w:val="00720F81"/>
    <w:rsid w:val="0074067F"/>
    <w:rsid w:val="00757BB2"/>
    <w:rsid w:val="00763CB6"/>
    <w:rsid w:val="007655ED"/>
    <w:rsid w:val="007940E7"/>
    <w:rsid w:val="00796A3E"/>
    <w:rsid w:val="007B394F"/>
    <w:rsid w:val="007C4CD4"/>
    <w:rsid w:val="007D013F"/>
    <w:rsid w:val="007E7D02"/>
    <w:rsid w:val="00805F39"/>
    <w:rsid w:val="00806B92"/>
    <w:rsid w:val="0081508D"/>
    <w:rsid w:val="0081779F"/>
    <w:rsid w:val="00817811"/>
    <w:rsid w:val="00833B95"/>
    <w:rsid w:val="0084314F"/>
    <w:rsid w:val="00855FDE"/>
    <w:rsid w:val="00872ACE"/>
    <w:rsid w:val="008828CD"/>
    <w:rsid w:val="00882E99"/>
    <w:rsid w:val="00893A3B"/>
    <w:rsid w:val="008A0B0A"/>
    <w:rsid w:val="008A2A19"/>
    <w:rsid w:val="008A39D3"/>
    <w:rsid w:val="008A3F0D"/>
    <w:rsid w:val="008A5A5E"/>
    <w:rsid w:val="008B63B6"/>
    <w:rsid w:val="008C72A6"/>
    <w:rsid w:val="008D5F79"/>
    <w:rsid w:val="008E1BEF"/>
    <w:rsid w:val="008E4526"/>
    <w:rsid w:val="008E5F05"/>
    <w:rsid w:val="00903520"/>
    <w:rsid w:val="0090765F"/>
    <w:rsid w:val="0091502F"/>
    <w:rsid w:val="00930EFC"/>
    <w:rsid w:val="00932D02"/>
    <w:rsid w:val="00937465"/>
    <w:rsid w:val="00950647"/>
    <w:rsid w:val="00971971"/>
    <w:rsid w:val="00974A38"/>
    <w:rsid w:val="00975BB1"/>
    <w:rsid w:val="0098739A"/>
    <w:rsid w:val="009A3D79"/>
    <w:rsid w:val="009B1500"/>
    <w:rsid w:val="009B2782"/>
    <w:rsid w:val="009B7A59"/>
    <w:rsid w:val="009D0A2D"/>
    <w:rsid w:val="009D2163"/>
    <w:rsid w:val="009F2458"/>
    <w:rsid w:val="00A15616"/>
    <w:rsid w:val="00A355E9"/>
    <w:rsid w:val="00A36575"/>
    <w:rsid w:val="00A5382F"/>
    <w:rsid w:val="00A74885"/>
    <w:rsid w:val="00A76647"/>
    <w:rsid w:val="00A770D2"/>
    <w:rsid w:val="00A77688"/>
    <w:rsid w:val="00A85704"/>
    <w:rsid w:val="00A900A7"/>
    <w:rsid w:val="00AA594B"/>
    <w:rsid w:val="00AD163E"/>
    <w:rsid w:val="00AE7E94"/>
    <w:rsid w:val="00AF0058"/>
    <w:rsid w:val="00AF6118"/>
    <w:rsid w:val="00B05C63"/>
    <w:rsid w:val="00B11613"/>
    <w:rsid w:val="00B1266E"/>
    <w:rsid w:val="00B17A29"/>
    <w:rsid w:val="00B5273D"/>
    <w:rsid w:val="00B55909"/>
    <w:rsid w:val="00B74257"/>
    <w:rsid w:val="00B93F57"/>
    <w:rsid w:val="00BA1231"/>
    <w:rsid w:val="00BA532B"/>
    <w:rsid w:val="00BB25E5"/>
    <w:rsid w:val="00BC3AD1"/>
    <w:rsid w:val="00BC6472"/>
    <w:rsid w:val="00BD17B0"/>
    <w:rsid w:val="00BF2C74"/>
    <w:rsid w:val="00C02445"/>
    <w:rsid w:val="00C107A0"/>
    <w:rsid w:val="00C14CCD"/>
    <w:rsid w:val="00C14E14"/>
    <w:rsid w:val="00C159F2"/>
    <w:rsid w:val="00C3208F"/>
    <w:rsid w:val="00C32F0F"/>
    <w:rsid w:val="00C4164E"/>
    <w:rsid w:val="00C45BE6"/>
    <w:rsid w:val="00C5271D"/>
    <w:rsid w:val="00C664A8"/>
    <w:rsid w:val="00C706E2"/>
    <w:rsid w:val="00C974D9"/>
    <w:rsid w:val="00CA4F5C"/>
    <w:rsid w:val="00CA6299"/>
    <w:rsid w:val="00CA744A"/>
    <w:rsid w:val="00CB3A0F"/>
    <w:rsid w:val="00CB3E06"/>
    <w:rsid w:val="00CC1F85"/>
    <w:rsid w:val="00CC3371"/>
    <w:rsid w:val="00CC40AD"/>
    <w:rsid w:val="00CE5925"/>
    <w:rsid w:val="00CE6581"/>
    <w:rsid w:val="00CF0FD9"/>
    <w:rsid w:val="00D03F52"/>
    <w:rsid w:val="00D128D4"/>
    <w:rsid w:val="00D172BF"/>
    <w:rsid w:val="00D27452"/>
    <w:rsid w:val="00D414CB"/>
    <w:rsid w:val="00D60CBE"/>
    <w:rsid w:val="00D61D2E"/>
    <w:rsid w:val="00D61D39"/>
    <w:rsid w:val="00D8111E"/>
    <w:rsid w:val="00D81E87"/>
    <w:rsid w:val="00DA0C6E"/>
    <w:rsid w:val="00DC0F61"/>
    <w:rsid w:val="00DE52E5"/>
    <w:rsid w:val="00DF0B3C"/>
    <w:rsid w:val="00E00A01"/>
    <w:rsid w:val="00E05AA0"/>
    <w:rsid w:val="00E104C5"/>
    <w:rsid w:val="00E44AE8"/>
    <w:rsid w:val="00E472FA"/>
    <w:rsid w:val="00E66833"/>
    <w:rsid w:val="00E719B0"/>
    <w:rsid w:val="00E72BBB"/>
    <w:rsid w:val="00E77F8D"/>
    <w:rsid w:val="00E97DB9"/>
    <w:rsid w:val="00EA4D3B"/>
    <w:rsid w:val="00EB203D"/>
    <w:rsid w:val="00ED1FF6"/>
    <w:rsid w:val="00EE6C18"/>
    <w:rsid w:val="00F01E4A"/>
    <w:rsid w:val="00F06F12"/>
    <w:rsid w:val="00F10A45"/>
    <w:rsid w:val="00F21901"/>
    <w:rsid w:val="00F33EF5"/>
    <w:rsid w:val="00F43EC6"/>
    <w:rsid w:val="00FB0C92"/>
    <w:rsid w:val="00FB6E1D"/>
    <w:rsid w:val="00FD0321"/>
    <w:rsid w:val="00FE4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60F-685E-4863-A0BE-9F347A9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38</Pages>
  <Words>12128</Words>
  <Characters>69131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01.01.2021-31.12.2021.g.</vt:lpstr>
    </vt:vector>
  </TitlesOfParts>
  <Company/>
  <LinksUpToDate>false</LinksUpToDate>
  <CharactersWithSpaces>81097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01.01.2021-31.12.2021.g.</dc:title>
  <dc:subject/>
  <dc:creator>x</dc:creator>
  <cp:keywords/>
  <dc:description/>
  <cp:lastModifiedBy>Jadranka Škiljević</cp:lastModifiedBy>
  <cp:revision>283</cp:revision>
  <cp:lastPrinted>2022-02-11T11:14:00Z</cp:lastPrinted>
  <dcterms:created xsi:type="dcterms:W3CDTF">2022-02-14T09:43:00Z</dcterms:created>
  <dcterms:modified xsi:type="dcterms:W3CDTF">2022-02-24T08:40:00Z</dcterms:modified>
</cp:coreProperties>
</file>