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B4" w:rsidRDefault="00B515B4">
      <w:pPr>
        <w:rPr>
          <w:rFonts w:asciiTheme="majorHAnsi" w:hAnsiTheme="majorHAnsi"/>
          <w:b/>
          <w:sz w:val="20"/>
          <w:szCs w:val="20"/>
          <w:lang w:val="sr-Latn-CS"/>
        </w:rPr>
      </w:pPr>
    </w:p>
    <w:p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>preko vlastite poslovne mreže sa 8</w:t>
      </w:r>
      <w:r w:rsidR="00894F7B">
        <w:rPr>
          <w:rFonts w:asciiTheme="majorHAnsi" w:hAnsiTheme="majorHAnsi"/>
          <w:lang w:val="sr-Latn-CS"/>
        </w:rPr>
        <w:t>5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>iri radne jedinice ,preko 4</w:t>
      </w:r>
      <w:r w:rsidR="000643EE">
        <w:rPr>
          <w:rFonts w:asciiTheme="majorHAnsi" w:hAnsiTheme="majorHAnsi"/>
          <w:lang w:val="sr-Latn-CS"/>
        </w:rPr>
        <w:t>4</w:t>
      </w:r>
      <w:r w:rsidR="00455101">
        <w:rPr>
          <w:rFonts w:asciiTheme="majorHAnsi" w:hAnsiTheme="majorHAnsi"/>
          <w:lang w:val="sr-Latn-CS"/>
        </w:rPr>
        <w:t xml:space="preserve"> šaltera i </w:t>
      </w:r>
      <w:r w:rsidR="00A02E6E">
        <w:rPr>
          <w:rFonts w:asciiTheme="majorHAnsi" w:hAnsiTheme="majorHAnsi"/>
          <w:lang w:val="sr-Latn-CS"/>
        </w:rPr>
        <w:t>2</w:t>
      </w:r>
      <w:r w:rsidR="00360D49">
        <w:rPr>
          <w:rFonts w:asciiTheme="majorHAnsi" w:hAnsiTheme="majorHAnsi"/>
          <w:lang w:val="sr-Latn-CS"/>
        </w:rPr>
        <w:t xml:space="preserve"> brokersk</w:t>
      </w:r>
      <w:r w:rsidR="00A02E6E">
        <w:rPr>
          <w:rFonts w:asciiTheme="majorHAnsi" w:hAnsiTheme="majorHAnsi"/>
          <w:lang w:val="sr-Latn-CS"/>
        </w:rPr>
        <w:t>e</w:t>
      </w:r>
      <w:r w:rsidR="00360D49">
        <w:rPr>
          <w:rFonts w:asciiTheme="majorHAnsi" w:hAnsiTheme="majorHAnsi"/>
          <w:lang w:val="sr-Latn-CS"/>
        </w:rPr>
        <w:t xml:space="preserve"> </w:t>
      </w:r>
      <w:r w:rsidR="00A02E6E">
        <w:rPr>
          <w:rFonts w:asciiTheme="majorHAnsi" w:hAnsiTheme="majorHAnsi"/>
          <w:lang w:val="sr-Latn-CS"/>
        </w:rPr>
        <w:t>kuće.</w:t>
      </w:r>
      <w:r w:rsidR="00360D49">
        <w:rPr>
          <w:rFonts w:asciiTheme="majorHAnsi" w:hAnsiTheme="majorHAnsi"/>
          <w:lang w:val="sr-Latn-CS"/>
        </w:rPr>
        <w:t xml:space="preserve"> </w:t>
      </w:r>
    </w:p>
    <w:p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201</w:t>
      </w:r>
      <w:r w:rsidR="00A02E6E">
        <w:rPr>
          <w:rFonts w:asciiTheme="majorHAnsi" w:hAnsiTheme="majorHAnsi"/>
          <w:lang w:val="sr-Latn-CS"/>
        </w:rPr>
        <w:t>7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iznosu od</w:t>
      </w:r>
      <w:r w:rsidR="006E2140">
        <w:rPr>
          <w:rFonts w:asciiTheme="majorHAnsi" w:hAnsiTheme="majorHAnsi"/>
          <w:lang w:val="sr-Latn-CS"/>
        </w:rPr>
        <w:t xml:space="preserve"> </w:t>
      </w:r>
      <w:r w:rsidR="00A02E6E">
        <w:rPr>
          <w:rFonts w:asciiTheme="majorHAnsi" w:hAnsiTheme="majorHAnsi"/>
          <w:lang w:val="sr-Latn-CS"/>
        </w:rPr>
        <w:t>8.402.020,47KM</w:t>
      </w:r>
      <w:r w:rsidR="002B06B8">
        <w:rPr>
          <w:rFonts w:asciiTheme="majorHAnsi" w:hAnsiTheme="majorHAnsi"/>
          <w:lang w:val="sr-Latn-CS"/>
        </w:rPr>
        <w:t xml:space="preserve"> po svim  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</w:t>
      </w:r>
      <w:r w:rsidR="009A290B">
        <w:rPr>
          <w:rFonts w:asciiTheme="majorHAnsi" w:hAnsiTheme="majorHAnsi"/>
          <w:b/>
          <w:lang w:val="sr-Latn-CS"/>
        </w:rPr>
        <w:t>31</w:t>
      </w:r>
      <w:r w:rsidR="009F4FDF" w:rsidRPr="00F7134F">
        <w:rPr>
          <w:rFonts w:asciiTheme="majorHAnsi" w:hAnsiTheme="majorHAnsi"/>
          <w:b/>
          <w:lang w:val="sr-Latn-CS"/>
        </w:rPr>
        <w:t>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>Ostvarena premija po vrsti osiguranja i broju odrađenih polisa</w:t>
      </w:r>
    </w:p>
    <w:p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3240"/>
        <w:gridCol w:w="287"/>
        <w:gridCol w:w="290"/>
        <w:gridCol w:w="312"/>
        <w:gridCol w:w="1505"/>
        <w:gridCol w:w="884"/>
        <w:gridCol w:w="1336"/>
        <w:gridCol w:w="999"/>
        <w:gridCol w:w="700"/>
      </w:tblGrid>
      <w:tr w:rsidR="00DA29F4" w:rsidRPr="00074657" w:rsidTr="00891E04">
        <w:trPr>
          <w:trHeight w:val="282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Premija osiguranja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04" w:rsidRPr="00074657" w:rsidRDefault="001E4D2F" w:rsidP="00A02E6E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Premija </w:t>
            </w:r>
            <w:r w:rsidR="000C5BF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30.06.1</w:t>
            </w:r>
            <w:r w:rsidR="00A02E6E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891E04" w:rsidP="00A02E6E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Br.polisBbbBr.polisa 1</w:t>
            </w:r>
            <w:r w:rsidR="00A02E6E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0C5BFD" w:rsidP="00A02E6E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Premija </w:t>
            </w:r>
            <w:r w:rsidR="00DA29F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30.06.1</w:t>
            </w:r>
            <w:r w:rsidR="00A02E6E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  <w:r w:rsidR="00DA29F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04" w:rsidRDefault="00891E04" w:rsidP="00891E04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891E04" w:rsidRDefault="00891E04" w:rsidP="00891E04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1E4D2F" w:rsidRPr="00074657" w:rsidRDefault="00312B54" w:rsidP="00A02E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Br.polisa</w:t>
            </w:r>
            <w:r w:rsidR="00891E0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  <w:r w:rsidR="00A02E6E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81" w:rsidRDefault="00915281" w:rsidP="009152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915281" w:rsidRDefault="00915281" w:rsidP="009152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1E4D2F" w:rsidRPr="00074657" w:rsidRDefault="001E4D2F" w:rsidP="009152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DA29F4" w:rsidRPr="00074657" w:rsidTr="00A02E6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putnika u javnom prevozu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7.684,50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9.035,90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Default="003431B5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0,09</w:t>
            </w:r>
          </w:p>
          <w:p w:rsidR="003431B5" w:rsidRPr="003431B5" w:rsidRDefault="003431B5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A29F4" w:rsidRPr="00074657" w:rsidTr="00A02E6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372CC4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 osiguranje radnika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45.288,40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28.574,88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DA29F4" w:rsidRPr="00074657" w:rsidTr="00A02E6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372CC4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auto nezgode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75.256,00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73.811,76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DA29F4" w:rsidRPr="00074657" w:rsidTr="00A02E6E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 zdravstveno osiguranje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23.925,33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19.084,35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DA29F4" w:rsidRPr="00074657" w:rsidTr="00A02E6E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Osigur. vozila koja se kreću po kopnu</w:t>
            </w:r>
            <w:r w:rsidR="00303F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-kasko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409.933,42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313.253,74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B5" w:rsidRDefault="003431B5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4,88</w:t>
            </w:r>
          </w:p>
        </w:tc>
      </w:tr>
      <w:tr w:rsidR="00DA29F4" w:rsidRPr="00074657" w:rsidTr="00A02E6E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imovine,transport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31.840,40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29F4" w:rsidRPr="00074657" w:rsidTr="00A02E6E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65.022,69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53.370,53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DA29F4" w:rsidRPr="00074657" w:rsidTr="00A02E6E">
        <w:trPr>
          <w:trHeight w:val="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ostalih šteta </w:t>
            </w: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4.390,59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11.970,16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A29F4" w:rsidRPr="00074657" w:rsidTr="00A02E6E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372CC4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 w:rsidR="00372CC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7.761.453,94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26779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7.185.372,99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92,38</w:t>
            </w:r>
          </w:p>
        </w:tc>
      </w:tr>
      <w:tr w:rsidR="00DA29F4" w:rsidRPr="00074657" w:rsidTr="00A02E6E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 osiguranje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6.655,00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21.215,00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3431B5" w:rsidRDefault="0021271F" w:rsidP="009A699D">
            <w:pPr>
              <w:spacing w:after="0" w:line="240" w:lineRule="auto"/>
              <w:ind w:right="-93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A02E6E" w:rsidRPr="00074657" w:rsidTr="00A02E6E">
        <w:trPr>
          <w:trHeight w:val="3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E6E" w:rsidRPr="00372CC4" w:rsidRDefault="0021271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Osig.od odg.vlasnika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E6E" w:rsidRPr="00372CC4" w:rsidRDefault="00A02E6E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E6E" w:rsidRPr="00372CC4" w:rsidRDefault="00A02E6E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72CC4" w:rsidRDefault="00A02E6E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431B5" w:rsidRDefault="00A02E6E" w:rsidP="00A02E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431B5" w:rsidRDefault="0021271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431B5" w:rsidRDefault="0021271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E6E" w:rsidRPr="003431B5" w:rsidRDefault="0021271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29F4" w:rsidRPr="00074657" w:rsidTr="00A02E6E">
        <w:trPr>
          <w:trHeight w:val="3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C4" w:rsidRDefault="00372CC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72CC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 odgovo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.iz djelatnos</w:t>
            </w:r>
            <w:r w:rsidR="002B2F6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</w:p>
          <w:p w:rsidR="00DA29F4" w:rsidRPr="00372CC4" w:rsidRDefault="00DA29F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C4" w:rsidRPr="00372CC4" w:rsidRDefault="00372CC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CC4" w:rsidRPr="00372CC4" w:rsidRDefault="00372CC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C4" w:rsidRPr="00372CC4" w:rsidRDefault="00372CC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CC4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2.150,60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3431B5" w:rsidRDefault="00A02E6E" w:rsidP="00A02E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CC4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1.319,00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CC4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B5" w:rsidRDefault="003431B5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372CC4" w:rsidRPr="003431B5" w:rsidRDefault="00E71E59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DA29F4" w:rsidRPr="00074657" w:rsidTr="00A02E6E">
        <w:trPr>
          <w:trHeight w:val="3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  <w:p w:rsidR="00DA29F4" w:rsidRPr="00074657" w:rsidRDefault="00DA29F4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12794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8.402.020,47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12794D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7.748.848,71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F" w:rsidRPr="003431B5" w:rsidRDefault="00A02E6E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1B5" w:rsidRDefault="003431B5" w:rsidP="003431B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71E59" w:rsidRPr="003431B5" w:rsidRDefault="003431B5" w:rsidP="003431B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03F20" w:rsidRDefault="001D4AC4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F7134F">
        <w:rPr>
          <w:rFonts w:asciiTheme="majorHAnsi" w:hAnsiTheme="majorHAnsi"/>
          <w:lang w:val="sr-Latn-CS"/>
        </w:rPr>
        <w:t xml:space="preserve">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 xml:space="preserve">iznosu od </w:t>
      </w:r>
      <w:r w:rsidR="00D315BD">
        <w:rPr>
          <w:rFonts w:asciiTheme="majorHAnsi" w:hAnsiTheme="majorHAnsi"/>
          <w:lang w:val="sr-Latn-CS"/>
        </w:rPr>
        <w:t>8.402.020,47</w:t>
      </w:r>
      <w:r w:rsidR="001E4D2F">
        <w:rPr>
          <w:rFonts w:asciiTheme="majorHAnsi" w:hAnsiTheme="majorHAnsi"/>
          <w:lang w:val="sr-Latn-CS"/>
        </w:rPr>
        <w:t xml:space="preserve"> je veća u odnosu na isti perid predhodne godine </w:t>
      </w:r>
      <w:r w:rsidR="00303F20">
        <w:rPr>
          <w:rFonts w:asciiTheme="majorHAnsi" w:hAnsiTheme="majorHAnsi"/>
          <w:lang w:val="sr-Latn-CS"/>
        </w:rPr>
        <w:t>(</w:t>
      </w:r>
      <w:r w:rsidR="00360D49">
        <w:rPr>
          <w:rFonts w:asciiTheme="majorHAnsi" w:hAnsiTheme="majorHAnsi"/>
          <w:lang w:val="sr-Latn-CS"/>
        </w:rPr>
        <w:t>7.</w:t>
      </w:r>
      <w:r w:rsidR="00D315BD">
        <w:rPr>
          <w:rFonts w:asciiTheme="majorHAnsi" w:hAnsiTheme="majorHAnsi"/>
          <w:lang w:val="sr-Latn-CS"/>
        </w:rPr>
        <w:t>748.848,71</w:t>
      </w:r>
      <w:r w:rsidR="00303F20">
        <w:rPr>
          <w:rFonts w:asciiTheme="majorHAnsi" w:hAnsiTheme="majorHAnsi"/>
          <w:lang w:val="sr-Latn-CS"/>
        </w:rPr>
        <w:t>)</w:t>
      </w:r>
      <w:r w:rsidR="004E7A98">
        <w:rPr>
          <w:rFonts w:asciiTheme="majorHAnsi" w:hAnsiTheme="majorHAnsi"/>
          <w:lang w:val="sr-Latn-CS"/>
        </w:rPr>
        <w:t xml:space="preserve"> za </w:t>
      </w:r>
      <w:r w:rsidR="00D315BD">
        <w:rPr>
          <w:rFonts w:asciiTheme="majorHAnsi" w:hAnsiTheme="majorHAnsi"/>
          <w:lang w:val="sr-Latn-CS"/>
        </w:rPr>
        <w:t>8,42</w:t>
      </w:r>
      <w:r w:rsidR="004E7A98">
        <w:rPr>
          <w:rFonts w:asciiTheme="majorHAnsi" w:hAnsiTheme="majorHAnsi"/>
          <w:lang w:val="sr-Latn-CS"/>
        </w:rPr>
        <w:t>%</w:t>
      </w:r>
      <w:r w:rsidR="00360D49">
        <w:rPr>
          <w:rFonts w:asciiTheme="majorHAnsi" w:hAnsiTheme="majorHAnsi"/>
          <w:lang w:val="sr-Latn-CS"/>
        </w:rPr>
        <w:t xml:space="preserve"> ili za </w:t>
      </w:r>
      <w:r w:rsidR="00D315BD">
        <w:rPr>
          <w:rFonts w:asciiTheme="majorHAnsi" w:hAnsiTheme="majorHAnsi"/>
          <w:lang w:val="sr-Latn-CS"/>
        </w:rPr>
        <w:t>653.171,76KM</w:t>
      </w:r>
      <w:r w:rsidR="00650AC5">
        <w:rPr>
          <w:rFonts w:asciiTheme="majorHAnsi" w:hAnsiTheme="majorHAnsi"/>
          <w:lang w:val="sr-Latn-CS"/>
        </w:rPr>
        <w:t>.</w:t>
      </w:r>
      <w:r w:rsidR="00A71A6D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</w:t>
      </w:r>
      <w:r w:rsidR="00EF1890">
        <w:rPr>
          <w:rFonts w:asciiTheme="majorHAnsi" w:hAnsiTheme="majorHAnsi"/>
          <w:lang w:val="sr-Latn-CS"/>
        </w:rPr>
        <w:t xml:space="preserve">                 </w:t>
      </w:r>
      <w:r w:rsidR="00493479">
        <w:rPr>
          <w:rFonts w:asciiTheme="majorHAnsi" w:hAnsiTheme="majorHAnsi"/>
          <w:lang w:val="sr-Latn-CS"/>
        </w:rPr>
        <w:t xml:space="preserve">        </w:t>
      </w:r>
      <w:r w:rsidR="00F7134F">
        <w:rPr>
          <w:rFonts w:asciiTheme="majorHAnsi" w:hAnsiTheme="majorHAnsi"/>
          <w:lang w:val="sr-Latn-CS"/>
        </w:rPr>
        <w:t xml:space="preserve">       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92,</w:t>
      </w:r>
      <w:r w:rsidR="0021271F">
        <w:rPr>
          <w:rFonts w:asciiTheme="majorHAnsi" w:hAnsiTheme="majorHAnsi"/>
          <w:lang w:val="sr-Latn-CS"/>
        </w:rPr>
        <w:t>38</w:t>
      </w:r>
      <w:r w:rsidR="00303F20">
        <w:rPr>
          <w:rFonts w:asciiTheme="majorHAnsi" w:hAnsiTheme="majorHAnsi"/>
          <w:lang w:val="sr-Latn-CS"/>
        </w:rPr>
        <w:t>%</w:t>
      </w:r>
      <w:r w:rsidR="004E7A98">
        <w:rPr>
          <w:rFonts w:asciiTheme="majorHAnsi" w:hAnsiTheme="majorHAnsi"/>
          <w:lang w:val="sr-Latn-CS"/>
        </w:rPr>
        <w:t>,</w:t>
      </w:r>
      <w:r w:rsidR="004E7A98" w:rsidRPr="004E7A98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 xml:space="preserve">kasko </w:t>
      </w:r>
      <w:r w:rsidR="00B63936">
        <w:rPr>
          <w:rFonts w:asciiTheme="majorHAnsi" w:hAnsiTheme="majorHAnsi"/>
          <w:lang w:val="sr-Latn-CS"/>
        </w:rPr>
        <w:t>4,</w:t>
      </w:r>
      <w:r w:rsidR="0021271F">
        <w:rPr>
          <w:rFonts w:asciiTheme="majorHAnsi" w:hAnsiTheme="majorHAnsi"/>
          <w:lang w:val="sr-Latn-CS"/>
        </w:rPr>
        <w:t>88</w:t>
      </w:r>
      <w:r w:rsidR="004E7A98">
        <w:rPr>
          <w:rFonts w:asciiTheme="majorHAnsi" w:hAnsiTheme="majorHAnsi"/>
          <w:lang w:val="sr-Latn-CS"/>
        </w:rPr>
        <w:t xml:space="preserve">% a </w:t>
      </w:r>
      <w:r w:rsidR="0021271F">
        <w:rPr>
          <w:rFonts w:asciiTheme="majorHAnsi" w:hAnsiTheme="majorHAnsi"/>
          <w:lang w:val="sr-Latn-CS"/>
        </w:rPr>
        <w:t>2,74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</w:p>
    <w:p w:rsidR="001A7BDD" w:rsidRPr="00F730A1" w:rsidRDefault="00F7134F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>Odluci o raspodjeli bruto premije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maksimalnim stopama režijskog dodataka </w:t>
      </w:r>
    </w:p>
    <w:tbl>
      <w:tblPr>
        <w:tblW w:w="9626" w:type="dxa"/>
        <w:tblInd w:w="93" w:type="dxa"/>
        <w:tblLook w:val="0480" w:firstRow="0" w:lastRow="0" w:firstColumn="1" w:lastColumn="0" w:noHBand="0" w:noVBand="1"/>
      </w:tblPr>
      <w:tblGrid>
        <w:gridCol w:w="1620"/>
        <w:gridCol w:w="334"/>
        <w:gridCol w:w="1184"/>
        <w:gridCol w:w="1074"/>
        <w:gridCol w:w="1423"/>
        <w:gridCol w:w="1184"/>
        <w:gridCol w:w="1165"/>
        <w:gridCol w:w="1692"/>
      </w:tblGrid>
      <w:tr w:rsidR="003D7937" w:rsidRPr="003D7937" w:rsidTr="00F73635">
        <w:trPr>
          <w:trHeight w:val="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</w:tr>
      <w:tr w:rsidR="003D7937" w:rsidRPr="003D7937" w:rsidTr="00F73635">
        <w:trPr>
          <w:trHeight w:val="2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730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 pre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mija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88.477,94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16.508,48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5.437.676,26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299.251,40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62.891,64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7C21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5.904.805,72</w:t>
            </w:r>
          </w:p>
        </w:tc>
      </w:tr>
      <w:tr w:rsidR="003D7937" w:rsidRPr="003D7937" w:rsidTr="00F73635">
        <w:trPr>
          <w:trHeight w:val="21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1.282,29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239,25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8.198,67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1.388,26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11.108,47</w:t>
            </w:r>
          </w:p>
        </w:tc>
      </w:tr>
      <w:tr w:rsidR="003D7937" w:rsidRPr="003D7937" w:rsidTr="007D05F9">
        <w:trPr>
          <w:trHeight w:val="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E62216" w:rsidP="00E622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Režijski </w:t>
            </w:r>
            <w:r w:rsidR="003D7937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odatak</w:t>
            </w:r>
          </w:p>
        </w:tc>
        <w:tc>
          <w:tcPr>
            <w:tcW w:w="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38.468,67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7.177,60</w:t>
            </w: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2.330.432,68</w:t>
            </w:r>
          </w:p>
        </w:tc>
        <w:tc>
          <w:tcPr>
            <w:tcW w:w="1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102.483,35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7.543,99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2.486.106,29</w:t>
            </w:r>
          </w:p>
        </w:tc>
      </w:tr>
      <w:tr w:rsidR="003D7937" w:rsidRPr="003D7937" w:rsidTr="007D05F9">
        <w:trPr>
          <w:trHeight w:val="207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128.228,90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23.925,33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7.768.108,94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409.933,42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7C21BA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70.210,94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7C21BA" w:rsidP="00D13B0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8.402.020,47</w:t>
            </w:r>
          </w:p>
        </w:tc>
      </w:tr>
    </w:tbl>
    <w:p w:rsidR="00E62216" w:rsidRDefault="00E62216" w:rsidP="00E62216">
      <w:pPr>
        <w:rPr>
          <w:rFonts w:asciiTheme="majorHAnsi" w:hAnsiTheme="majorHAnsi"/>
          <w:lang w:val="sr-Latn-CS"/>
        </w:rPr>
      </w:pPr>
    </w:p>
    <w:p w:rsidR="00E62216" w:rsidRDefault="00E62216" w:rsidP="00E62216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prenosno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prihoda perioda u korist prenosne premije u iznosu od </w:t>
      </w:r>
      <w:r w:rsidR="002E48AB">
        <w:rPr>
          <w:rFonts w:asciiTheme="majorHAnsi" w:hAnsiTheme="majorHAnsi"/>
          <w:lang w:val="sr-Latn-CS"/>
        </w:rPr>
        <w:t>195.108,47KM</w:t>
      </w:r>
      <w:r>
        <w:rPr>
          <w:rFonts w:asciiTheme="majorHAnsi" w:hAnsiTheme="majorHAnsi"/>
          <w:lang w:val="sr-Latn-CS"/>
        </w:rPr>
        <w:t>.</w:t>
      </w:r>
    </w:p>
    <w:p w:rsidR="002355D2" w:rsidRDefault="00FD17FF" w:rsidP="00E62216">
      <w:pPr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 </w:t>
      </w:r>
      <w:r w:rsidR="0037124B" w:rsidRPr="00756F76">
        <w:rPr>
          <w:rFonts w:asciiTheme="majorHAnsi" w:hAnsiTheme="majorHAnsi"/>
          <w:lang w:val="sr-Latn-CS"/>
        </w:rPr>
        <w:t xml:space="preserve">Mjerodavna premija Društva utvrđena na sledeći način iznosi </w:t>
      </w:r>
      <w:r w:rsidR="00D65C0C">
        <w:rPr>
          <w:rFonts w:asciiTheme="majorHAnsi" w:hAnsiTheme="majorHAnsi"/>
          <w:lang w:val="sr-Latn-CS"/>
        </w:rPr>
        <w:t>8.</w:t>
      </w:r>
      <w:r w:rsidR="00F3538E">
        <w:rPr>
          <w:rFonts w:asciiTheme="majorHAnsi" w:hAnsiTheme="majorHAnsi"/>
          <w:lang w:val="sr-Latn-CS"/>
        </w:rPr>
        <w:t xml:space="preserve">206.912 KM.      </w:t>
      </w:r>
      <w:r w:rsidR="00E62216">
        <w:rPr>
          <w:rFonts w:asciiTheme="majorHAnsi" w:hAnsiTheme="majorHAnsi"/>
          <w:lang w:val="sr-Latn-CS"/>
        </w:rPr>
        <w:t xml:space="preserve">                    </w:t>
      </w:r>
      <w:r w:rsidR="0037124B"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="0037124B" w:rsidRPr="00756F76">
        <w:rPr>
          <w:rFonts w:asciiTheme="majorHAnsi" w:hAnsiTheme="majorHAnsi"/>
          <w:lang w:val="sr-Latn-CS"/>
        </w:rPr>
        <w:t>201</w:t>
      </w:r>
      <w:r w:rsidR="00D65C0C">
        <w:rPr>
          <w:rFonts w:asciiTheme="majorHAnsi" w:hAnsiTheme="majorHAnsi"/>
          <w:lang w:val="sr-Latn-CS"/>
        </w:rPr>
        <w:t>7</w:t>
      </w:r>
      <w:r w:rsidR="0037124B"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="0037124B" w:rsidRPr="00756F76">
        <w:rPr>
          <w:rFonts w:asciiTheme="majorHAnsi" w:hAnsiTheme="majorHAnsi"/>
          <w:lang w:val="sr-Latn-CS"/>
        </w:rPr>
        <w:t xml:space="preserve"> (</w:t>
      </w:r>
      <w:r w:rsidR="00D65C0C">
        <w:rPr>
          <w:rFonts w:asciiTheme="majorHAnsi" w:hAnsiTheme="majorHAnsi"/>
          <w:lang w:val="sr-Latn-CS"/>
        </w:rPr>
        <w:t>8.402.020,47</w:t>
      </w:r>
      <w:r w:rsidR="0037124B"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8.</w:t>
      </w:r>
      <w:r w:rsidR="00D65C0C">
        <w:rPr>
          <w:rFonts w:asciiTheme="majorHAnsi" w:hAnsiTheme="majorHAnsi"/>
          <w:lang w:val="sr-Latn-CS"/>
        </w:rPr>
        <w:t>564.476,88</w:t>
      </w:r>
      <w:r w:rsidR="0037124B" w:rsidRPr="00756F76">
        <w:rPr>
          <w:rFonts w:asciiTheme="majorHAnsi" w:hAnsiTheme="majorHAnsi"/>
          <w:lang w:val="sr-Latn-CS"/>
        </w:rPr>
        <w:t>)-PP3</w:t>
      </w:r>
      <w:r w:rsidR="00D65C0C">
        <w:rPr>
          <w:rFonts w:asciiTheme="majorHAnsi" w:hAnsiTheme="majorHAnsi"/>
          <w:lang w:val="sr-Latn-CS"/>
        </w:rPr>
        <w:t>0.06</w:t>
      </w:r>
      <w:r w:rsidR="0037124B" w:rsidRPr="00756F76">
        <w:rPr>
          <w:rFonts w:asciiTheme="majorHAnsi" w:hAnsiTheme="majorHAnsi"/>
          <w:lang w:val="sr-Latn-CS"/>
        </w:rPr>
        <w:t>.(</w:t>
      </w:r>
      <w:r w:rsidR="000877F7" w:rsidRPr="00756F76">
        <w:rPr>
          <w:rFonts w:asciiTheme="majorHAnsi" w:hAnsiTheme="majorHAnsi"/>
          <w:lang w:val="sr-Latn-CS"/>
        </w:rPr>
        <w:t>8.</w:t>
      </w:r>
      <w:r w:rsidR="00D65C0C">
        <w:rPr>
          <w:rFonts w:asciiTheme="majorHAnsi" w:hAnsiTheme="majorHAnsi"/>
          <w:lang w:val="sr-Latn-CS"/>
        </w:rPr>
        <w:t>759.585,35</w:t>
      </w:r>
      <w:r w:rsidR="00D13B0C">
        <w:rPr>
          <w:rFonts w:asciiTheme="majorHAnsi" w:hAnsiTheme="majorHAnsi"/>
          <w:lang w:val="sr-Latn-CS"/>
        </w:rPr>
        <w:t>)</w:t>
      </w:r>
      <w:r w:rsidR="0037124B" w:rsidRPr="00756F76">
        <w:rPr>
          <w:rFonts w:asciiTheme="majorHAnsi" w:hAnsiTheme="majorHAnsi"/>
          <w:lang w:val="sr-Latn-CS"/>
        </w:rPr>
        <w:t xml:space="preserve"> =</w:t>
      </w:r>
      <w:r w:rsidR="00D65C0C">
        <w:rPr>
          <w:rFonts w:asciiTheme="majorHAnsi" w:hAnsiTheme="majorHAnsi"/>
          <w:lang w:val="sr-Latn-CS"/>
        </w:rPr>
        <w:t>8.206</w:t>
      </w:r>
      <w:r w:rsidR="00D13B0C">
        <w:rPr>
          <w:rFonts w:asciiTheme="majorHAnsi" w:hAnsiTheme="majorHAnsi"/>
          <w:lang w:val="sr-Latn-CS"/>
        </w:rPr>
        <w:t>.</w:t>
      </w:r>
      <w:r w:rsidR="00E62216">
        <w:rPr>
          <w:rFonts w:asciiTheme="majorHAnsi" w:hAnsiTheme="majorHAnsi"/>
          <w:lang w:val="sr-Latn-CS"/>
        </w:rPr>
        <w:t xml:space="preserve"> </w:t>
      </w:r>
      <w:r w:rsidR="00D65C0C">
        <w:rPr>
          <w:rFonts w:asciiTheme="majorHAnsi" w:hAnsiTheme="majorHAnsi"/>
          <w:lang w:val="sr-Latn-CS"/>
        </w:rPr>
        <w:t>912KM</w:t>
      </w:r>
      <w:r w:rsidR="00E62216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</w:t>
      </w:r>
      <w:r w:rsidR="002355D2" w:rsidRPr="00946943">
        <w:rPr>
          <w:lang w:val="sr-Latn-CS"/>
        </w:rPr>
        <w:t xml:space="preserve"> </w:t>
      </w:r>
      <w:r w:rsidR="002355D2" w:rsidRPr="00946943">
        <w:rPr>
          <w:rFonts w:asciiTheme="majorHAnsi" w:hAnsiTheme="majorHAnsi"/>
          <w:lang w:val="sr-Latn-CS"/>
        </w:rPr>
        <w:t xml:space="preserve">Mjerodavna premija </w:t>
      </w:r>
      <w:r w:rsidR="009924E1">
        <w:rPr>
          <w:rFonts w:asciiTheme="majorHAnsi" w:hAnsiTheme="majorHAnsi"/>
          <w:lang w:val="sr-Latn-CS"/>
        </w:rPr>
        <w:t>30.06.</w:t>
      </w:r>
      <w:r w:rsidR="002355D2" w:rsidRPr="00946943">
        <w:rPr>
          <w:rFonts w:asciiTheme="majorHAnsi" w:hAnsiTheme="majorHAnsi"/>
          <w:lang w:val="sr-Latn-CS"/>
        </w:rPr>
        <w:t>201</w:t>
      </w:r>
      <w:r w:rsidR="00D65C0C">
        <w:rPr>
          <w:rFonts w:asciiTheme="majorHAnsi" w:hAnsiTheme="majorHAnsi"/>
          <w:lang w:val="sr-Latn-CS"/>
        </w:rPr>
        <w:t>7</w:t>
      </w:r>
      <w:r w:rsidR="002355D2" w:rsidRPr="00946943">
        <w:rPr>
          <w:rFonts w:asciiTheme="majorHAnsi" w:hAnsiTheme="majorHAnsi"/>
          <w:lang w:val="sr-Latn-CS"/>
        </w:rPr>
        <w:t>.g.(</w:t>
      </w:r>
      <w:r w:rsidR="00D65C0C">
        <w:rPr>
          <w:rFonts w:asciiTheme="majorHAnsi" w:hAnsiTheme="majorHAnsi"/>
          <w:lang w:val="sr-Latn-CS"/>
        </w:rPr>
        <w:t>8.206.912</w:t>
      </w:r>
      <w:r w:rsidR="002355D2" w:rsidRPr="00946943">
        <w:rPr>
          <w:rFonts w:asciiTheme="majorHAnsi" w:hAnsiTheme="majorHAnsi"/>
          <w:lang w:val="sr-Latn-CS"/>
        </w:rPr>
        <w:t>) je veća u odnosu na isti period predhodne godine (</w:t>
      </w:r>
      <w:r w:rsidR="00541E69">
        <w:rPr>
          <w:rFonts w:asciiTheme="majorHAnsi" w:hAnsiTheme="majorHAnsi"/>
          <w:lang w:val="sr-Latn-CS"/>
        </w:rPr>
        <w:t>7.744.815</w:t>
      </w:r>
      <w:r w:rsidR="002355D2" w:rsidRPr="00946943">
        <w:rPr>
          <w:rFonts w:asciiTheme="majorHAnsi" w:hAnsiTheme="majorHAnsi"/>
          <w:lang w:val="sr-Latn-CS"/>
        </w:rPr>
        <w:t xml:space="preserve">)za </w:t>
      </w:r>
      <w:r w:rsidR="00541E69">
        <w:rPr>
          <w:rFonts w:asciiTheme="majorHAnsi" w:hAnsiTheme="majorHAnsi"/>
          <w:lang w:val="sr-Latn-CS"/>
        </w:rPr>
        <w:t>1.06</w:t>
      </w:r>
      <w:r w:rsidR="002355D2" w:rsidRPr="00946943">
        <w:rPr>
          <w:rFonts w:asciiTheme="majorHAnsi" w:hAnsiTheme="majorHAnsi"/>
          <w:lang w:val="sr-Latn-CS"/>
        </w:rPr>
        <w:t>%</w:t>
      </w:r>
      <w:r w:rsidR="00331335" w:rsidRPr="00946943">
        <w:rPr>
          <w:rFonts w:asciiTheme="majorHAnsi" w:hAnsiTheme="majorHAnsi"/>
          <w:lang w:val="sr-Latn-CS"/>
        </w:rPr>
        <w:t>.</w:t>
      </w:r>
    </w:p>
    <w:p w:rsidR="00003CB4" w:rsidRPr="00003CB4" w:rsidRDefault="00E62216" w:rsidP="00FD17FF">
      <w:pPr>
        <w:spacing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2209"/>
        <w:gridCol w:w="1067"/>
        <w:gridCol w:w="667"/>
        <w:gridCol w:w="1712"/>
        <w:gridCol w:w="1846"/>
        <w:gridCol w:w="445"/>
        <w:gridCol w:w="1445"/>
      </w:tblGrid>
      <w:tr w:rsidR="00003CB4" w:rsidRPr="00D626A2" w:rsidTr="00E62216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D626A2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7F14AA" w:rsidP="00541E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541E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1E391F" w:rsidP="00541E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</w:t>
            </w:r>
            <w:r w:rsidR="00541E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D626A2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1346E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r w:rsidR="00003CB4"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Razlika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541E69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133.819,72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128.074,26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716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5.745,46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Put.zd.osiguranje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541E69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8.190,20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5.842,36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2.347,84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 ao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541E69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8.086.825,75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7.964.183,19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122.642,56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 po kasku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541E69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400.416,98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308.503,53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91.913,45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130.332,70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67E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157.873,54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-27.540,84</w:t>
            </w:r>
          </w:p>
        </w:tc>
      </w:tr>
      <w:tr w:rsidR="00003CB4" w:rsidRPr="00D626A2" w:rsidTr="00541E69">
        <w:trPr>
          <w:trHeight w:val="263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8.759.585,35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D6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8.564.476,88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1E391F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195.108,47</w:t>
            </w:r>
          </w:p>
        </w:tc>
      </w:tr>
    </w:tbl>
    <w:p w:rsidR="00003CB4" w:rsidRPr="00D626A2" w:rsidRDefault="00003CB4" w:rsidP="00FD17FF">
      <w:pPr>
        <w:spacing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9A290B">
        <w:rPr>
          <w:rFonts w:asciiTheme="majorHAnsi" w:hAnsiTheme="majorHAnsi"/>
          <w:b/>
          <w:u w:val="single"/>
          <w:lang w:val="sr-Latn-CS"/>
        </w:rPr>
        <w:t>32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p w:rsidR="003678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</w:rPr>
        <w:t xml:space="preserve">Prihodi po osnovu učešća </w:t>
      </w:r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>
        <w:rPr>
          <w:rFonts w:asciiTheme="majorHAnsi" w:hAnsiTheme="majorHAnsi"/>
          <w:lang w:val="sr-Latn-CS"/>
        </w:rPr>
        <w:t xml:space="preserve">Prihod po osnovu učešća reosiguravača u likvidiranim štetama iznosi </w:t>
      </w:r>
      <w:r w:rsidR="00F3538E">
        <w:rPr>
          <w:rFonts w:asciiTheme="majorHAnsi" w:hAnsiTheme="majorHAnsi"/>
          <w:lang w:val="sr-Latn-CS"/>
        </w:rPr>
        <w:t>15.304,02KM.</w:t>
      </w:r>
    </w:p>
    <w:p w:rsidR="00F64BBA" w:rsidRDefault="00F64BBA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Po osnovu ugovora o reosiguranju </w:t>
      </w:r>
      <w:r w:rsidR="00857502">
        <w:rPr>
          <w:rFonts w:asciiTheme="majorHAnsi" w:hAnsiTheme="majorHAnsi"/>
          <w:lang w:val="sr-Latn-CS"/>
        </w:rPr>
        <w:t>N</w:t>
      </w:r>
      <w:r>
        <w:rPr>
          <w:rFonts w:asciiTheme="majorHAnsi" w:hAnsiTheme="majorHAnsi"/>
          <w:lang w:val="sr-Latn-CS"/>
        </w:rPr>
        <w:t xml:space="preserve">ota </w:t>
      </w:r>
      <w:r w:rsidR="00857502">
        <w:rPr>
          <w:rFonts w:asciiTheme="majorHAnsi" w:hAnsiTheme="majorHAnsi"/>
          <w:lang w:val="sr-Latn-CS"/>
        </w:rPr>
        <w:t>BS -22,u 201</w:t>
      </w:r>
      <w:r w:rsidR="00FD3858">
        <w:rPr>
          <w:rFonts w:asciiTheme="majorHAnsi" w:hAnsiTheme="majorHAnsi"/>
          <w:lang w:val="sr-Latn-CS"/>
        </w:rPr>
        <w:t>6</w:t>
      </w:r>
      <w:r w:rsidR="00857502">
        <w:rPr>
          <w:rFonts w:asciiTheme="majorHAnsi" w:hAnsiTheme="majorHAnsi"/>
          <w:lang w:val="sr-Latn-CS"/>
        </w:rPr>
        <w:t>.g.,</w:t>
      </w:r>
      <w:r w:rsidR="00D244D7">
        <w:rPr>
          <w:rFonts w:asciiTheme="majorHAnsi" w:hAnsiTheme="majorHAnsi"/>
          <w:lang w:val="sr-Latn-CS"/>
        </w:rPr>
        <w:t xml:space="preserve">oblici reosiguravajućeg pokriće su </w:t>
      </w:r>
      <w:r w:rsidR="00857502">
        <w:rPr>
          <w:rFonts w:asciiTheme="majorHAnsi" w:hAnsiTheme="majorHAnsi"/>
          <w:lang w:val="sr-Latn-CS"/>
        </w:rPr>
        <w:t xml:space="preserve">evidentni </w:t>
      </w:r>
      <w:r w:rsidR="00D244D7">
        <w:rPr>
          <w:rFonts w:asciiTheme="majorHAnsi" w:hAnsiTheme="majorHAnsi"/>
          <w:lang w:val="sr-Latn-CS"/>
        </w:rPr>
        <w:t xml:space="preserve"> za sledeće vrste osiguranja: </w:t>
      </w:r>
    </w:p>
    <w:p w:rsidR="00D244D7" w:rsidRDefault="00D244D7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-osiguranje od autoodgovornosti u iznosu od </w:t>
      </w:r>
      <w:r w:rsidR="00F3538E">
        <w:rPr>
          <w:rFonts w:asciiTheme="majorHAnsi" w:hAnsiTheme="majorHAnsi"/>
          <w:lang w:val="sr-Latn-CS"/>
        </w:rPr>
        <w:t>3.751,54 KM,</w:t>
      </w:r>
    </w:p>
    <w:p w:rsidR="00496723" w:rsidRDefault="00F3538E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po osnovu kaska 11.552,48</w:t>
      </w:r>
      <w:r w:rsidR="004A528B">
        <w:rPr>
          <w:rFonts w:asciiTheme="majorHAnsi" w:hAnsiTheme="majorHAnsi"/>
          <w:lang w:val="sr-Latn-CS"/>
        </w:rPr>
        <w:t>KM</w:t>
      </w:r>
      <w:r w:rsidR="00517583">
        <w:rPr>
          <w:rFonts w:asciiTheme="majorHAnsi" w:hAnsiTheme="majorHAnsi"/>
          <w:lang w:val="sr-Latn-CS"/>
        </w:rPr>
        <w:t>.</w:t>
      </w:r>
      <w:r w:rsidR="00635110">
        <w:rPr>
          <w:rFonts w:asciiTheme="majorHAnsi" w:hAnsiTheme="majorHAnsi"/>
          <w:lang w:val="sr-Latn-CS"/>
        </w:rPr>
        <w:t xml:space="preserve"> </w:t>
      </w:r>
    </w:p>
    <w:p w:rsidR="00453AC1" w:rsidRDefault="00453AC1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</w:p>
    <w:p w:rsidR="00496723" w:rsidRPr="002A4946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2A4946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33</w:t>
      </w:r>
      <w:r w:rsidRPr="002A4946">
        <w:rPr>
          <w:rFonts w:asciiTheme="majorHAnsi" w:hAnsiTheme="majorHAnsi"/>
          <w:b/>
          <w:u w:val="single"/>
        </w:rPr>
        <w:t>(AOP 2</w:t>
      </w:r>
      <w:r>
        <w:rPr>
          <w:rFonts w:asciiTheme="majorHAnsi" w:hAnsiTheme="majorHAnsi"/>
          <w:b/>
          <w:u w:val="single"/>
        </w:rPr>
        <w:t>10</w:t>
      </w:r>
      <w:r w:rsidRPr="002A4946">
        <w:rPr>
          <w:rFonts w:asciiTheme="majorHAnsi" w:hAnsiTheme="majorHAnsi"/>
          <w:b/>
          <w:u w:val="single"/>
        </w:rPr>
        <w:t>)</w:t>
      </w:r>
    </w:p>
    <w:p w:rsidR="00496723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Prihodi od ukidanja rezervisanja neživotnih osiguranja</w:t>
      </w:r>
    </w:p>
    <w:p w:rsidR="00496723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496723" w:rsidRPr="009F3437" w:rsidRDefault="00592537" w:rsidP="00496723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592537">
        <w:rPr>
          <w:rFonts w:asciiTheme="majorHAnsi" w:hAnsiTheme="majorHAnsi"/>
        </w:rPr>
        <w:t xml:space="preserve">Na navedenoj poziciji nisu </w:t>
      </w:r>
      <w:r>
        <w:rPr>
          <w:rFonts w:asciiTheme="majorHAnsi" w:hAnsiTheme="majorHAnsi"/>
        </w:rPr>
        <w:t>evidentirani prihodi u tekućoj godini,a u predhodnoj godini prihodi o</w:t>
      </w:r>
      <w:r w:rsidR="009F3437">
        <w:rPr>
          <w:rFonts w:asciiTheme="majorHAnsi" w:hAnsiTheme="majorHAnsi"/>
        </w:rPr>
        <w:t>d rezervacija iznose 721.508 KM.</w:t>
      </w:r>
    </w:p>
    <w:p w:rsidR="00496723" w:rsidRDefault="00496723" w:rsidP="00D244D7">
      <w:pPr>
        <w:pStyle w:val="NoSpacing"/>
        <w:rPr>
          <w:rFonts w:asciiTheme="majorHAnsi" w:hAnsiTheme="majorHAnsi"/>
          <w:lang w:val="sr-Latn-CS"/>
        </w:rPr>
      </w:pPr>
    </w:p>
    <w:p w:rsidR="00635110" w:rsidRDefault="00635110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63511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9A290B">
        <w:rPr>
          <w:rFonts w:asciiTheme="majorHAnsi" w:hAnsiTheme="majorHAnsi"/>
          <w:b/>
          <w:u w:val="single"/>
          <w:lang w:val="sr-Latn-CS"/>
        </w:rPr>
        <w:t>34</w:t>
      </w:r>
      <w:r w:rsidRPr="00635110">
        <w:rPr>
          <w:rFonts w:asciiTheme="majorHAnsi" w:hAnsiTheme="majorHAnsi"/>
          <w:b/>
          <w:u w:val="single"/>
          <w:lang w:val="sr-Latn-CS"/>
        </w:rPr>
        <w:t>(AOP 211)</w:t>
      </w:r>
    </w:p>
    <w:p w:rsidR="00517583" w:rsidRDefault="00635110" w:rsidP="00D244D7">
      <w:pPr>
        <w:pStyle w:val="NoSpacing"/>
        <w:rPr>
          <w:rFonts w:asciiTheme="majorHAnsi" w:hAnsiTheme="majorHAnsi"/>
          <w:b/>
          <w:lang w:val="sr-Latn-CS"/>
        </w:rPr>
      </w:pPr>
      <w:r w:rsidRPr="00635110">
        <w:rPr>
          <w:rFonts w:asciiTheme="majorHAnsi" w:hAnsiTheme="majorHAnsi"/>
          <w:b/>
          <w:lang w:val="sr-Latn-CS"/>
        </w:rPr>
        <w:t>Prihodi od povrata poreskih dažbina</w:t>
      </w:r>
      <w:r w:rsidR="00517583">
        <w:rPr>
          <w:rFonts w:asciiTheme="majorHAnsi" w:hAnsiTheme="majorHAnsi"/>
          <w:b/>
          <w:lang w:val="sr-Latn-CS"/>
        </w:rPr>
        <w:t>,donacija ,sub.i sl.</w:t>
      </w:r>
    </w:p>
    <w:p w:rsidR="00453AC1" w:rsidRDefault="00453AC1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406920" w:rsidRDefault="00592537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Na navedenoj poziciji nije evidentiran prihod za tekuću godinu,a u predhodnoj godini prihod od </w:t>
      </w:r>
    </w:p>
    <w:p w:rsidR="00592537" w:rsidRDefault="00592537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donacija je evidentiran u iznosu od 2.177 KM.</w:t>
      </w:r>
    </w:p>
    <w:p w:rsidR="00231EC5" w:rsidRDefault="00231EC5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>NOTA 3</w:t>
      </w:r>
      <w:r w:rsidR="009A290B">
        <w:rPr>
          <w:rFonts w:asciiTheme="majorHAnsi" w:hAnsiTheme="majorHAnsi"/>
          <w:b/>
          <w:u w:val="single"/>
          <w:lang w:val="sr-Latn-CS"/>
        </w:rPr>
        <w:t>5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:rsidR="00B722AE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Drugi poslovni prihodi</w:t>
      </w:r>
    </w:p>
    <w:p w:rsidR="001D4AC4" w:rsidRDefault="001D4AC4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Default="00A10D6F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2876"/>
        <w:gridCol w:w="839"/>
        <w:gridCol w:w="839"/>
        <w:gridCol w:w="290"/>
        <w:gridCol w:w="1241"/>
        <w:gridCol w:w="1242"/>
        <w:gridCol w:w="1083"/>
        <w:gridCol w:w="863"/>
      </w:tblGrid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4079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231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231EC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33A8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F25D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provizije reosig</w:t>
            </w:r>
            <w:r w:rsidR="00F25D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18.623,56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10.419,68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Default="00F333A8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8F1817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F333A8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123.406,38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189.883,07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25,21</w:t>
            </w:r>
          </w:p>
        </w:tc>
      </w:tr>
      <w:tr w:rsidR="00F333A8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219.665,17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204.720,29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44,87</w:t>
            </w:r>
          </w:p>
        </w:tc>
      </w:tr>
      <w:tr w:rsidR="00F333A8" w:rsidRPr="0007287C" w:rsidTr="008F1817">
        <w:trPr>
          <w:trHeight w:val="319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231EC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105.040,00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98.100,00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21,46</w:t>
            </w:r>
          </w:p>
        </w:tc>
      </w:tr>
      <w:tr w:rsidR="00F333A8" w:rsidRPr="0007287C" w:rsidTr="008F1817">
        <w:trPr>
          <w:trHeight w:val="319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B545E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F333A8" w:rsidRPr="0007287C" w:rsidTr="008F1817">
        <w:trPr>
          <w:trHeight w:val="319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5.000,47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6.554,17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F333A8" w:rsidRPr="0007287C" w:rsidTr="008F1817">
        <w:trPr>
          <w:trHeight w:val="319"/>
        </w:trPr>
        <w:tc>
          <w:tcPr>
            <w:tcW w:w="4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nap,šteta na stvar.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4.359,00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8F1817" w:rsidRPr="0007287C" w:rsidTr="00231EC5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1817" w:rsidRDefault="008F1817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 po uslužnim štetama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1817" w:rsidRPr="0007287C" w:rsidRDefault="008F1817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1817" w:rsidRPr="0007287C" w:rsidRDefault="008F1817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17" w:rsidRPr="0007287C" w:rsidRDefault="008F1817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17" w:rsidRDefault="008F1817" w:rsidP="008F181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17" w:rsidRDefault="001D4AC4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17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17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E369A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9A" w:rsidRPr="0007287C" w:rsidRDefault="00EE369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Doplata po polisama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9A" w:rsidRPr="0007287C" w:rsidRDefault="00EE369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9A" w:rsidRPr="0007287C" w:rsidRDefault="00EE369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9A" w:rsidRPr="0007287C" w:rsidRDefault="00EE369A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69A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903,42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69A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2.069,01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69A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9A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F333A8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817" w:rsidRPr="003D7AF0" w:rsidRDefault="008F1817" w:rsidP="008F181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15.268,63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2.093,75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3,12</w:t>
            </w:r>
          </w:p>
        </w:tc>
      </w:tr>
      <w:tr w:rsidR="00F333A8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489.507,63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231EC5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518.448,97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8F1817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8F1817" w:rsidP="008F1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7287C" w:rsidRDefault="0007287C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8430E9" w:rsidRDefault="002C0460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U strukturi  drugih poslovnih prihoda najveću stavku zauzi</w:t>
      </w:r>
      <w:r w:rsidR="008F1817">
        <w:rPr>
          <w:rFonts w:asciiTheme="majorHAnsi" w:hAnsiTheme="majorHAnsi"/>
          <w:lang w:val="sr-Latn-CS"/>
        </w:rPr>
        <w:t>maju prihodi po osnovu regresa 25</w:t>
      </w:r>
      <w:r>
        <w:rPr>
          <w:rFonts w:asciiTheme="majorHAnsi" w:hAnsiTheme="majorHAnsi"/>
          <w:lang w:val="sr-Latn-CS"/>
        </w:rPr>
        <w:t>,</w:t>
      </w:r>
      <w:r w:rsidR="008F1817">
        <w:rPr>
          <w:rFonts w:asciiTheme="majorHAnsi" w:hAnsiTheme="majorHAnsi"/>
          <w:lang w:val="sr-Latn-CS"/>
        </w:rPr>
        <w:t>21</w:t>
      </w:r>
      <w:r>
        <w:rPr>
          <w:rFonts w:asciiTheme="majorHAnsi" w:hAnsiTheme="majorHAnsi"/>
          <w:lang w:val="sr-Latn-CS"/>
        </w:rPr>
        <w:t>%,prihodi po osnovu zakupa,</w:t>
      </w:r>
      <w:r w:rsidR="008430E9">
        <w:rPr>
          <w:rFonts w:asciiTheme="majorHAnsi" w:hAnsiTheme="majorHAnsi"/>
          <w:lang w:val="sr-Latn-CS"/>
        </w:rPr>
        <w:t xml:space="preserve"> </w:t>
      </w:r>
      <w:r w:rsidR="008F1817">
        <w:rPr>
          <w:rFonts w:asciiTheme="majorHAnsi" w:hAnsiTheme="majorHAnsi"/>
          <w:lang w:val="sr-Latn-CS"/>
        </w:rPr>
        <w:t>44,87</w:t>
      </w:r>
      <w:r w:rsidR="008430E9">
        <w:rPr>
          <w:rFonts w:asciiTheme="majorHAnsi" w:hAnsiTheme="majorHAnsi"/>
          <w:lang w:val="sr-Latn-CS"/>
        </w:rPr>
        <w:t xml:space="preserve">% i </w:t>
      </w:r>
      <w:r>
        <w:rPr>
          <w:rFonts w:asciiTheme="majorHAnsi" w:hAnsiTheme="majorHAnsi"/>
          <w:lang w:val="sr-Latn-CS"/>
        </w:rPr>
        <w:t xml:space="preserve">prihodi po osnovu zelene karte </w:t>
      </w:r>
      <w:r w:rsidR="00701D19">
        <w:rPr>
          <w:rFonts w:asciiTheme="majorHAnsi" w:hAnsiTheme="majorHAnsi"/>
          <w:lang w:val="sr-Latn-CS"/>
        </w:rPr>
        <w:t>21,46</w:t>
      </w:r>
      <w:r>
        <w:rPr>
          <w:rFonts w:asciiTheme="majorHAnsi" w:hAnsiTheme="majorHAnsi"/>
          <w:lang w:val="sr-Latn-CS"/>
        </w:rPr>
        <w:t xml:space="preserve">% </w:t>
      </w:r>
      <w:r w:rsidR="008430E9">
        <w:rPr>
          <w:rFonts w:asciiTheme="majorHAnsi" w:hAnsiTheme="majorHAnsi"/>
          <w:lang w:val="sr-Latn-CS"/>
        </w:rPr>
        <w:t>a u odnosu na prethodnu godinu veći su prihodi po os</w:t>
      </w:r>
      <w:r w:rsidR="002A6A4F">
        <w:rPr>
          <w:rFonts w:asciiTheme="majorHAnsi" w:hAnsiTheme="majorHAnsi"/>
          <w:lang w:val="sr-Latn-CS"/>
        </w:rPr>
        <w:t xml:space="preserve">novu provizije reosiguranja za </w:t>
      </w:r>
      <w:r w:rsidR="00D2261B">
        <w:rPr>
          <w:rFonts w:asciiTheme="majorHAnsi" w:hAnsiTheme="majorHAnsi"/>
          <w:lang w:val="sr-Latn-CS"/>
        </w:rPr>
        <w:t>78</w:t>
      </w:r>
      <w:r w:rsidR="008430E9">
        <w:rPr>
          <w:rFonts w:asciiTheme="majorHAnsi" w:hAnsiTheme="majorHAnsi"/>
          <w:lang w:val="sr-Latn-CS"/>
        </w:rPr>
        <w:t xml:space="preserve">% i prihodi po </w:t>
      </w:r>
      <w:r w:rsidR="00D2261B">
        <w:rPr>
          <w:rFonts w:asciiTheme="majorHAnsi" w:hAnsiTheme="majorHAnsi"/>
          <w:lang w:val="sr-Latn-CS"/>
        </w:rPr>
        <w:t xml:space="preserve">ostalim </w:t>
      </w:r>
      <w:r w:rsidR="008430E9">
        <w:rPr>
          <w:rFonts w:asciiTheme="majorHAnsi" w:hAnsiTheme="majorHAnsi"/>
          <w:lang w:val="sr-Latn-CS"/>
        </w:rPr>
        <w:t xml:space="preserve"> </w:t>
      </w:r>
      <w:r w:rsidR="001D4AC4">
        <w:rPr>
          <w:rFonts w:asciiTheme="majorHAnsi" w:hAnsiTheme="majorHAnsi"/>
          <w:lang w:val="sr-Latn-CS"/>
        </w:rPr>
        <w:t>osnovama.</w:t>
      </w:r>
    </w:p>
    <w:p w:rsidR="00496723" w:rsidRDefault="00496723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</w:p>
    <w:p w:rsidR="008430E9" w:rsidRDefault="008430E9" w:rsidP="00D244D7">
      <w:pPr>
        <w:pStyle w:val="NoSpacing"/>
        <w:rPr>
          <w:rFonts w:asciiTheme="majorHAnsi" w:hAnsiTheme="majorHAnsi"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>NOTA 3</w:t>
      </w:r>
      <w:r w:rsidR="009A290B">
        <w:rPr>
          <w:rFonts w:asciiTheme="majorHAnsi" w:hAnsiTheme="majorHAnsi"/>
          <w:b/>
          <w:u w:val="single"/>
          <w:lang w:val="sr-Latn-CS"/>
        </w:rPr>
        <w:t>6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</w:p>
    <w:p w:rsidR="0027651C" w:rsidRDefault="0052266E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lang w:val="sr-Latn-CS"/>
        </w:rPr>
        <w:t>Funkcionalni doprinosi</w:t>
      </w:r>
    </w:p>
    <w:p w:rsidR="00F217AA" w:rsidRDefault="00F217AA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</w:p>
    <w:p w:rsidR="005978CF" w:rsidRPr="00DE3BEA" w:rsidRDefault="0052266E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073"/>
        <w:gridCol w:w="835"/>
        <w:gridCol w:w="835"/>
        <w:gridCol w:w="539"/>
        <w:gridCol w:w="1458"/>
        <w:gridCol w:w="1528"/>
        <w:gridCol w:w="923"/>
      </w:tblGrid>
      <w:tr w:rsidR="005978CF" w:rsidRPr="00DE3BEA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0F4F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0F4F7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0F4F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0F4F7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5978CF" w:rsidRPr="00DE3BEA" w:rsidTr="000F4F74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EF256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11.108,47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9F3437" w:rsidP="009F34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</w:t>
            </w:r>
            <w:r w:rsidR="000F4F7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5978CF" w:rsidRPr="00DE3BEA" w:rsidTr="00EF256D">
        <w:trPr>
          <w:trHeight w:val="29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EF256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3.484,69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3.598,46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097</w:t>
            </w:r>
          </w:p>
        </w:tc>
      </w:tr>
      <w:tr w:rsidR="005978CF" w:rsidRPr="00DE3BEA" w:rsidTr="000F4F74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EF256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114.306,60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115.768,44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099</w:t>
            </w:r>
          </w:p>
        </w:tc>
      </w:tr>
      <w:tr w:rsidR="005978CF" w:rsidRPr="00DE3BEA" w:rsidTr="000F4F74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F217AA">
            <w:pPr>
              <w:spacing w:after="0" w:line="240" w:lineRule="auto"/>
              <w:ind w:right="-311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A77E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7.096,00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7.318,00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097</w:t>
            </w:r>
          </w:p>
        </w:tc>
      </w:tr>
      <w:tr w:rsidR="005978CF" w:rsidRPr="00DE3BEA" w:rsidTr="00EF256D">
        <w:trPr>
          <w:trHeight w:val="295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Dodatna sredstva preventive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EF256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77.419,97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72.065,87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5978CF" w:rsidRPr="00DE3BEA" w:rsidTr="00EF256D">
        <w:trPr>
          <w:trHeight w:val="28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A77ED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21.712,09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20.516.71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5978CF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A77ED" w:rsidP="000A7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239.952,88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4F74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231.159,18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CF" w:rsidRPr="003D7AF0" w:rsidRDefault="000F72C2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:rsidR="007C6E8A" w:rsidRDefault="007C6E8A" w:rsidP="007C6E8A">
      <w:pPr>
        <w:pStyle w:val="NoSpacing"/>
      </w:pPr>
      <w:r>
        <w:rPr>
          <w:rFonts w:asciiTheme="majorHAnsi" w:hAnsiTheme="majorHAnsi"/>
          <w:lang w:val="sr-Latn-CS"/>
        </w:rPr>
        <w:t xml:space="preserve"> </w:t>
      </w:r>
    </w:p>
    <w:p w:rsidR="0052266E" w:rsidRDefault="00B515B4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 </w:t>
      </w:r>
      <w:r w:rsidR="0052266E" w:rsidRPr="007C6E8A">
        <w:rPr>
          <w:rFonts w:asciiTheme="majorHAnsi" w:hAnsiTheme="majorHAnsi"/>
        </w:rPr>
        <w:t>Doprinos za preventivu je formiran prema Odluci o raspodjeli bruto premije sa maksimalnim stopama režijskog dodatka.</w:t>
      </w:r>
    </w:p>
    <w:p w:rsidR="007C6E8A" w:rsidRDefault="00B515B4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</w:t>
      </w:r>
      <w:r w:rsidR="007C6E8A">
        <w:rPr>
          <w:rFonts w:asciiTheme="majorHAnsi" w:hAnsiTheme="majorHAnsi"/>
        </w:rPr>
        <w:t>Doprinos zaštitnom fondu je knjižen po osnovu rešenja Zaštitnog fonda RS</w:t>
      </w:r>
      <w:r w:rsidR="00357B46">
        <w:rPr>
          <w:rFonts w:asciiTheme="majorHAnsi" w:hAnsiTheme="majorHAnsi"/>
        </w:rPr>
        <w:t>.</w:t>
      </w:r>
      <w:r w:rsidR="007C6E8A">
        <w:rPr>
          <w:rFonts w:asciiTheme="majorHAnsi" w:hAnsiTheme="majorHAnsi"/>
        </w:rPr>
        <w:t xml:space="preserve"> </w:t>
      </w:r>
    </w:p>
    <w:p w:rsidR="007C6E8A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515B4">
        <w:rPr>
          <w:rFonts w:asciiTheme="majorHAnsi" w:hAnsiTheme="majorHAnsi"/>
        </w:rPr>
        <w:t xml:space="preserve">Vatrogasni </w:t>
      </w:r>
      <w:r w:rsidR="007C6E8A">
        <w:rPr>
          <w:rFonts w:asciiTheme="majorHAnsi" w:hAnsiTheme="majorHAnsi"/>
        </w:rPr>
        <w:t>doprinos i protivgradna zaštita su formirani po posebnim propisima poreskih organa.</w:t>
      </w:r>
    </w:p>
    <w:p w:rsidR="007C6E8A" w:rsidRPr="00B515B4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7C6E8A">
        <w:rPr>
          <w:rFonts w:asciiTheme="majorHAnsi" w:hAnsiTheme="majorHAnsi"/>
        </w:rPr>
        <w:t>Po osnovu zakona o obaveznim osiguranjima u saobraćaju u 201</w:t>
      </w:r>
      <w:r w:rsidR="00F217AA">
        <w:rPr>
          <w:rFonts w:asciiTheme="majorHAnsi" w:hAnsiTheme="majorHAnsi"/>
        </w:rPr>
        <w:t>6</w:t>
      </w:r>
      <w:r w:rsidR="007C6E8A">
        <w:rPr>
          <w:rFonts w:asciiTheme="majorHAnsi" w:hAnsiTheme="majorHAnsi"/>
        </w:rPr>
        <w:t>.g.</w:t>
      </w:r>
      <w:r w:rsidR="00F217AA">
        <w:rPr>
          <w:rFonts w:asciiTheme="majorHAnsi" w:hAnsiTheme="majorHAnsi"/>
        </w:rPr>
        <w:t xml:space="preserve"> su</w:t>
      </w:r>
      <w:r w:rsidR="007C6E8A">
        <w:rPr>
          <w:rFonts w:asciiTheme="majorHAnsi" w:hAnsiTheme="majorHAnsi"/>
        </w:rPr>
        <w:t xml:space="preserve"> izdvojena sredstva kao dio preventive za realizaciju projekta unapređenja bezbjednosti saobraćaja u iznosu od </w:t>
      </w:r>
      <w:r w:rsidR="000A77ED">
        <w:rPr>
          <w:rFonts w:asciiTheme="majorHAnsi" w:hAnsiTheme="majorHAnsi"/>
        </w:rPr>
        <w:t>77.419,97KM</w:t>
      </w:r>
      <w:r>
        <w:rPr>
          <w:rFonts w:asciiTheme="majorHAnsi" w:hAnsiTheme="majorHAnsi"/>
        </w:rPr>
        <w:t xml:space="preserve"> </w:t>
      </w:r>
      <w:r w:rsidR="007C6E8A">
        <w:rPr>
          <w:rFonts w:asciiTheme="majorHAnsi" w:hAnsiTheme="majorHAnsi"/>
        </w:rPr>
        <w:t>Sredst</w:t>
      </w:r>
      <w:r w:rsidR="00B515B4">
        <w:rPr>
          <w:rFonts w:asciiTheme="majorHAnsi" w:hAnsiTheme="majorHAnsi"/>
        </w:rPr>
        <w:t>va</w:t>
      </w:r>
      <w:r w:rsidR="007C6E8A">
        <w:rPr>
          <w:rFonts w:asciiTheme="majorHAnsi" w:hAnsiTheme="majorHAnsi"/>
        </w:rPr>
        <w:t xml:space="preserve"> su formirana kao kvartalna obaveza 1%,na premiju autoodgovornosti.</w:t>
      </w:r>
    </w:p>
    <w:p w:rsidR="007C6E8A" w:rsidRDefault="007C6E8A" w:rsidP="009E45F9">
      <w:pPr>
        <w:pStyle w:val="NoSpacing"/>
        <w:spacing w:line="276" w:lineRule="auto"/>
      </w:pPr>
    </w:p>
    <w:p w:rsidR="00E857C1" w:rsidRPr="004C557B" w:rsidRDefault="00D02FAB" w:rsidP="004C557B">
      <w:pPr>
        <w:pStyle w:val="NoSpacing"/>
        <w:spacing w:line="276" w:lineRule="auto"/>
        <w:rPr>
          <w:rFonts w:asciiTheme="majorHAnsi" w:hAnsiTheme="majorHAnsi"/>
          <w:b/>
          <w:u w:val="single"/>
        </w:rPr>
      </w:pPr>
      <w:r w:rsidRPr="00D02FAB">
        <w:rPr>
          <w:rFonts w:asciiTheme="majorHAnsi" w:hAnsiTheme="majorHAnsi"/>
          <w:b/>
          <w:u w:val="single"/>
        </w:rPr>
        <w:lastRenderedPageBreak/>
        <w:t>NOTA 3</w:t>
      </w:r>
      <w:r w:rsidR="009A290B">
        <w:rPr>
          <w:rFonts w:asciiTheme="majorHAnsi" w:hAnsiTheme="majorHAnsi"/>
          <w:b/>
          <w:u w:val="single"/>
        </w:rPr>
        <w:t>7</w:t>
      </w:r>
      <w:r w:rsidRPr="00D02FAB">
        <w:rPr>
          <w:rFonts w:asciiTheme="majorHAnsi" w:hAnsiTheme="majorHAnsi"/>
          <w:b/>
          <w:u w:val="single"/>
        </w:rPr>
        <w:t>(AOP235)</w:t>
      </w:r>
      <w:bookmarkStart w:id="0" w:name="_Toc475624877"/>
      <w:r w:rsidR="004C557B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>Troškovi rezervacije šteta</w:t>
      </w:r>
      <w:bookmarkEnd w:id="0"/>
    </w:p>
    <w:p w:rsidR="00E857C1" w:rsidRPr="00E857C1" w:rsidRDefault="00E857C1" w:rsidP="00E857C1">
      <w:pPr>
        <w:tabs>
          <w:tab w:val="left" w:pos="5245"/>
        </w:tabs>
        <w:spacing w:after="0"/>
        <w:contextualSpacing/>
        <w:rPr>
          <w:rFonts w:asciiTheme="majorHAnsi" w:eastAsiaTheme="minorEastAsia" w:hAnsiTheme="majorHAnsi"/>
        </w:rPr>
      </w:pPr>
      <w:r w:rsidRPr="00E857C1">
        <w:rPr>
          <w:rFonts w:asciiTheme="majorHAnsi" w:eastAsiaTheme="minorEastAsia" w:hAnsiTheme="majorHAnsi"/>
        </w:rPr>
        <w:t xml:space="preserve">         Rezervacija šteta je urađena prema Pravilniku o rezervacijama šteta.</w:t>
      </w:r>
    </w:p>
    <w:p w:rsidR="00E857C1" w:rsidRPr="00E857C1" w:rsidRDefault="00E857C1" w:rsidP="00E857C1">
      <w:pPr>
        <w:tabs>
          <w:tab w:val="left" w:pos="5245"/>
        </w:tabs>
        <w:spacing w:after="0"/>
        <w:ind w:right="-234"/>
        <w:contextualSpacing/>
        <w:rPr>
          <w:rFonts w:asciiTheme="majorHAnsi" w:eastAsiaTheme="minorEastAsia" w:hAnsiTheme="majorHAnsi"/>
        </w:rPr>
      </w:pPr>
      <w:r w:rsidRPr="00E857C1">
        <w:rPr>
          <w:rFonts w:asciiTheme="majorHAnsi" w:eastAsiaTheme="minorEastAsia" w:hAnsiTheme="majorHAnsi"/>
        </w:rPr>
        <w:t xml:space="preserve"> U iznosu razlike rezervacija šteta na početku i na kraju obračunskog perioda terećeni su  poslovni rashodi po osnovu rezervacija šteta u iznosu od </w:t>
      </w:r>
      <w:r>
        <w:rPr>
          <w:rFonts w:asciiTheme="majorHAnsi" w:eastAsiaTheme="minorEastAsia" w:hAnsiTheme="majorHAnsi"/>
        </w:rPr>
        <w:t>61.785,75</w:t>
      </w:r>
      <w:r w:rsidRPr="00E857C1">
        <w:rPr>
          <w:rFonts w:asciiTheme="majorHAnsi" w:eastAsiaTheme="minorEastAsia" w:hAnsiTheme="majorHAnsi"/>
        </w:rPr>
        <w:t xml:space="preserve"> KM.</w:t>
      </w:r>
    </w:p>
    <w:p w:rsidR="00E857C1" w:rsidRPr="00E857C1" w:rsidRDefault="00E857C1" w:rsidP="00E857C1">
      <w:pPr>
        <w:tabs>
          <w:tab w:val="left" w:pos="5245"/>
        </w:tabs>
        <w:spacing w:after="0"/>
        <w:ind w:right="-234"/>
        <w:contextualSpacing/>
        <w:rPr>
          <w:rFonts w:asciiTheme="majorHAnsi" w:eastAsiaTheme="minorEastAsia" w:hAnsiTheme="majorHAnsi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21"/>
        <w:gridCol w:w="884"/>
        <w:gridCol w:w="630"/>
        <w:gridCol w:w="1025"/>
        <w:gridCol w:w="1336"/>
        <w:gridCol w:w="1393"/>
        <w:gridCol w:w="1382"/>
      </w:tblGrid>
      <w:tr w:rsidR="00E857C1" w:rsidRPr="00E857C1" w:rsidTr="006C3100">
        <w:trPr>
          <w:trHeight w:val="31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E857C1" w:rsidRPr="00E857C1" w:rsidTr="00E857C1">
        <w:trPr>
          <w:trHeight w:val="319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61.777,90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52.607,81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9.169,89</w:t>
            </w:r>
          </w:p>
        </w:tc>
      </w:tr>
      <w:tr w:rsidR="00E857C1" w:rsidRPr="00E857C1" w:rsidTr="00E857C1">
        <w:trPr>
          <w:trHeight w:val="319"/>
        </w:trPr>
        <w:tc>
          <w:tcPr>
            <w:tcW w:w="4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 po osnovu PZO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2.032,46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1.640,51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392,31</w:t>
            </w:r>
          </w:p>
        </w:tc>
      </w:tr>
      <w:tr w:rsidR="00E857C1" w:rsidRPr="00E857C1" w:rsidTr="00E857C1">
        <w:trPr>
          <w:trHeight w:val="31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  po osnovu kaska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437.481,07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426.625.59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10.855,48</w:t>
            </w:r>
          </w:p>
        </w:tc>
      </w:tr>
      <w:tr w:rsidR="00E857C1" w:rsidRPr="00E857C1" w:rsidTr="00E857C1">
        <w:trPr>
          <w:trHeight w:val="30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 AO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7.640.777,97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7.615.342,26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ind w:left="-263" w:right="-108" w:firstLine="263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25.436,71</w:t>
            </w:r>
          </w:p>
        </w:tc>
      </w:tr>
      <w:tr w:rsidR="00E857C1" w:rsidRPr="00E857C1" w:rsidTr="00E857C1">
        <w:trPr>
          <w:trHeight w:val="30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 po osnovu imovine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17.578,41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1.645,85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15.932,56</w:t>
            </w:r>
          </w:p>
        </w:tc>
      </w:tr>
      <w:tr w:rsidR="00E857C1" w:rsidRPr="00E857C1" w:rsidTr="00E857C1">
        <w:trPr>
          <w:trHeight w:val="30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C1" w:rsidRPr="00E857C1" w:rsidRDefault="00E857C1" w:rsidP="00E857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8.159.647,81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8.097.862,02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7C1" w:rsidRPr="00E857C1" w:rsidRDefault="00E857C1" w:rsidP="00E857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61.786,95</w:t>
            </w:r>
          </w:p>
        </w:tc>
      </w:tr>
    </w:tbl>
    <w:p w:rsidR="00E857C1" w:rsidRPr="00E857C1" w:rsidRDefault="00E857C1" w:rsidP="00E857C1">
      <w:pPr>
        <w:tabs>
          <w:tab w:val="left" w:pos="5245"/>
        </w:tabs>
        <w:spacing w:after="0" w:line="360" w:lineRule="auto"/>
        <w:contextualSpacing/>
        <w:rPr>
          <w:rFonts w:asciiTheme="majorHAnsi" w:eastAsiaTheme="minorEastAsia" w:hAnsiTheme="majorHAnsi"/>
          <w:b/>
        </w:rPr>
      </w:pPr>
    </w:p>
    <w:p w:rsidR="00E857C1" w:rsidRPr="00E857C1" w:rsidRDefault="00E857C1" w:rsidP="00E857C1">
      <w:pPr>
        <w:tabs>
          <w:tab w:val="left" w:pos="5245"/>
        </w:tabs>
        <w:spacing w:after="0"/>
        <w:contextualSpacing/>
        <w:jc w:val="both"/>
        <w:rPr>
          <w:rFonts w:asciiTheme="majorHAnsi" w:eastAsiaTheme="minorEastAsia" w:hAnsiTheme="majorHAnsi"/>
        </w:rPr>
      </w:pPr>
      <w:r w:rsidRPr="00E857C1">
        <w:rPr>
          <w:rFonts w:asciiTheme="majorHAnsi" w:eastAsiaTheme="minorEastAsia" w:hAnsiTheme="majorHAnsi"/>
        </w:rPr>
        <w:t xml:space="preserve">        Rezervacija šteta se sastoji iz rezervacije prijavljenih šteta u iznosu od </w:t>
      </w:r>
      <w:r>
        <w:rPr>
          <w:rFonts w:asciiTheme="majorHAnsi" w:eastAsiaTheme="minorEastAsia" w:hAnsiTheme="majorHAnsi"/>
        </w:rPr>
        <w:t>4.144.281,90</w:t>
      </w:r>
      <w:r w:rsidRPr="00E857C1">
        <w:rPr>
          <w:rFonts w:asciiTheme="majorHAnsi" w:eastAsiaTheme="minorEastAsia" w:hAnsiTheme="majorHAnsi"/>
        </w:rPr>
        <w:t xml:space="preserve"> KM i nastalih a do </w:t>
      </w:r>
      <w:r>
        <w:rPr>
          <w:rFonts w:asciiTheme="majorHAnsi" w:eastAsiaTheme="minorEastAsia" w:hAnsiTheme="majorHAnsi"/>
        </w:rPr>
        <w:t>30.06.2017</w:t>
      </w:r>
      <w:r w:rsidRPr="00E857C1">
        <w:rPr>
          <w:rFonts w:asciiTheme="majorHAnsi" w:eastAsiaTheme="minorEastAsia" w:hAnsiTheme="majorHAnsi"/>
        </w:rPr>
        <w:t>.g.ne prijavljenih šteta u iznosu od 4.015.</w:t>
      </w:r>
      <w:r>
        <w:rPr>
          <w:rFonts w:asciiTheme="majorHAnsi" w:eastAsiaTheme="minorEastAsia" w:hAnsiTheme="majorHAnsi"/>
        </w:rPr>
        <w:t>365,91KM</w:t>
      </w:r>
      <w:r w:rsidRPr="00E857C1">
        <w:rPr>
          <w:rFonts w:asciiTheme="majorHAnsi" w:eastAsiaTheme="minorEastAsia" w:hAnsiTheme="majorHAnsi"/>
        </w:rPr>
        <w:t xml:space="preserve">,tako da je ukupna rezervacija  sa stanjem na dan </w:t>
      </w:r>
      <w:r>
        <w:rPr>
          <w:rFonts w:asciiTheme="majorHAnsi" w:eastAsiaTheme="minorEastAsia" w:hAnsiTheme="majorHAnsi"/>
        </w:rPr>
        <w:t>30.06.2017</w:t>
      </w:r>
      <w:r w:rsidRPr="00E857C1">
        <w:rPr>
          <w:rFonts w:asciiTheme="majorHAnsi" w:eastAsiaTheme="minorEastAsia" w:hAnsiTheme="majorHAnsi"/>
        </w:rPr>
        <w:t>.g. 8.</w:t>
      </w:r>
      <w:r>
        <w:rPr>
          <w:rFonts w:asciiTheme="majorHAnsi" w:eastAsiaTheme="minorEastAsia" w:hAnsiTheme="majorHAnsi"/>
        </w:rPr>
        <w:t>159.647,81</w:t>
      </w:r>
      <w:r w:rsidRPr="00E857C1">
        <w:rPr>
          <w:rFonts w:asciiTheme="majorHAnsi" w:eastAsiaTheme="minorEastAsia" w:hAnsiTheme="majorHAnsi"/>
        </w:rPr>
        <w:t xml:space="preserve"> KM.</w:t>
      </w:r>
    </w:p>
    <w:p w:rsidR="00D02FAB" w:rsidRPr="007C6E8A" w:rsidRDefault="00D02FAB" w:rsidP="009E45F9">
      <w:pPr>
        <w:pStyle w:val="NoSpacing"/>
        <w:spacing w:line="276" w:lineRule="auto"/>
      </w:pPr>
    </w:p>
    <w:p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>NOTA 3</w:t>
      </w:r>
      <w:r w:rsidR="009A290B">
        <w:rPr>
          <w:rFonts w:asciiTheme="majorHAnsi" w:hAnsiTheme="majorHAnsi"/>
          <w:b/>
          <w:u w:val="single"/>
        </w:rPr>
        <w:t>8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230</w:t>
      </w:r>
      <w:r w:rsidR="00DE280E" w:rsidRPr="00DE280E">
        <w:rPr>
          <w:b/>
          <w:u w:val="single"/>
        </w:rPr>
        <w:t>)</w:t>
      </w:r>
    </w:p>
    <w:p w:rsidR="00DE280E" w:rsidRPr="00BB340D" w:rsidRDefault="00DE280E" w:rsidP="007C6E8A">
      <w:pPr>
        <w:pStyle w:val="NoSpacing"/>
        <w:rPr>
          <w:rFonts w:asciiTheme="majorHAnsi" w:hAnsiTheme="majorHAnsi"/>
          <w:b/>
        </w:rPr>
      </w:pPr>
      <w:r w:rsidRPr="00BB340D">
        <w:rPr>
          <w:rFonts w:asciiTheme="majorHAnsi" w:hAnsiTheme="majorHAnsi"/>
          <w:b/>
        </w:rPr>
        <w:t>Troškovi  šteta</w:t>
      </w:r>
    </w:p>
    <w:p w:rsidR="000A02E5" w:rsidRPr="00BB340D" w:rsidRDefault="000A02E5" w:rsidP="007C6E8A">
      <w:pPr>
        <w:pStyle w:val="NoSpacing"/>
        <w:rPr>
          <w:rFonts w:asciiTheme="majorHAnsi" w:hAnsiTheme="majorHAnsi"/>
        </w:rPr>
      </w:pP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417"/>
        <w:gridCol w:w="869"/>
        <w:gridCol w:w="407"/>
        <w:gridCol w:w="265"/>
        <w:gridCol w:w="1519"/>
        <w:gridCol w:w="1592"/>
        <w:gridCol w:w="1122"/>
      </w:tblGrid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6A0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6A0BC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174F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174F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11.552,60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25.128,26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045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osn.putničkog zdrav.osig.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492,56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982,32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050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166.779,45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216.900,24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077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1.565.470,88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1.711.634,66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091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Rentne štete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D5414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12.813,03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im.transport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D5414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2.341,12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po osnovu osig im.ostalo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D5414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BCE" w:rsidRPr="003D7AF0" w:rsidRDefault="006A0BCE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18.408,89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476" w:rsidRPr="00C30476" w:rsidTr="006A0BCE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 imovina požar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1D5414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24.822,70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8.092,87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0F72C2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1.769.118,19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A0BC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1.996.301,39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A" w:rsidRPr="003D7AF0" w:rsidRDefault="006A0BCE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</w:t>
            </w:r>
          </w:p>
        </w:tc>
      </w:tr>
    </w:tbl>
    <w:p w:rsidR="00DE280E" w:rsidRDefault="00DE280E" w:rsidP="00C30476">
      <w:pPr>
        <w:pStyle w:val="NoSpacing"/>
        <w:tabs>
          <w:tab w:val="left" w:pos="5245"/>
        </w:tabs>
      </w:pPr>
    </w:p>
    <w:p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20885" w:rsidRPr="00920885">
        <w:rPr>
          <w:rFonts w:asciiTheme="majorHAnsi" w:hAnsiTheme="majorHAnsi"/>
        </w:rPr>
        <w:t xml:space="preserve">Trškovi šteta </w:t>
      </w:r>
      <w:r w:rsidR="00920885">
        <w:rPr>
          <w:rFonts w:asciiTheme="majorHAnsi" w:hAnsiTheme="majorHAnsi"/>
        </w:rPr>
        <w:t xml:space="preserve"> u iznosu od </w:t>
      </w:r>
      <w:r w:rsidR="00B82009">
        <w:rPr>
          <w:rFonts w:asciiTheme="majorHAnsi" w:hAnsiTheme="majorHAnsi"/>
        </w:rPr>
        <w:t>1.</w:t>
      </w:r>
      <w:r w:rsidR="006A0BCE">
        <w:rPr>
          <w:rFonts w:asciiTheme="majorHAnsi" w:hAnsiTheme="majorHAnsi"/>
        </w:rPr>
        <w:t>769.118,19KM</w:t>
      </w:r>
      <w:r w:rsidR="00920885">
        <w:rPr>
          <w:rFonts w:asciiTheme="majorHAnsi" w:hAnsiTheme="majorHAnsi"/>
        </w:rPr>
        <w:t xml:space="preserve"> </w:t>
      </w:r>
      <w:r w:rsidR="00920885" w:rsidRPr="00920885">
        <w:rPr>
          <w:rFonts w:asciiTheme="majorHAnsi" w:hAnsiTheme="majorHAnsi"/>
        </w:rPr>
        <w:t xml:space="preserve">su </w:t>
      </w:r>
      <w:r w:rsidR="006A0BCE">
        <w:rPr>
          <w:rFonts w:asciiTheme="majorHAnsi" w:hAnsiTheme="majorHAnsi"/>
        </w:rPr>
        <w:t>manji</w:t>
      </w:r>
      <w:r w:rsidR="00920885" w:rsidRPr="00920885">
        <w:rPr>
          <w:rFonts w:asciiTheme="majorHAnsi" w:hAnsiTheme="majorHAnsi"/>
        </w:rPr>
        <w:t xml:space="preserve"> u odnosu na pred</w:t>
      </w:r>
      <w:r w:rsidR="00EF1890">
        <w:rPr>
          <w:rFonts w:asciiTheme="majorHAnsi" w:hAnsiTheme="majorHAnsi"/>
        </w:rPr>
        <w:t>h</w:t>
      </w:r>
      <w:r w:rsidR="00920885" w:rsidRPr="00920885">
        <w:rPr>
          <w:rFonts w:asciiTheme="majorHAnsi" w:hAnsiTheme="majorHAnsi"/>
        </w:rPr>
        <w:t xml:space="preserve">odnu godinu za </w:t>
      </w:r>
      <w:r w:rsidR="001008AC">
        <w:rPr>
          <w:rFonts w:asciiTheme="majorHAnsi" w:hAnsiTheme="majorHAnsi"/>
        </w:rPr>
        <w:t>12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toku godine je </w:t>
      </w:r>
      <w:r w:rsidR="000017D2">
        <w:rPr>
          <w:rFonts w:asciiTheme="majorHAnsi" w:hAnsiTheme="majorHAnsi"/>
        </w:rPr>
        <w:t xml:space="preserve">prijavljeno </w:t>
      </w:r>
      <w:r w:rsidR="000F72C2">
        <w:rPr>
          <w:rFonts w:asciiTheme="majorHAnsi" w:hAnsiTheme="majorHAnsi"/>
        </w:rPr>
        <w:t>1.012</w:t>
      </w:r>
      <w:r w:rsidR="00351712">
        <w:rPr>
          <w:rFonts w:asciiTheme="majorHAnsi" w:hAnsiTheme="majorHAnsi"/>
        </w:rPr>
        <w:t xml:space="preserve"> šteta,od čega </w:t>
      </w:r>
      <w:r w:rsidR="000F72C2">
        <w:rPr>
          <w:rFonts w:asciiTheme="majorHAnsi" w:hAnsiTheme="majorHAnsi"/>
        </w:rPr>
        <w:t>288</w:t>
      </w:r>
      <w:r w:rsidR="00351712">
        <w:rPr>
          <w:rFonts w:asciiTheme="majorHAnsi" w:hAnsiTheme="majorHAnsi"/>
        </w:rPr>
        <w:t xml:space="preserve"> šteta iz rezervacije ,</w:t>
      </w:r>
      <w:r w:rsidR="000017D2">
        <w:rPr>
          <w:rFonts w:asciiTheme="majorHAnsi" w:hAnsiTheme="majorHAnsi"/>
        </w:rPr>
        <w:t>6</w:t>
      </w:r>
      <w:r w:rsidR="000F72C2">
        <w:rPr>
          <w:rFonts w:asciiTheme="majorHAnsi" w:hAnsiTheme="majorHAnsi"/>
        </w:rPr>
        <w:t>69</w:t>
      </w:r>
      <w:r w:rsidR="00351712">
        <w:rPr>
          <w:rFonts w:asciiTheme="majorHAnsi" w:hAnsiTheme="majorHAnsi"/>
        </w:rPr>
        <w:t xml:space="preserve"> je </w:t>
      </w:r>
      <w:r w:rsidR="00EF1890">
        <w:rPr>
          <w:rFonts w:asciiTheme="majorHAnsi" w:hAnsiTheme="majorHAnsi"/>
        </w:rPr>
        <w:t xml:space="preserve">prijavljeno </w:t>
      </w:r>
      <w:r w:rsidR="00351712">
        <w:rPr>
          <w:rFonts w:asciiTheme="majorHAnsi" w:hAnsiTheme="majorHAnsi"/>
        </w:rPr>
        <w:t>prvi put šteta,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0017D2">
        <w:rPr>
          <w:rFonts w:asciiTheme="majorHAnsi" w:hAnsiTheme="majorHAnsi"/>
        </w:rPr>
        <w:t>5</w:t>
      </w:r>
      <w:r w:rsidR="000F72C2">
        <w:rPr>
          <w:rFonts w:asciiTheme="majorHAnsi" w:hAnsiTheme="majorHAnsi"/>
        </w:rPr>
        <w:t>5</w:t>
      </w:r>
      <w:r w:rsidR="00351712">
        <w:rPr>
          <w:rFonts w:asciiTheme="majorHAnsi" w:hAnsiTheme="majorHAnsi"/>
        </w:rPr>
        <w:t xml:space="preserve"> je reaktivirana šteta.</w:t>
      </w:r>
    </w:p>
    <w:p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redovnom postupku je riješeno </w:t>
      </w:r>
      <w:r w:rsidR="00545391">
        <w:rPr>
          <w:rFonts w:asciiTheme="majorHAnsi" w:hAnsiTheme="majorHAnsi"/>
        </w:rPr>
        <w:t>57</w:t>
      </w:r>
      <w:r w:rsidR="000F72C2">
        <w:rPr>
          <w:rFonts w:asciiTheme="majorHAnsi" w:hAnsiTheme="majorHAnsi"/>
        </w:rPr>
        <w:t>1</w:t>
      </w:r>
      <w:r w:rsidR="00351712">
        <w:rPr>
          <w:rFonts w:asciiTheme="majorHAnsi" w:hAnsiTheme="majorHAnsi"/>
        </w:rPr>
        <w:t xml:space="preserve"> štete,</w:t>
      </w:r>
      <w:r w:rsidR="000F72C2">
        <w:rPr>
          <w:rFonts w:asciiTheme="majorHAnsi" w:hAnsiTheme="majorHAnsi"/>
        </w:rPr>
        <w:t>23</w:t>
      </w:r>
      <w:r w:rsidR="00351712">
        <w:rPr>
          <w:rFonts w:asciiTheme="majorHAnsi" w:hAnsiTheme="majorHAnsi"/>
        </w:rPr>
        <w:t xml:space="preserve"> šteta iz spora,tako da je ukupno riješeno </w:t>
      </w:r>
      <w:r w:rsidR="000F72C2">
        <w:rPr>
          <w:rFonts w:asciiTheme="majorHAnsi" w:hAnsiTheme="majorHAnsi"/>
        </w:rPr>
        <w:t>594</w:t>
      </w:r>
      <w:r w:rsidR="00351712">
        <w:rPr>
          <w:rFonts w:asciiTheme="majorHAnsi" w:hAnsiTheme="majorHAnsi"/>
        </w:rPr>
        <w:t xml:space="preserve"> šteta a odbijeno je </w:t>
      </w:r>
      <w:r w:rsidR="000017D2">
        <w:rPr>
          <w:rFonts w:asciiTheme="majorHAnsi" w:hAnsiTheme="majorHAnsi"/>
        </w:rPr>
        <w:t>7</w:t>
      </w:r>
      <w:r w:rsidR="000F72C2">
        <w:rPr>
          <w:rFonts w:asciiTheme="majorHAnsi" w:hAnsiTheme="majorHAnsi"/>
        </w:rPr>
        <w:t>5</w:t>
      </w:r>
      <w:r w:rsidR="00351712">
        <w:rPr>
          <w:rFonts w:asciiTheme="majorHAnsi" w:hAnsiTheme="majorHAnsi"/>
        </w:rPr>
        <w:t xml:space="preserve"> štete. Na kraju perioda je rezervisano </w:t>
      </w:r>
      <w:r w:rsidR="000F72C2">
        <w:rPr>
          <w:rFonts w:asciiTheme="majorHAnsi" w:hAnsiTheme="majorHAnsi"/>
        </w:rPr>
        <w:t>359</w:t>
      </w:r>
      <w:r w:rsidR="00351712">
        <w:rPr>
          <w:rFonts w:asciiTheme="majorHAnsi" w:hAnsiTheme="majorHAnsi"/>
        </w:rPr>
        <w:t xml:space="preserve"> šteta.</w:t>
      </w:r>
    </w:p>
    <w:p w:rsidR="00EF1890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strukturi šteta najveće učešće imaju štete po osnovu autoodgovornosti </w:t>
      </w:r>
      <w:r w:rsidR="000F72C2">
        <w:rPr>
          <w:rFonts w:asciiTheme="majorHAnsi" w:hAnsiTheme="majorHAnsi"/>
        </w:rPr>
        <w:t>88,49</w:t>
      </w:r>
      <w:r>
        <w:rPr>
          <w:rFonts w:asciiTheme="majorHAnsi" w:hAnsiTheme="majorHAnsi"/>
        </w:rPr>
        <w:t>%</w:t>
      </w:r>
      <w:r w:rsidR="00F26495">
        <w:rPr>
          <w:rFonts w:asciiTheme="majorHAnsi" w:hAnsiTheme="majorHAnsi"/>
        </w:rPr>
        <w:t xml:space="preserve"> </w:t>
      </w:r>
      <w:r w:rsidR="000F72C2">
        <w:rPr>
          <w:rFonts w:asciiTheme="majorHAnsi" w:hAnsiTheme="majorHAnsi"/>
        </w:rPr>
        <w:t>.</w:t>
      </w:r>
    </w:p>
    <w:p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>NOTA 3</w:t>
      </w:r>
      <w:r w:rsidR="009A290B">
        <w:rPr>
          <w:rFonts w:asciiTheme="majorHAnsi" w:hAnsiTheme="majorHAnsi"/>
          <w:b/>
          <w:u w:val="single"/>
        </w:rPr>
        <w:t>9</w:t>
      </w:r>
      <w:r w:rsidRPr="00631DC1">
        <w:rPr>
          <w:rFonts w:asciiTheme="majorHAnsi" w:hAnsiTheme="majorHAnsi"/>
          <w:b/>
          <w:u w:val="single"/>
        </w:rPr>
        <w:t>(AOP 231)</w:t>
      </w:r>
    </w:p>
    <w:p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631DC1">
        <w:rPr>
          <w:rFonts w:asciiTheme="majorHAnsi" w:hAnsiTheme="majorHAnsi"/>
          <w:b/>
        </w:rPr>
        <w:lastRenderedPageBreak/>
        <w:t>Rashodi po osnovu premije reosiguranja</w:t>
      </w:r>
    </w:p>
    <w:p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2725"/>
        <w:gridCol w:w="892"/>
        <w:gridCol w:w="633"/>
        <w:gridCol w:w="1358"/>
        <w:gridCol w:w="1264"/>
        <w:gridCol w:w="1240"/>
        <w:gridCol w:w="1115"/>
      </w:tblGrid>
      <w:tr w:rsidR="0012355C" w:rsidRPr="0012355C" w:rsidTr="001100F5"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5C78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5C78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5C78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5C78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12355C" w:rsidRPr="0012355C" w:rsidTr="005C787E">
        <w:trPr>
          <w:trHeight w:val="348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F5" w:rsidRPr="003D7AF0" w:rsidRDefault="005C787E" w:rsidP="001100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87.594,00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78.975,00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351441" w:rsidP="005C78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260.186,10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90.040,81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351441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347.780,10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169.015,81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351441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351441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saosiguranja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351441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351441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3D7AF0" w:rsidRDefault="00351441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2355C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 premija reosiguranja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113.159,77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7.565,87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FC51B9" w:rsidP="003514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1496</w:t>
            </w:r>
          </w:p>
        </w:tc>
      </w:tr>
      <w:tr w:rsidR="0012355C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234.</w:t>
            </w:r>
            <w:r w:rsidR="0035144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5C787E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176.581,68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351441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</w:t>
            </w:r>
          </w:p>
        </w:tc>
      </w:tr>
    </w:tbl>
    <w:p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404A7" w:rsidRPr="00C404A7">
        <w:rPr>
          <w:rFonts w:asciiTheme="majorHAnsi" w:hAnsiTheme="majorHAnsi"/>
        </w:rPr>
        <w:t>Za o</w:t>
      </w:r>
      <w:r w:rsidR="00C404A7">
        <w:rPr>
          <w:rFonts w:asciiTheme="majorHAnsi" w:hAnsiTheme="majorHAnsi"/>
        </w:rPr>
        <w:t xml:space="preserve">bračunski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201</w:t>
      </w:r>
      <w:r w:rsidR="00351441">
        <w:rPr>
          <w:rFonts w:asciiTheme="majorHAnsi" w:hAnsiTheme="majorHAnsi"/>
        </w:rPr>
        <w:t>7</w:t>
      </w:r>
      <w:r w:rsidR="00C404A7">
        <w:rPr>
          <w:rFonts w:asciiTheme="majorHAnsi" w:hAnsiTheme="majorHAnsi"/>
        </w:rPr>
        <w:t xml:space="preserve">.g.u skladu sa Pravilnikom o tehničkim rezervama je utvrđena prenosna premija reosiguranja,tako da su troškovi reosiguranja </w:t>
      </w:r>
      <w:r w:rsidR="00351441">
        <w:rPr>
          <w:rFonts w:asciiTheme="majorHAnsi" w:hAnsiTheme="majorHAnsi"/>
        </w:rPr>
        <w:t>umanjeni</w:t>
      </w:r>
      <w:r w:rsidR="00C404A7">
        <w:rPr>
          <w:rFonts w:asciiTheme="majorHAnsi" w:hAnsiTheme="majorHAnsi"/>
        </w:rPr>
        <w:t xml:space="preserve"> za </w:t>
      </w:r>
      <w:r w:rsidR="00351441">
        <w:rPr>
          <w:rFonts w:asciiTheme="majorHAnsi" w:hAnsiTheme="majorHAnsi"/>
        </w:rPr>
        <w:t>113.159,77KM</w:t>
      </w:r>
      <w:r w:rsidR="00C404A7">
        <w:rPr>
          <w:rFonts w:asciiTheme="majorHAnsi" w:hAnsiTheme="majorHAnsi"/>
        </w:rPr>
        <w:t>.</w:t>
      </w:r>
    </w:p>
    <w:p w:rsidR="00194A1A" w:rsidRDefault="008A184D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51441">
        <w:rPr>
          <w:rFonts w:asciiTheme="majorHAnsi" w:hAnsiTheme="majorHAnsi"/>
        </w:rPr>
        <w:t>U 2017.g.imamo i rashode po osnovu saosiguranja po osnovu tarife 12 gdje smo mi vodeći osiguravači a Darina osiguranje je prateći saosiguravač.</w:t>
      </w:r>
    </w:p>
    <w:p w:rsidR="006A7E55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2017.g.je zaključen i kvotni ugovor o reosiguranju kaska,tako da su troškovi reosiguranja povećani i po tom osnovu.</w:t>
      </w:r>
    </w:p>
    <w:p w:rsidR="00351441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40</w:t>
      </w:r>
      <w:r w:rsidRPr="009D529F">
        <w:rPr>
          <w:rFonts w:asciiTheme="majorHAnsi" w:hAnsiTheme="majorHAnsi"/>
          <w:b/>
          <w:u w:val="single"/>
        </w:rPr>
        <w:t>(AOP233</w:t>
      </w:r>
      <w:r>
        <w:rPr>
          <w:rFonts w:asciiTheme="majorHAnsi" w:hAnsiTheme="majorHAnsi"/>
        </w:rPr>
        <w:t>)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9D529F">
        <w:rPr>
          <w:rFonts w:asciiTheme="majorHAnsi" w:hAnsiTheme="majorHAnsi"/>
          <w:b/>
        </w:rPr>
        <w:t>Troškovi sprovođenja osiguranja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9D529F" w:rsidRDefault="009D529F" w:rsidP="006A7E5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D529F">
        <w:rPr>
          <w:rFonts w:asciiTheme="majorHAnsi" w:hAnsiTheme="majorHAnsi"/>
        </w:rPr>
        <w:t>Troškovi</w:t>
      </w:r>
      <w:r>
        <w:rPr>
          <w:rFonts w:asciiTheme="majorHAnsi" w:hAnsiTheme="majorHAnsi"/>
        </w:rPr>
        <w:t xml:space="preserve"> </w:t>
      </w:r>
      <w:r w:rsidRPr="009D529F">
        <w:rPr>
          <w:rFonts w:asciiTheme="majorHAnsi" w:hAnsiTheme="majorHAnsi"/>
        </w:rPr>
        <w:t xml:space="preserve">sprovođenja osiguranja </w:t>
      </w:r>
      <w:r>
        <w:rPr>
          <w:rFonts w:asciiTheme="majorHAnsi" w:hAnsiTheme="majorHAnsi"/>
        </w:rPr>
        <w:t>su ograničeni iznosom režijskog dodatka.Režijski dodatak kao okvir za visinu troškova sprovođenja osiguranja je utvrđen u skladu sa Odl</w:t>
      </w:r>
      <w:r w:rsidR="00836F2C">
        <w:rPr>
          <w:rFonts w:asciiTheme="majorHAnsi" w:hAnsiTheme="majorHAnsi"/>
        </w:rPr>
        <w:t xml:space="preserve">ukom o raspodjeli bruto premije sa </w:t>
      </w:r>
      <w:r>
        <w:rPr>
          <w:rFonts w:asciiTheme="majorHAnsi" w:hAnsiTheme="majorHAnsi"/>
        </w:rPr>
        <w:t>maksimalnim stopama režijskog dodataka</w:t>
      </w:r>
      <w:r w:rsidR="006A7E55">
        <w:rPr>
          <w:rFonts w:asciiTheme="majorHAnsi" w:hAnsiTheme="majorHAnsi"/>
        </w:rPr>
        <w:t xml:space="preserve">.                                                                                               </w:t>
      </w:r>
      <w:r>
        <w:rPr>
          <w:rFonts w:asciiTheme="majorHAnsi" w:hAnsiTheme="majorHAnsi"/>
        </w:rPr>
        <w:t xml:space="preserve">Ostvareni režijski dodatak </w:t>
      </w:r>
      <w:r w:rsidR="00836F2C">
        <w:rPr>
          <w:rFonts w:asciiTheme="majorHAnsi" w:hAnsiTheme="majorHAnsi"/>
        </w:rPr>
        <w:t>30.06.201</w:t>
      </w:r>
      <w:r w:rsidR="006A7E55">
        <w:rPr>
          <w:rFonts w:asciiTheme="majorHAnsi" w:hAnsiTheme="majorHAnsi"/>
        </w:rPr>
        <w:t>7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:rsidR="00194A1A" w:rsidRDefault="00194A1A" w:rsidP="001818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Režijski dodatak                                         </w:t>
      </w:r>
      <w:r w:rsidR="003529A7">
        <w:rPr>
          <w:rFonts w:asciiTheme="majorHAnsi" w:hAnsiTheme="majorHAnsi"/>
        </w:rPr>
        <w:t>2</w:t>
      </w:r>
      <w:r w:rsidR="006A7E55">
        <w:rPr>
          <w:rFonts w:asciiTheme="majorHAnsi" w:hAnsiTheme="majorHAnsi"/>
        </w:rPr>
        <w:t>.486.106,29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Troškovi sprovođenja osiguranja        </w:t>
      </w:r>
      <w:r w:rsidRPr="009D529F">
        <w:rPr>
          <w:rFonts w:asciiTheme="majorHAnsi" w:hAnsiTheme="majorHAnsi"/>
          <w:u w:val="single"/>
        </w:rPr>
        <w:t>-</w:t>
      </w:r>
      <w:r w:rsidR="003529A7">
        <w:rPr>
          <w:rFonts w:asciiTheme="majorHAnsi" w:hAnsiTheme="majorHAnsi"/>
          <w:u w:val="single"/>
        </w:rPr>
        <w:t>1</w:t>
      </w:r>
      <w:r w:rsidR="006A7E55">
        <w:rPr>
          <w:rFonts w:asciiTheme="majorHAnsi" w:hAnsiTheme="majorHAnsi"/>
          <w:u w:val="single"/>
        </w:rPr>
        <w:t>.606.189,90</w:t>
      </w:r>
    </w:p>
    <w:p w:rsidR="00194A1A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</w:rPr>
        <w:t xml:space="preserve">                                                              </w:t>
      </w:r>
      <w:r w:rsidR="006A7E55">
        <w:rPr>
          <w:rFonts w:asciiTheme="majorHAnsi" w:hAnsiTheme="majorHAnsi"/>
        </w:rPr>
        <w:t xml:space="preserve">    </w:t>
      </w:r>
      <w:r w:rsidRPr="009D529F">
        <w:rPr>
          <w:rFonts w:asciiTheme="majorHAnsi" w:hAnsiTheme="majorHAnsi"/>
        </w:rPr>
        <w:t xml:space="preserve">           </w:t>
      </w:r>
      <w:r w:rsidR="006A7E55">
        <w:rPr>
          <w:rFonts w:asciiTheme="majorHAnsi" w:hAnsiTheme="majorHAnsi"/>
        </w:rPr>
        <w:t>879.916,39</w:t>
      </w:r>
    </w:p>
    <w:p w:rsidR="009E45F9" w:rsidRDefault="008D072C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D529F">
        <w:rPr>
          <w:rFonts w:asciiTheme="majorHAnsi" w:hAnsiTheme="majorHAnsi"/>
        </w:rPr>
        <w:t xml:space="preserve">Troškovi režije u odnosu na režijski dodatak </w:t>
      </w:r>
      <w:r w:rsidR="003A007B">
        <w:rPr>
          <w:rFonts w:asciiTheme="majorHAnsi" w:hAnsiTheme="majorHAnsi"/>
        </w:rPr>
        <w:t xml:space="preserve">učestvuju sa </w:t>
      </w:r>
      <w:r w:rsidR="006A7E55">
        <w:rPr>
          <w:rFonts w:asciiTheme="majorHAnsi" w:hAnsiTheme="majorHAnsi"/>
        </w:rPr>
        <w:t>64,61</w:t>
      </w:r>
      <w:r w:rsidR="003A007B">
        <w:rPr>
          <w:rFonts w:asciiTheme="majorHAnsi" w:hAnsiTheme="majorHAnsi"/>
        </w:rPr>
        <w:t xml:space="preserve">%,a u odnosu na fakturisanu premiju </w:t>
      </w:r>
      <w:r>
        <w:rPr>
          <w:rFonts w:asciiTheme="majorHAnsi" w:hAnsiTheme="majorHAnsi"/>
        </w:rPr>
        <w:t xml:space="preserve"> troškovi sprovođenja osiguranja </w:t>
      </w:r>
      <w:r w:rsidR="003A007B">
        <w:rPr>
          <w:rFonts w:asciiTheme="majorHAnsi" w:hAnsiTheme="majorHAnsi"/>
        </w:rPr>
        <w:t>učestvuju sa</w:t>
      </w:r>
      <w:r>
        <w:rPr>
          <w:rFonts w:asciiTheme="majorHAnsi" w:hAnsiTheme="majorHAnsi"/>
        </w:rPr>
        <w:t xml:space="preserve"> </w:t>
      </w:r>
      <w:r w:rsidR="006A7E55">
        <w:rPr>
          <w:rFonts w:asciiTheme="majorHAnsi" w:hAnsiTheme="majorHAnsi"/>
        </w:rPr>
        <w:t>19,12</w:t>
      </w:r>
      <w:r w:rsidR="00D73F09">
        <w:rPr>
          <w:rFonts w:asciiTheme="majorHAnsi" w:hAnsiTheme="majorHAnsi"/>
        </w:rPr>
        <w:t>%.</w:t>
      </w:r>
    </w:p>
    <w:p w:rsidR="00194A1A" w:rsidRDefault="00194A1A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94A1A" w:rsidRDefault="00194A1A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74696" w:rsidRPr="00093C79" w:rsidRDefault="00A74696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093C79">
        <w:rPr>
          <w:rFonts w:asciiTheme="majorHAnsi" w:hAnsiTheme="majorHAnsi"/>
          <w:b/>
        </w:rPr>
        <w:t>Troškovi režije po vrsti</w:t>
      </w:r>
    </w:p>
    <w:tbl>
      <w:tblPr>
        <w:tblpPr w:leftFromText="180" w:rightFromText="180" w:vertAnchor="text" w:tblpY="1"/>
        <w:tblOverlap w:val="never"/>
        <w:tblW w:w="9092" w:type="dxa"/>
        <w:tblLook w:val="04A0" w:firstRow="1" w:lastRow="0" w:firstColumn="1" w:lastColumn="0" w:noHBand="0" w:noVBand="1"/>
      </w:tblPr>
      <w:tblGrid>
        <w:gridCol w:w="1004"/>
        <w:gridCol w:w="1311"/>
        <w:gridCol w:w="1633"/>
        <w:gridCol w:w="1372"/>
        <w:gridCol w:w="1372"/>
        <w:gridCol w:w="1324"/>
        <w:gridCol w:w="793"/>
        <w:gridCol w:w="283"/>
      </w:tblGrid>
      <w:tr w:rsidR="006117AF" w:rsidRPr="00A74696" w:rsidTr="00B515B4">
        <w:trPr>
          <w:gridAfter w:val="1"/>
          <w:trHeight w:val="2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012A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30.06.201</w:t>
            </w:r>
            <w:r w:rsidR="00012A2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012A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30.06.201</w:t>
            </w:r>
            <w:r w:rsidR="00012A2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8A2F7F" w:rsidP="00836F2C">
            <w:pPr>
              <w:spacing w:after="0"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42" w:rsidRPr="00A74696" w:rsidRDefault="008A2F7F" w:rsidP="00836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191.764,55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189.653,52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101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50767F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41.223,43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39.715,56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104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26" w:rsidRPr="007D2E42" w:rsidRDefault="00B8454A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121.942,27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97.938,24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125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B8454A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78.913,37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124.775,93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B8454A" w:rsidP="00B8454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  <w:r w:rsidR="00A3687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471,39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29.354,87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3734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materijala kancel.i nekancel.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54A" w:rsidRPr="007D2E42" w:rsidRDefault="00B8454A" w:rsidP="00B8454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13.457.84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31.118,81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373424" w:rsidP="003734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6.128,06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1.414,54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433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9.055,90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1.100,17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823</w:t>
            </w: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E0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13.457,48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12.231,44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3734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11.358,20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10.433,86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373424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109</w:t>
            </w: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124.248,16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90.997,02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7.641,76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8.204,88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30.915,40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38.452,45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65.107,29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64.619,51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101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Default="00FB0CC5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A36877" w:rsidRPr="007D2E42" w:rsidRDefault="00A36877" w:rsidP="00A3687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68.471,68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61.151,33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112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18.461,00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19.150,05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96</w:t>
            </w: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12.613,62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12.999,96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 fi.agencije ,obdusmen i ost.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90.058,83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83.055,46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ED4560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19.371,70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28.573,60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68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36877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635.527,97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607.896,45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39,57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105</w:t>
            </w:r>
          </w:p>
        </w:tc>
      </w:tr>
      <w:tr w:rsidR="006117AF" w:rsidRPr="00A74696" w:rsidTr="00602948">
        <w:trPr>
          <w:gridAfter w:val="1"/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836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602948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1.606.189,90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12A2B" w:rsidP="00836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1.552.837,55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2222B" w:rsidP="00836F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ED4560" w:rsidP="00836F2C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103</w:t>
            </w:r>
          </w:p>
        </w:tc>
      </w:tr>
    </w:tbl>
    <w:p w:rsidR="001D5414" w:rsidRDefault="001D5414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76B4C" w:rsidRPr="004C557B" w:rsidRDefault="007D05F9" w:rsidP="004C557B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 w:rsidR="00D76B4C" w:rsidRPr="00D76B4C">
        <w:rPr>
          <w:rFonts w:asciiTheme="majorHAnsi" w:hAnsiTheme="majorHAnsi"/>
        </w:rPr>
        <w:t xml:space="preserve">Troškovi režije u iznosu od </w:t>
      </w:r>
      <w:r w:rsidR="0089115B">
        <w:rPr>
          <w:rFonts w:asciiTheme="majorHAnsi" w:hAnsiTheme="majorHAnsi"/>
        </w:rPr>
        <w:t>1.</w:t>
      </w:r>
      <w:r w:rsidR="00ED4560">
        <w:rPr>
          <w:rFonts w:asciiTheme="majorHAnsi" w:hAnsiTheme="majorHAnsi"/>
        </w:rPr>
        <w:t>606.189,90KM</w:t>
      </w:r>
      <w:r w:rsidR="00D76B4C" w:rsidRPr="00D76B4C">
        <w:rPr>
          <w:rFonts w:asciiTheme="majorHAnsi" w:hAnsiTheme="majorHAnsi"/>
        </w:rPr>
        <w:t xml:space="preserve"> su </w:t>
      </w:r>
      <w:r w:rsidR="00290744">
        <w:rPr>
          <w:rFonts w:asciiTheme="majorHAnsi" w:hAnsiTheme="majorHAnsi"/>
        </w:rPr>
        <w:t>veći</w:t>
      </w:r>
      <w:r w:rsidR="00D76B4C" w:rsidRPr="00D76B4C">
        <w:rPr>
          <w:rFonts w:asciiTheme="majorHAnsi" w:hAnsiTheme="majorHAnsi"/>
        </w:rPr>
        <w:t xml:space="preserve"> u odnosu na </w:t>
      </w:r>
      <w:r w:rsidR="00290744">
        <w:rPr>
          <w:rFonts w:asciiTheme="majorHAnsi" w:hAnsiTheme="majorHAnsi"/>
        </w:rPr>
        <w:t xml:space="preserve">isti period predhodne godine </w:t>
      </w:r>
      <w:r w:rsidR="00D76B4C" w:rsidRPr="00D76B4C">
        <w:rPr>
          <w:rFonts w:asciiTheme="majorHAnsi" w:hAnsiTheme="majorHAnsi"/>
        </w:rPr>
        <w:t xml:space="preserve">za </w:t>
      </w:r>
      <w:r w:rsidR="00ED4560">
        <w:rPr>
          <w:rFonts w:asciiTheme="majorHAnsi" w:hAnsiTheme="majorHAnsi"/>
        </w:rPr>
        <w:t>3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</w:p>
    <w:p w:rsidR="00D76B4C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6B4C" w:rsidRPr="00D76B4C">
        <w:rPr>
          <w:rFonts w:asciiTheme="majorHAnsi" w:hAnsiTheme="majorHAnsi"/>
        </w:rPr>
        <w:t>U strukturi troškova značajno mjesto zauzimaju</w:t>
      </w:r>
      <w:r w:rsidR="00D76B4C">
        <w:rPr>
          <w:rFonts w:asciiTheme="majorHAnsi" w:hAnsiTheme="majorHAnsi"/>
        </w:rPr>
        <w:t xml:space="preserve"> troškovi plata zaposlenih 39,</w:t>
      </w:r>
      <w:r w:rsidR="00ED4560">
        <w:rPr>
          <w:rFonts w:asciiTheme="majorHAnsi" w:hAnsiTheme="majorHAnsi"/>
        </w:rPr>
        <w:t>57</w:t>
      </w:r>
      <w:r w:rsidR="00D76B4C">
        <w:rPr>
          <w:rFonts w:asciiTheme="majorHAnsi" w:hAnsiTheme="majorHAnsi"/>
        </w:rPr>
        <w:t>%,amortizacije</w:t>
      </w:r>
    </w:p>
    <w:p w:rsidR="00D76B4C" w:rsidRDefault="00ED4560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11,94</w:t>
      </w:r>
      <w:r w:rsidR="00D76B4C">
        <w:rPr>
          <w:rFonts w:asciiTheme="majorHAnsi" w:hAnsiTheme="majorHAnsi"/>
        </w:rPr>
        <w:t xml:space="preserve">%,troškovi </w:t>
      </w:r>
      <w:r w:rsidR="002907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energije</w:t>
      </w:r>
      <w:r w:rsidR="002907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7,59</w:t>
      </w:r>
      <w:r w:rsidR="00D76B4C">
        <w:rPr>
          <w:rFonts w:asciiTheme="majorHAnsi" w:hAnsiTheme="majorHAnsi"/>
        </w:rPr>
        <w:t xml:space="preserve">%,troškovi direktnih poreza </w:t>
      </w:r>
      <w:r>
        <w:rPr>
          <w:rFonts w:asciiTheme="majorHAnsi" w:hAnsiTheme="majorHAnsi"/>
        </w:rPr>
        <w:t>7,74</w:t>
      </w:r>
      <w:r w:rsidR="00D76B4C">
        <w:rPr>
          <w:rFonts w:asciiTheme="majorHAnsi" w:hAnsiTheme="majorHAnsi"/>
        </w:rPr>
        <w:t xml:space="preserve">% ,troškovi usluga </w:t>
      </w:r>
      <w:r>
        <w:rPr>
          <w:rFonts w:asciiTheme="majorHAnsi" w:hAnsiTheme="majorHAnsi"/>
        </w:rPr>
        <w:t>4,26</w:t>
      </w:r>
      <w:r w:rsidR="00D76B4C">
        <w:rPr>
          <w:rFonts w:asciiTheme="majorHAnsi" w:hAnsiTheme="majorHAnsi"/>
        </w:rPr>
        <w:t>%</w:t>
      </w:r>
      <w:r w:rsidR="00290744">
        <w:rPr>
          <w:rFonts w:asciiTheme="majorHAnsi" w:hAnsiTheme="majorHAnsi"/>
        </w:rPr>
        <w:t xml:space="preserve"> i sl.</w:t>
      </w:r>
    </w:p>
    <w:p w:rsidR="00B515B4" w:rsidRDefault="00B515B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A0DED" w:rsidRDefault="00290744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Treba naglasiti da prilokom izrade periodičnog obračuna  nisu stigli</w:t>
      </w:r>
      <w:r w:rsidR="00ED4560">
        <w:rPr>
          <w:rFonts w:asciiTheme="majorHAnsi" w:hAnsiTheme="majorHAnsi"/>
        </w:rPr>
        <w:t xml:space="preserve"> svi</w:t>
      </w:r>
      <w:r>
        <w:rPr>
          <w:rFonts w:asciiTheme="majorHAnsi" w:hAnsiTheme="majorHAnsi"/>
        </w:rPr>
        <w:t xml:space="preserve"> poreski računi za porez na nepokretnost,tako da bi ovi troškovi bili nešto veći od prikazanih.</w:t>
      </w:r>
    </w:p>
    <w:p w:rsidR="00290744" w:rsidRDefault="00290744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A0DED">
        <w:rPr>
          <w:rFonts w:asciiTheme="majorHAnsi" w:hAnsiTheme="majorHAnsi"/>
          <w:b/>
          <w:u w:val="single"/>
        </w:rPr>
        <w:t xml:space="preserve">NOTA  </w:t>
      </w:r>
      <w:r w:rsidR="009A290B">
        <w:rPr>
          <w:rFonts w:asciiTheme="majorHAnsi" w:hAnsiTheme="majorHAnsi"/>
          <w:b/>
          <w:u w:val="single"/>
        </w:rPr>
        <w:t>41</w:t>
      </w:r>
      <w:r w:rsidRPr="008A0DED">
        <w:rPr>
          <w:rFonts w:asciiTheme="majorHAnsi" w:hAnsiTheme="majorHAnsi"/>
          <w:b/>
          <w:u w:val="single"/>
        </w:rPr>
        <w:t>(AOP 248</w:t>
      </w:r>
      <w:r>
        <w:rPr>
          <w:rFonts w:asciiTheme="majorHAnsi" w:hAnsiTheme="majorHAnsi"/>
        </w:rPr>
        <w:t>)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A0DED">
        <w:rPr>
          <w:rFonts w:asciiTheme="majorHAnsi" w:hAnsiTheme="majorHAnsi"/>
          <w:b/>
        </w:rPr>
        <w:t>Finansijski prihodi</w:t>
      </w:r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CE5E8F" w:rsidRPr="00CE5E8F" w:rsidTr="00CE5E8F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B77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B779B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B779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B779B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E5E8F" w:rsidRPr="00CE5E8F" w:rsidTr="00B779B8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Prihod od 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216.311,52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230.570,45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4342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093</w:t>
            </w:r>
          </w:p>
        </w:tc>
      </w:tr>
      <w:tr w:rsidR="00CE5E8F" w:rsidRPr="00CE5E8F" w:rsidTr="00B779B8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Pozitivna kursna 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361.180,59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4342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E8F" w:rsidRPr="00CE5E8F" w:rsidTr="00B779B8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Ostali 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 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24E25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4342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CE5E8F" w:rsidRPr="00CE5E8F" w:rsidTr="00B779B8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577.</w:t>
            </w:r>
            <w:r w:rsidR="00524E2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779B8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230.644,42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B4342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E5E8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r w:rsidR="00CE5E8F">
        <w:rPr>
          <w:rFonts w:asciiTheme="majorHAnsi" w:hAnsiTheme="majorHAnsi"/>
        </w:rPr>
        <w:t xml:space="preserve">Prihod od kamata u iznosu od </w:t>
      </w:r>
      <w:r w:rsidR="00E07FC3">
        <w:rPr>
          <w:rFonts w:asciiTheme="majorHAnsi" w:hAnsiTheme="majorHAnsi"/>
        </w:rPr>
        <w:t>216.311,52KM</w:t>
      </w:r>
      <w:r w:rsidR="00CE5E8F">
        <w:rPr>
          <w:rFonts w:asciiTheme="majorHAnsi" w:hAnsiTheme="majorHAnsi"/>
        </w:rPr>
        <w:t xml:space="preserve"> kao finansijski prihodi se sastoje iz: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8B36EA">
        <w:rPr>
          <w:rFonts w:asciiTheme="majorHAnsi" w:hAnsiTheme="majorHAnsi"/>
        </w:rPr>
        <w:lastRenderedPageBreak/>
        <w:t>-</w:t>
      </w:r>
      <w:r w:rsidRPr="006030E6">
        <w:rPr>
          <w:rFonts w:asciiTheme="majorHAnsi" w:hAnsiTheme="majorHAnsi"/>
        </w:rPr>
        <w:t>prihod od kamata na poziti</w:t>
      </w:r>
      <w:r w:rsidR="00EC6FDF" w:rsidRPr="006030E6">
        <w:rPr>
          <w:rFonts w:asciiTheme="majorHAnsi" w:hAnsiTheme="majorHAnsi"/>
        </w:rPr>
        <w:t xml:space="preserve">vno saldo na računu    </w:t>
      </w:r>
      <w:r w:rsidR="008B36EA" w:rsidRPr="006030E6">
        <w:rPr>
          <w:rFonts w:asciiTheme="majorHAnsi" w:hAnsiTheme="majorHAnsi"/>
        </w:rPr>
        <w:t xml:space="preserve">       </w:t>
      </w:r>
      <w:r w:rsidR="001D5414">
        <w:rPr>
          <w:rFonts w:asciiTheme="majorHAnsi" w:hAnsiTheme="majorHAnsi"/>
        </w:rPr>
        <w:t xml:space="preserve">   </w:t>
      </w:r>
      <w:r w:rsidR="008B36EA" w:rsidRPr="006030E6">
        <w:rPr>
          <w:rFonts w:asciiTheme="majorHAnsi" w:hAnsiTheme="majorHAnsi"/>
        </w:rPr>
        <w:t xml:space="preserve">  </w:t>
      </w:r>
      <w:r w:rsidR="003D765D">
        <w:rPr>
          <w:rFonts w:asciiTheme="majorHAnsi" w:hAnsiTheme="majorHAnsi"/>
          <w:sz w:val="20"/>
          <w:szCs w:val="20"/>
        </w:rPr>
        <w:t>0,20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-prihod od kamata na zajam-matičn</w:t>
      </w:r>
      <w:r w:rsidR="00EC6FDF" w:rsidRPr="006030E6">
        <w:rPr>
          <w:rFonts w:asciiTheme="majorHAnsi" w:hAnsiTheme="majorHAnsi"/>
        </w:rPr>
        <w:t>ih pravnih lica</w:t>
      </w:r>
      <w:r w:rsidRPr="006030E6">
        <w:rPr>
          <w:rFonts w:asciiTheme="majorHAnsi" w:hAnsiTheme="majorHAnsi"/>
        </w:rPr>
        <w:t xml:space="preserve"> </w:t>
      </w:r>
      <w:r w:rsidR="00EC6FDF" w:rsidRPr="006030E6">
        <w:rPr>
          <w:rFonts w:asciiTheme="majorHAnsi" w:hAnsiTheme="majorHAnsi"/>
        </w:rPr>
        <w:t xml:space="preserve"> </w:t>
      </w:r>
      <w:r w:rsidR="003D765D">
        <w:rPr>
          <w:rFonts w:asciiTheme="majorHAnsi" w:hAnsiTheme="majorHAnsi"/>
          <w:sz w:val="20"/>
          <w:szCs w:val="20"/>
        </w:rPr>
        <w:t>22.919,17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 xml:space="preserve">-prihod od kamata na oročenih depozita   </w:t>
      </w:r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 </w:t>
      </w:r>
      <w:r w:rsidR="003D765D">
        <w:rPr>
          <w:rFonts w:asciiTheme="majorHAnsi" w:hAnsiTheme="majorHAnsi"/>
          <w:sz w:val="20"/>
          <w:szCs w:val="20"/>
        </w:rPr>
        <w:t>167,331,87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 xml:space="preserve">-prihod od kamata </w:t>
      </w:r>
      <w:r w:rsidR="003D765D">
        <w:rPr>
          <w:rFonts w:asciiTheme="majorHAnsi" w:hAnsiTheme="majorHAnsi"/>
        </w:rPr>
        <w:t>zajmovi</w:t>
      </w:r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   </w:t>
      </w:r>
      <w:r w:rsidR="003D765D">
        <w:rPr>
          <w:rFonts w:asciiTheme="majorHAnsi" w:hAnsiTheme="majorHAnsi"/>
        </w:rPr>
        <w:t xml:space="preserve">                            </w:t>
      </w:r>
      <w:r w:rsidRPr="006030E6">
        <w:rPr>
          <w:rFonts w:asciiTheme="majorHAnsi" w:hAnsiTheme="majorHAnsi"/>
        </w:rPr>
        <w:t xml:space="preserve"> </w:t>
      </w:r>
      <w:r w:rsidR="003D765D">
        <w:rPr>
          <w:rFonts w:asciiTheme="majorHAnsi" w:hAnsiTheme="majorHAnsi"/>
          <w:sz w:val="20"/>
          <w:szCs w:val="20"/>
        </w:rPr>
        <w:t>16.184,91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 xml:space="preserve">-prihod od kamata rezervog fonda BiH              </w:t>
      </w:r>
      <w:r w:rsidR="009627A0" w:rsidRPr="006030E6">
        <w:rPr>
          <w:rFonts w:asciiTheme="majorHAnsi" w:hAnsiTheme="majorHAnsi"/>
        </w:rPr>
        <w:t xml:space="preserve">           </w:t>
      </w:r>
      <w:r w:rsidR="00EC6FDF" w:rsidRPr="006030E6">
        <w:rPr>
          <w:rFonts w:asciiTheme="majorHAnsi" w:hAnsiTheme="majorHAnsi"/>
        </w:rPr>
        <w:t xml:space="preserve">  </w:t>
      </w:r>
      <w:r w:rsidR="003D765D">
        <w:rPr>
          <w:rFonts w:asciiTheme="majorHAnsi" w:hAnsiTheme="majorHAnsi"/>
          <w:sz w:val="20"/>
          <w:szCs w:val="20"/>
        </w:rPr>
        <w:t>3.567,27</w:t>
      </w:r>
    </w:p>
    <w:p w:rsidR="00CE5E8F" w:rsidRDefault="003D765D" w:rsidP="00170584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-prihod od kamate po vatrogasnom </w:t>
      </w:r>
      <w:r w:rsidRPr="003D765D">
        <w:rPr>
          <w:rFonts w:asciiTheme="majorHAnsi" w:hAnsiTheme="majorHAnsi"/>
          <w:sz w:val="20"/>
          <w:szCs w:val="20"/>
        </w:rPr>
        <w:t xml:space="preserve">doprinosu         </w:t>
      </w:r>
      <w:r w:rsidR="001D5414">
        <w:rPr>
          <w:rFonts w:asciiTheme="majorHAnsi" w:hAnsiTheme="majorHAnsi"/>
          <w:sz w:val="20"/>
          <w:szCs w:val="20"/>
        </w:rPr>
        <w:t xml:space="preserve">    </w:t>
      </w:r>
      <w:r w:rsidRPr="003D765D">
        <w:rPr>
          <w:rFonts w:asciiTheme="majorHAnsi" w:hAnsiTheme="majorHAnsi"/>
          <w:sz w:val="20"/>
          <w:szCs w:val="20"/>
        </w:rPr>
        <w:t xml:space="preserve">  6.308,10</w:t>
      </w:r>
    </w:p>
    <w:p w:rsidR="003D765D" w:rsidRDefault="003D765D" w:rsidP="00170584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</w:p>
    <w:p w:rsidR="00B4342F" w:rsidRPr="00B4342F" w:rsidRDefault="00B4342F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  Pozitivna kursna razlika u iznosu od </w:t>
      </w:r>
      <w:r>
        <w:rPr>
          <w:rFonts w:asciiTheme="majorHAnsi" w:hAnsiTheme="majorHAnsi"/>
          <w:sz w:val="24"/>
          <w:szCs w:val="24"/>
        </w:rPr>
        <w:t>361.180,59KM je nastala po osnovu dolarskog depozita koji je razoročen u tekućem periodu,i koja je donijeta sa vremenskih razgraničenja.</w:t>
      </w:r>
    </w:p>
    <w:p w:rsidR="003D765D" w:rsidRDefault="00F701D6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 perioda oročenja.</w:t>
      </w:r>
    </w:p>
    <w:p w:rsidR="00F701D6" w:rsidRPr="00B4342F" w:rsidRDefault="00F701D6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</w:p>
    <w:p w:rsidR="009679C4" w:rsidRPr="00E116C1" w:rsidRDefault="009679C4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E116C1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42</w:t>
      </w:r>
      <w:r w:rsidRPr="00E116C1">
        <w:rPr>
          <w:rFonts w:asciiTheme="majorHAnsi" w:hAnsiTheme="majorHAnsi"/>
          <w:b/>
          <w:u w:val="single"/>
        </w:rPr>
        <w:t>(AOP 253)</w:t>
      </w:r>
    </w:p>
    <w:p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E116C1">
        <w:rPr>
          <w:rFonts w:asciiTheme="majorHAnsi" w:hAnsiTheme="majorHAnsi"/>
          <w:b/>
        </w:rPr>
        <w:t>Finansijski rashodi</w:t>
      </w:r>
    </w:p>
    <w:p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E116C1" w:rsidRPr="00CE5E8F" w:rsidTr="00EB3D44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D74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D74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E116C1" w:rsidRPr="00CE5E8F" w:rsidTr="00D7444A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Rashodi kamata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od </w:t>
            </w:r>
            <w:r>
              <w:rPr>
                <w:rFonts w:ascii="Cambria" w:eastAsia="Times New Roman" w:hAnsi="Cambria" w:cs="Times New Roman"/>
                <w:color w:val="000000"/>
              </w:rPr>
              <w:t>povezanog p.l.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D7444A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D7444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4.108,33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1D5414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6C1" w:rsidRPr="00CE5E8F" w:rsidTr="00D7444A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Negativne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C7" w:rsidRPr="003D7AF0" w:rsidRDefault="00D7444A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76.783,94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9C149B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74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.623,48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1D5414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2926</w:t>
            </w:r>
          </w:p>
        </w:tc>
      </w:tr>
      <w:tr w:rsidR="00E116C1" w:rsidRPr="00CE5E8F" w:rsidTr="00D7444A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D7444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76.783,94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D7444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6.731,81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1D5414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1140</w:t>
            </w:r>
          </w:p>
        </w:tc>
      </w:tr>
    </w:tbl>
    <w:p w:rsidR="00EB3D44" w:rsidRDefault="00EB3D44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C966CB" w:rsidRDefault="00B2109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36D3C">
        <w:rPr>
          <w:rFonts w:asciiTheme="majorHAnsi" w:hAnsiTheme="majorHAnsi"/>
        </w:rPr>
        <w:t>Negativna kursna razlika je nastala po osnovu novog oročenja depozita u dolarima u iznosu od 76.</w:t>
      </w:r>
      <w:r w:rsidR="00557437">
        <w:rPr>
          <w:rFonts w:asciiTheme="majorHAnsi" w:hAnsiTheme="majorHAnsi"/>
        </w:rPr>
        <w:t>765,72</w:t>
      </w:r>
      <w:r w:rsidR="00336D3C">
        <w:rPr>
          <w:rFonts w:asciiTheme="majorHAnsi" w:hAnsiTheme="majorHAnsi"/>
        </w:rPr>
        <w:t xml:space="preserve"> i po osnovu svođenja ostalih valuta na 30.06.2017.g.u iznosu od 18,22KM.</w:t>
      </w:r>
    </w:p>
    <w:p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43</w:t>
      </w:r>
      <w:r w:rsidRPr="008455DE">
        <w:rPr>
          <w:rFonts w:asciiTheme="majorHAnsi" w:hAnsiTheme="majorHAnsi"/>
          <w:b/>
          <w:u w:val="single"/>
        </w:rPr>
        <w:t xml:space="preserve"> </w:t>
      </w:r>
      <w:r w:rsidR="008455DE" w:rsidRPr="008455DE">
        <w:rPr>
          <w:rFonts w:asciiTheme="majorHAnsi" w:hAnsiTheme="majorHAnsi"/>
          <w:b/>
          <w:u w:val="single"/>
        </w:rPr>
        <w:t>(AOP260)</w:t>
      </w: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455DE">
        <w:rPr>
          <w:rFonts w:asciiTheme="majorHAnsi" w:hAnsiTheme="majorHAnsi"/>
          <w:b/>
        </w:rPr>
        <w:t>Ostali prihodi</w:t>
      </w:r>
    </w:p>
    <w:p w:rsidR="00CF6782" w:rsidRDefault="00CF678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2286"/>
        <w:gridCol w:w="940"/>
        <w:gridCol w:w="1332"/>
        <w:gridCol w:w="333"/>
        <w:gridCol w:w="1567"/>
        <w:gridCol w:w="1606"/>
        <w:gridCol w:w="1371"/>
      </w:tblGrid>
      <w:tr w:rsidR="00AA23E1" w:rsidRPr="00AA23E1" w:rsidTr="00AA23E1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9C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</w:t>
            </w:r>
            <w:r w:rsidR="009C6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9C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</w:t>
            </w:r>
            <w:r w:rsidR="009C6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A23E1" w:rsidRPr="00AA23E1" w:rsidTr="009C6595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 po osnovu rasta HOV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31.411,24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870C31" w:rsidTr="009C6595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</w:rPr>
              <w:t>Naplać. otpisana potraživanja po pravilniku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9C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11.363,95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9C6595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 potraživanja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AA23E1" w:rsidRPr="00AA23E1" w:rsidTr="009C6595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 od prodaje opreme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9C6595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 nepomenuti prihodi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9D" w:rsidRPr="003D7AF0" w:rsidRDefault="009C6595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A23E1" w:rsidRPr="00AA23E1" w:rsidTr="009C6595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B8017B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4.694,13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C65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</w:tr>
    </w:tbl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E81D5A" w:rsidRDefault="006E5AFE" w:rsidP="009C659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16C1C" w:rsidRPr="006E5AFE">
        <w:rPr>
          <w:rFonts w:asciiTheme="majorHAnsi" w:hAnsiTheme="majorHAnsi"/>
        </w:rPr>
        <w:t xml:space="preserve">Ostali prihodi su </w:t>
      </w:r>
      <w:r w:rsidR="00BC2F23">
        <w:rPr>
          <w:rFonts w:asciiTheme="majorHAnsi" w:hAnsiTheme="majorHAnsi"/>
        </w:rPr>
        <w:t xml:space="preserve">znatno </w:t>
      </w:r>
      <w:r w:rsidR="009C6595">
        <w:rPr>
          <w:rFonts w:asciiTheme="majorHAnsi" w:hAnsiTheme="majorHAnsi"/>
        </w:rPr>
        <w:t>manji</w:t>
      </w:r>
      <w:r w:rsidR="00BC2F23">
        <w:rPr>
          <w:rFonts w:asciiTheme="majorHAnsi" w:hAnsiTheme="majorHAnsi"/>
        </w:rPr>
        <w:t xml:space="preserve"> u </w:t>
      </w:r>
      <w:r>
        <w:rPr>
          <w:rFonts w:asciiTheme="majorHAnsi" w:hAnsiTheme="majorHAnsi"/>
        </w:rPr>
        <w:t xml:space="preserve"> u odnosu na predhodn</w:t>
      </w:r>
      <w:r w:rsidR="00E25964">
        <w:rPr>
          <w:rFonts w:asciiTheme="majorHAnsi" w:hAnsiTheme="majorHAnsi"/>
        </w:rPr>
        <w:t xml:space="preserve"> godinu za </w:t>
      </w:r>
      <w:r w:rsidR="009C6595">
        <w:rPr>
          <w:rFonts w:asciiTheme="majorHAnsi" w:hAnsiTheme="majorHAnsi"/>
        </w:rPr>
        <w:t xml:space="preserve"> 67%.</w:t>
      </w:r>
      <w:r w:rsidR="000F463D">
        <w:rPr>
          <w:rFonts w:asciiTheme="majorHAnsi" w:hAnsiTheme="majorHAnsi"/>
        </w:rPr>
        <w:t xml:space="preserve">         </w:t>
      </w:r>
      <w:r w:rsidR="00E81D5A">
        <w:rPr>
          <w:rFonts w:asciiTheme="majorHAnsi" w:hAnsiTheme="majorHAnsi"/>
        </w:rPr>
        <w:t xml:space="preserve"> 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44</w:t>
      </w:r>
      <w:r w:rsidRPr="004779E2">
        <w:rPr>
          <w:rFonts w:asciiTheme="majorHAnsi" w:hAnsiTheme="majorHAnsi"/>
          <w:b/>
          <w:u w:val="single"/>
        </w:rPr>
        <w:t>(AOP265)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4779E2">
        <w:rPr>
          <w:rFonts w:asciiTheme="majorHAnsi" w:hAnsiTheme="majorHAnsi"/>
          <w:b/>
        </w:rPr>
        <w:t>Ostali rashodi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132"/>
        <w:gridCol w:w="824"/>
        <w:gridCol w:w="1166"/>
        <w:gridCol w:w="295"/>
        <w:gridCol w:w="1371"/>
        <w:gridCol w:w="1403"/>
        <w:gridCol w:w="1199"/>
      </w:tblGrid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4917E8"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D74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D7444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4917E8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6550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Rashodi po osnovu </w:t>
            </w:r>
            <w:r w:rsidR="006550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stalnih sredstava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2.957,50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1.203,12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 na HOV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9.466,62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17E8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otpisa potraživanj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5869C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18.768,48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4.520,81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kazni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5869C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1.611,75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4.004,07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040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5869C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23.990,94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21.167,38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Rashodi ostali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5869C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5.228,10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247,14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2115</w:t>
            </w:r>
          </w:p>
        </w:tc>
      </w:tr>
      <w:tr w:rsidR="00A25FC3" w:rsidRPr="004917E8" w:rsidTr="00D7444A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62.023,37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7444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31.142,56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EA2C54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4917E8" w:rsidRDefault="004917E8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6C3100" w:rsidRDefault="006550E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A25FC3" w:rsidRPr="00A25FC3">
        <w:rPr>
          <w:rFonts w:asciiTheme="majorHAnsi" w:hAnsiTheme="majorHAnsi"/>
        </w:rPr>
        <w:t xml:space="preserve">Ostali rashodi </w:t>
      </w:r>
      <w:r w:rsidR="00A25FC3">
        <w:rPr>
          <w:rFonts w:asciiTheme="majorHAnsi" w:hAnsiTheme="majorHAnsi"/>
        </w:rPr>
        <w:t xml:space="preserve">u iznosu od </w:t>
      </w:r>
      <w:r w:rsidR="00EA2C54">
        <w:rPr>
          <w:rFonts w:asciiTheme="majorHAnsi" w:hAnsiTheme="majorHAnsi"/>
        </w:rPr>
        <w:t>62.023,37KM</w:t>
      </w:r>
      <w:r w:rsidR="00A25FC3">
        <w:rPr>
          <w:rFonts w:asciiTheme="majorHAnsi" w:hAnsiTheme="majorHAnsi"/>
        </w:rPr>
        <w:t xml:space="preserve"> su </w:t>
      </w:r>
      <w:r w:rsidR="00EA2C54">
        <w:rPr>
          <w:rFonts w:asciiTheme="majorHAnsi" w:hAnsiTheme="majorHAnsi"/>
        </w:rPr>
        <w:t>veći</w:t>
      </w:r>
      <w:r w:rsidR="002342DA">
        <w:rPr>
          <w:rFonts w:asciiTheme="majorHAnsi" w:hAnsiTheme="majorHAnsi"/>
        </w:rPr>
        <w:t xml:space="preserve"> </w:t>
      </w:r>
      <w:r w:rsidR="00A25FC3">
        <w:rPr>
          <w:rFonts w:asciiTheme="majorHAnsi" w:hAnsiTheme="majorHAnsi"/>
        </w:rPr>
        <w:t xml:space="preserve">za </w:t>
      </w:r>
      <w:r w:rsidR="00EA2C54">
        <w:rPr>
          <w:rFonts w:asciiTheme="majorHAnsi" w:hAnsiTheme="majorHAnsi"/>
        </w:rPr>
        <w:t>99</w:t>
      </w:r>
      <w:r w:rsidR="00A25FC3">
        <w:rPr>
          <w:rFonts w:asciiTheme="majorHAnsi" w:hAnsiTheme="majorHAnsi"/>
        </w:rPr>
        <w:t>% u odnosu na predhodnu godinu.</w:t>
      </w:r>
    </w:p>
    <w:p w:rsidR="006C3100" w:rsidRDefault="006C3100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toku godine </w:t>
      </w:r>
      <w:r w:rsidR="00584A92">
        <w:rPr>
          <w:rFonts w:asciiTheme="majorHAnsi" w:hAnsiTheme="majorHAnsi"/>
        </w:rPr>
        <w:t xml:space="preserve">na računima ostalih rashoda je knjižen račun Biro zelene karte po konačnom obračunu za troškove 2016.g. u iznosu od 3.963,02 ,porez na ino usluge 456,49KM,naknadno plaćeni porez za šume Brško za 2016.g.u iznosu od 201,09KM </w:t>
      </w:r>
      <w:r w:rsidR="00B96C2E">
        <w:rPr>
          <w:rFonts w:asciiTheme="majorHAnsi" w:hAnsiTheme="majorHAnsi"/>
        </w:rPr>
        <w:t>,</w:t>
      </w:r>
      <w:r w:rsidR="00584A92">
        <w:rPr>
          <w:rFonts w:asciiTheme="majorHAnsi" w:hAnsiTheme="majorHAnsi"/>
        </w:rPr>
        <w:t>uslužno isplaćene stete u iznosu od 600KM i RTV pretplatu u iznosu 7,5KM.</w:t>
      </w:r>
    </w:p>
    <w:p w:rsidR="00EA2C54" w:rsidRDefault="00EA2C5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55E7F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55E7F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55E7F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DB5BB6" w:rsidRPr="009F5CAA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  <w:r w:rsidRPr="009F5CAA">
        <w:rPr>
          <w:rFonts w:asciiTheme="majorHAnsi" w:hAnsiTheme="majorHAnsi"/>
          <w:b/>
          <w:sz w:val="28"/>
          <w:szCs w:val="28"/>
        </w:rPr>
        <w:t>Pregled finansijskog rezultata</w:t>
      </w:r>
    </w:p>
    <w:tbl>
      <w:tblPr>
        <w:tblW w:w="9109" w:type="dxa"/>
        <w:tblInd w:w="93" w:type="dxa"/>
        <w:tblLook w:val="04A0" w:firstRow="1" w:lastRow="0" w:firstColumn="1" w:lastColumn="0" w:noHBand="0" w:noVBand="1"/>
      </w:tblPr>
      <w:tblGrid>
        <w:gridCol w:w="2063"/>
        <w:gridCol w:w="1007"/>
        <w:gridCol w:w="1824"/>
        <w:gridCol w:w="2286"/>
        <w:gridCol w:w="1929"/>
      </w:tblGrid>
      <w:tr w:rsidR="003A7CCF" w:rsidRPr="003A7CCF" w:rsidTr="003A7CCF">
        <w:trPr>
          <w:trHeight w:val="15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EA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30.06.201</w:t>
            </w:r>
            <w:r w:rsidR="00EA2C5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EA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="003A7CCF"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A2C5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 dobitak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3E8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4.799.927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5.039.269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095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prihodi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577.800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230.645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rashodi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76.784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4.732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1622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prihodi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45.300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rashodi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62.024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31.143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5.240.479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5.279.339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099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 na dobit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-245.089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-239.239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3A7CCF" w:rsidRPr="003A7CCF" w:rsidTr="00640245">
        <w:trPr>
          <w:trHeight w:val="154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 dobit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4.995.390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EA2C54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217F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040.100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9217F7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</w:tbl>
    <w:p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16E9C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2E6C22">
        <w:rPr>
          <w:rFonts w:asciiTheme="majorHAnsi" w:hAnsiTheme="majorHAnsi"/>
        </w:rPr>
        <w:t xml:space="preserve">Finansijski rezultat u iznosu od </w:t>
      </w:r>
      <w:r w:rsidR="00192F94">
        <w:rPr>
          <w:rFonts w:asciiTheme="majorHAnsi" w:hAnsiTheme="majorHAnsi"/>
        </w:rPr>
        <w:t>4.995.390 KM</w:t>
      </w:r>
      <w:r w:rsidR="00130ED5">
        <w:rPr>
          <w:rFonts w:asciiTheme="majorHAnsi" w:hAnsiTheme="majorHAnsi"/>
        </w:rPr>
        <w:t xml:space="preserve"> je privremena kategorija</w:t>
      </w:r>
      <w:r w:rsidR="00E62C00">
        <w:rPr>
          <w:rFonts w:asciiTheme="majorHAnsi" w:hAnsiTheme="majorHAnsi"/>
        </w:rPr>
        <w:t xml:space="preserve"> koja ipak ukazuje da je Društvo uspješno </w:t>
      </w:r>
      <w:r w:rsidR="00B760DB">
        <w:rPr>
          <w:rFonts w:asciiTheme="majorHAnsi" w:hAnsiTheme="majorHAnsi"/>
        </w:rPr>
        <w:t xml:space="preserve">poslovalo.Treba naglasiti da </w:t>
      </w:r>
      <w:r w:rsidR="00B21094">
        <w:rPr>
          <w:rFonts w:asciiTheme="majorHAnsi" w:hAnsiTheme="majorHAnsi"/>
        </w:rPr>
        <w:t>D</w:t>
      </w:r>
      <w:bookmarkStart w:id="1" w:name="_GoBack"/>
      <w:bookmarkEnd w:id="1"/>
      <w:r w:rsidR="00B760DB">
        <w:rPr>
          <w:rFonts w:asciiTheme="majorHAnsi" w:hAnsiTheme="majorHAnsi"/>
        </w:rPr>
        <w:t>ruštvo zadovoljava ostale kriterijume u smislu da ima dovoljno sredstava za pokriće tehničkih rezervi i  garantnog fonda,da je solventno po margini i</w:t>
      </w:r>
    </w:p>
    <w:p w:rsidR="00B760DB" w:rsidRDefault="00B760D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izvještaju o likvidnosti i da uredno isplaćuje štete osiguranicima.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Bijeljina,</w:t>
      </w:r>
      <w:r w:rsidR="00155E7F">
        <w:rPr>
          <w:rFonts w:asciiTheme="majorHAnsi" w:hAnsiTheme="majorHAnsi"/>
        </w:rPr>
        <w:t>25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.201</w:t>
      </w:r>
      <w:r w:rsidR="00983090">
        <w:rPr>
          <w:rFonts w:asciiTheme="majorHAnsi" w:hAnsiTheme="majorHAnsi"/>
        </w:rPr>
        <w:t>7</w:t>
      </w:r>
      <w:r>
        <w:rPr>
          <w:rFonts w:asciiTheme="majorHAnsi" w:hAnsiTheme="majorHAnsi"/>
        </w:rPr>
        <w:t>.g.                                                                                                    Direktor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     Milenko Mišanović</w:t>
      </w:r>
    </w:p>
    <w:sectPr w:rsidR="006F22A1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4" w:rsidRDefault="00634B54" w:rsidP="00726E17">
      <w:pPr>
        <w:spacing w:after="0" w:line="240" w:lineRule="auto"/>
      </w:pPr>
      <w:r>
        <w:separator/>
      </w:r>
    </w:p>
  </w:endnote>
  <w:endnote w:type="continuationSeparator" w:id="0">
    <w:p w:rsidR="00634B54" w:rsidRDefault="00634B54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35" w:rsidRDefault="00F73635">
    <w:pPr>
      <w:pStyle w:val="Footer"/>
      <w:pBdr>
        <w:top w:val="single" w:sz="4" w:space="8" w:color="4F81BD" w:themeColor="accent1"/>
      </w:pBdr>
      <w:tabs>
        <w:tab w:val="clear" w:pos="4702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21094">
      <w:rPr>
        <w:noProof/>
        <w:color w:val="404040" w:themeColor="text1" w:themeTint="BF"/>
      </w:rPr>
      <w:t>8</w:t>
    </w:r>
    <w:r>
      <w:rPr>
        <w:noProof/>
        <w:color w:val="404040" w:themeColor="text1" w:themeTint="BF"/>
      </w:rPr>
      <w:fldChar w:fldCharType="end"/>
    </w:r>
  </w:p>
  <w:p w:rsidR="006C3100" w:rsidRPr="00B93042" w:rsidRDefault="006C3100">
    <w:pPr>
      <w:pStyle w:val="Footer"/>
      <w:rPr>
        <w:rFonts w:asciiTheme="majorHAnsi" w:hAnsiTheme="majorHAnsi"/>
        <w:b/>
        <w:sz w:val="26"/>
        <w:szCs w:val="26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4" w:rsidRDefault="00634B54" w:rsidP="00726E17">
      <w:pPr>
        <w:spacing w:after="0" w:line="240" w:lineRule="auto"/>
      </w:pPr>
      <w:r>
        <w:separator/>
      </w:r>
    </w:p>
  </w:footnote>
  <w:footnote w:type="continuationSeparator" w:id="0">
    <w:p w:rsidR="00634B54" w:rsidRDefault="00634B54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38" w:rsidRPr="00736B38" w:rsidRDefault="00736B38">
    <w:pPr>
      <w:pStyle w:val="Header"/>
      <w:rPr>
        <w:b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Pr="00527D04">
      <w:rPr>
        <w:rFonts w:asciiTheme="majorHAnsi" w:hAnsiTheme="majorHAnsi"/>
        <w:b/>
        <w:sz w:val="28"/>
        <w:szCs w:val="28"/>
      </w:rPr>
      <w:t>Note uz bilans uspjeha od 01.01.-30.06.2017.g</w:t>
    </w:r>
    <w:r w:rsidRPr="00736B38">
      <w:rPr>
        <w:b/>
      </w:rPr>
      <w:t>.</w:t>
    </w:r>
  </w:p>
  <w:p w:rsidR="006C3100" w:rsidRDefault="006C3100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17"/>
    <w:rsid w:val="000017D2"/>
    <w:rsid w:val="00003CB4"/>
    <w:rsid w:val="00011F52"/>
    <w:rsid w:val="00012A2B"/>
    <w:rsid w:val="00020F83"/>
    <w:rsid w:val="00052D1A"/>
    <w:rsid w:val="00054B8A"/>
    <w:rsid w:val="00057756"/>
    <w:rsid w:val="000643EE"/>
    <w:rsid w:val="000671AD"/>
    <w:rsid w:val="0007287C"/>
    <w:rsid w:val="00072E33"/>
    <w:rsid w:val="00074657"/>
    <w:rsid w:val="00082BAE"/>
    <w:rsid w:val="000844FF"/>
    <w:rsid w:val="000877F7"/>
    <w:rsid w:val="00093C79"/>
    <w:rsid w:val="00093D13"/>
    <w:rsid w:val="000940DA"/>
    <w:rsid w:val="00096FF3"/>
    <w:rsid w:val="000972CA"/>
    <w:rsid w:val="000A02E5"/>
    <w:rsid w:val="000A1C82"/>
    <w:rsid w:val="000A62AE"/>
    <w:rsid w:val="000A77ED"/>
    <w:rsid w:val="000B4ABC"/>
    <w:rsid w:val="000C5BFD"/>
    <w:rsid w:val="000C7CD6"/>
    <w:rsid w:val="000D470D"/>
    <w:rsid w:val="000E6CA5"/>
    <w:rsid w:val="000F463D"/>
    <w:rsid w:val="000F4F74"/>
    <w:rsid w:val="000F5B23"/>
    <w:rsid w:val="000F72C2"/>
    <w:rsid w:val="000F7A71"/>
    <w:rsid w:val="001008AC"/>
    <w:rsid w:val="001100F5"/>
    <w:rsid w:val="001144C1"/>
    <w:rsid w:val="001205C0"/>
    <w:rsid w:val="001206F7"/>
    <w:rsid w:val="0012355C"/>
    <w:rsid w:val="0012543B"/>
    <w:rsid w:val="0012794D"/>
    <w:rsid w:val="00130ED5"/>
    <w:rsid w:val="001346E3"/>
    <w:rsid w:val="00155E7F"/>
    <w:rsid w:val="00160BF0"/>
    <w:rsid w:val="001614CF"/>
    <w:rsid w:val="00164978"/>
    <w:rsid w:val="00167215"/>
    <w:rsid w:val="00170584"/>
    <w:rsid w:val="0017080D"/>
    <w:rsid w:val="00174F88"/>
    <w:rsid w:val="00175834"/>
    <w:rsid w:val="001818F9"/>
    <w:rsid w:val="001911E1"/>
    <w:rsid w:val="001917F3"/>
    <w:rsid w:val="00192F94"/>
    <w:rsid w:val="00194A1A"/>
    <w:rsid w:val="001A487E"/>
    <w:rsid w:val="001A73FE"/>
    <w:rsid w:val="001A7BDD"/>
    <w:rsid w:val="001B053A"/>
    <w:rsid w:val="001B09B1"/>
    <w:rsid w:val="001B41D2"/>
    <w:rsid w:val="001C0F58"/>
    <w:rsid w:val="001C2929"/>
    <w:rsid w:val="001C4452"/>
    <w:rsid w:val="001C7872"/>
    <w:rsid w:val="001D0BD6"/>
    <w:rsid w:val="001D28C8"/>
    <w:rsid w:val="001D4AC4"/>
    <w:rsid w:val="001D5128"/>
    <w:rsid w:val="001D5414"/>
    <w:rsid w:val="001D5514"/>
    <w:rsid w:val="001D79C5"/>
    <w:rsid w:val="001E0ECE"/>
    <w:rsid w:val="001E1315"/>
    <w:rsid w:val="001E37DF"/>
    <w:rsid w:val="001E38B7"/>
    <w:rsid w:val="001E391F"/>
    <w:rsid w:val="001E4D2F"/>
    <w:rsid w:val="001E776D"/>
    <w:rsid w:val="001F245B"/>
    <w:rsid w:val="00204DC7"/>
    <w:rsid w:val="00211D02"/>
    <w:rsid w:val="0021271F"/>
    <w:rsid w:val="00213E98"/>
    <w:rsid w:val="002158E0"/>
    <w:rsid w:val="0022222B"/>
    <w:rsid w:val="00224B29"/>
    <w:rsid w:val="002255CA"/>
    <w:rsid w:val="00231EC5"/>
    <w:rsid w:val="002342DA"/>
    <w:rsid w:val="002355D2"/>
    <w:rsid w:val="00247187"/>
    <w:rsid w:val="00260806"/>
    <w:rsid w:val="0026177B"/>
    <w:rsid w:val="00265136"/>
    <w:rsid w:val="00271324"/>
    <w:rsid w:val="002732FC"/>
    <w:rsid w:val="002733A5"/>
    <w:rsid w:val="0027651C"/>
    <w:rsid w:val="002778B7"/>
    <w:rsid w:val="00290744"/>
    <w:rsid w:val="002927DB"/>
    <w:rsid w:val="002A4946"/>
    <w:rsid w:val="002A6A4F"/>
    <w:rsid w:val="002A7CC1"/>
    <w:rsid w:val="002B06B8"/>
    <w:rsid w:val="002B0C33"/>
    <w:rsid w:val="002B2F67"/>
    <w:rsid w:val="002B351B"/>
    <w:rsid w:val="002C0460"/>
    <w:rsid w:val="002C0D09"/>
    <w:rsid w:val="002C127C"/>
    <w:rsid w:val="002C7311"/>
    <w:rsid w:val="002D3C1A"/>
    <w:rsid w:val="002D7618"/>
    <w:rsid w:val="002E48AB"/>
    <w:rsid w:val="002E6C22"/>
    <w:rsid w:val="003034D3"/>
    <w:rsid w:val="00303F20"/>
    <w:rsid w:val="00305825"/>
    <w:rsid w:val="00312B54"/>
    <w:rsid w:val="003136EF"/>
    <w:rsid w:val="00315D6C"/>
    <w:rsid w:val="00316EC0"/>
    <w:rsid w:val="003176E0"/>
    <w:rsid w:val="0032787F"/>
    <w:rsid w:val="00331335"/>
    <w:rsid w:val="00333104"/>
    <w:rsid w:val="00334E97"/>
    <w:rsid w:val="00336D3C"/>
    <w:rsid w:val="00341322"/>
    <w:rsid w:val="0034182B"/>
    <w:rsid w:val="003431B5"/>
    <w:rsid w:val="00345A0A"/>
    <w:rsid w:val="00351441"/>
    <w:rsid w:val="00351712"/>
    <w:rsid w:val="003529A7"/>
    <w:rsid w:val="0035503E"/>
    <w:rsid w:val="00357B46"/>
    <w:rsid w:val="00360D49"/>
    <w:rsid w:val="003678AE"/>
    <w:rsid w:val="00370B0F"/>
    <w:rsid w:val="0037124B"/>
    <w:rsid w:val="00372CC4"/>
    <w:rsid w:val="00373424"/>
    <w:rsid w:val="00375B3D"/>
    <w:rsid w:val="003846E7"/>
    <w:rsid w:val="00384719"/>
    <w:rsid w:val="00390CA8"/>
    <w:rsid w:val="003A007B"/>
    <w:rsid w:val="003A1A18"/>
    <w:rsid w:val="003A1E17"/>
    <w:rsid w:val="003A6E22"/>
    <w:rsid w:val="003A7795"/>
    <w:rsid w:val="003A7CCF"/>
    <w:rsid w:val="003B037C"/>
    <w:rsid w:val="003B2129"/>
    <w:rsid w:val="003C5107"/>
    <w:rsid w:val="003D2735"/>
    <w:rsid w:val="003D765D"/>
    <w:rsid w:val="003D7937"/>
    <w:rsid w:val="003D7AF0"/>
    <w:rsid w:val="004016F3"/>
    <w:rsid w:val="0040492F"/>
    <w:rsid w:val="00406920"/>
    <w:rsid w:val="00407984"/>
    <w:rsid w:val="00412009"/>
    <w:rsid w:val="004128DA"/>
    <w:rsid w:val="00426473"/>
    <w:rsid w:val="004271F3"/>
    <w:rsid w:val="00436D1D"/>
    <w:rsid w:val="00453AC1"/>
    <w:rsid w:val="00455101"/>
    <w:rsid w:val="004557C6"/>
    <w:rsid w:val="0045658D"/>
    <w:rsid w:val="00470BF2"/>
    <w:rsid w:val="00470E9F"/>
    <w:rsid w:val="004779E2"/>
    <w:rsid w:val="00477A94"/>
    <w:rsid w:val="004855DC"/>
    <w:rsid w:val="00485C3D"/>
    <w:rsid w:val="00485EBE"/>
    <w:rsid w:val="004917E8"/>
    <w:rsid w:val="00493479"/>
    <w:rsid w:val="00496723"/>
    <w:rsid w:val="004A528B"/>
    <w:rsid w:val="004C122B"/>
    <w:rsid w:val="004C13E7"/>
    <w:rsid w:val="004C317E"/>
    <w:rsid w:val="004C557B"/>
    <w:rsid w:val="004D6ACC"/>
    <w:rsid w:val="004D77A4"/>
    <w:rsid w:val="004D7E07"/>
    <w:rsid w:val="004E0F50"/>
    <w:rsid w:val="004E1648"/>
    <w:rsid w:val="004E7A98"/>
    <w:rsid w:val="004F25C6"/>
    <w:rsid w:val="00503CEE"/>
    <w:rsid w:val="00503EAF"/>
    <w:rsid w:val="005050E1"/>
    <w:rsid w:val="0050767F"/>
    <w:rsid w:val="00510214"/>
    <w:rsid w:val="0051544E"/>
    <w:rsid w:val="00517583"/>
    <w:rsid w:val="00517FD8"/>
    <w:rsid w:val="0052266E"/>
    <w:rsid w:val="00524E25"/>
    <w:rsid w:val="00527D04"/>
    <w:rsid w:val="005327EF"/>
    <w:rsid w:val="005366FD"/>
    <w:rsid w:val="0054159B"/>
    <w:rsid w:val="00541E69"/>
    <w:rsid w:val="00545391"/>
    <w:rsid w:val="00552CA2"/>
    <w:rsid w:val="005533D5"/>
    <w:rsid w:val="0055612B"/>
    <w:rsid w:val="00557437"/>
    <w:rsid w:val="005671B7"/>
    <w:rsid w:val="00567BE2"/>
    <w:rsid w:val="00573CFA"/>
    <w:rsid w:val="00580F53"/>
    <w:rsid w:val="00584A92"/>
    <w:rsid w:val="005869CE"/>
    <w:rsid w:val="00592537"/>
    <w:rsid w:val="00596E38"/>
    <w:rsid w:val="005978CF"/>
    <w:rsid w:val="005A1B26"/>
    <w:rsid w:val="005B2D96"/>
    <w:rsid w:val="005B4DA4"/>
    <w:rsid w:val="005C2689"/>
    <w:rsid w:val="005C2C9B"/>
    <w:rsid w:val="005C2D4E"/>
    <w:rsid w:val="005C69BD"/>
    <w:rsid w:val="005C787E"/>
    <w:rsid w:val="005D034C"/>
    <w:rsid w:val="005D5F76"/>
    <w:rsid w:val="005E05B0"/>
    <w:rsid w:val="005E08D8"/>
    <w:rsid w:val="005E4E64"/>
    <w:rsid w:val="005E587A"/>
    <w:rsid w:val="00602948"/>
    <w:rsid w:val="006030E6"/>
    <w:rsid w:val="006104F6"/>
    <w:rsid w:val="006117AF"/>
    <w:rsid w:val="00611EF0"/>
    <w:rsid w:val="00612617"/>
    <w:rsid w:val="00612819"/>
    <w:rsid w:val="00621871"/>
    <w:rsid w:val="006304D1"/>
    <w:rsid w:val="00631DC1"/>
    <w:rsid w:val="00634B54"/>
    <w:rsid w:val="00635110"/>
    <w:rsid w:val="00640245"/>
    <w:rsid w:val="00641380"/>
    <w:rsid w:val="00641B31"/>
    <w:rsid w:val="00646D34"/>
    <w:rsid w:val="00650AC5"/>
    <w:rsid w:val="0065507F"/>
    <w:rsid w:val="006550E4"/>
    <w:rsid w:val="006711C8"/>
    <w:rsid w:val="00675F11"/>
    <w:rsid w:val="0067783A"/>
    <w:rsid w:val="006A0BCE"/>
    <w:rsid w:val="006A3741"/>
    <w:rsid w:val="006A4EF0"/>
    <w:rsid w:val="006A546C"/>
    <w:rsid w:val="006A7E55"/>
    <w:rsid w:val="006B04F2"/>
    <w:rsid w:val="006C3100"/>
    <w:rsid w:val="006C4288"/>
    <w:rsid w:val="006D0C87"/>
    <w:rsid w:val="006E2140"/>
    <w:rsid w:val="006E5AFE"/>
    <w:rsid w:val="006F22A1"/>
    <w:rsid w:val="00701D19"/>
    <w:rsid w:val="00710DEE"/>
    <w:rsid w:val="00712064"/>
    <w:rsid w:val="00716C1C"/>
    <w:rsid w:val="0072407B"/>
    <w:rsid w:val="00725906"/>
    <w:rsid w:val="00726E17"/>
    <w:rsid w:val="00736B38"/>
    <w:rsid w:val="00740CF9"/>
    <w:rsid w:val="00743287"/>
    <w:rsid w:val="00756F76"/>
    <w:rsid w:val="00757B47"/>
    <w:rsid w:val="007635A9"/>
    <w:rsid w:val="00772145"/>
    <w:rsid w:val="00775D5E"/>
    <w:rsid w:val="00785AF5"/>
    <w:rsid w:val="00786588"/>
    <w:rsid w:val="007A3AA5"/>
    <w:rsid w:val="007A44E2"/>
    <w:rsid w:val="007A6217"/>
    <w:rsid w:val="007B385A"/>
    <w:rsid w:val="007B45D2"/>
    <w:rsid w:val="007B7EFC"/>
    <w:rsid w:val="007C21BA"/>
    <w:rsid w:val="007C6E8A"/>
    <w:rsid w:val="007D0457"/>
    <w:rsid w:val="007D05F9"/>
    <w:rsid w:val="007D2E42"/>
    <w:rsid w:val="007D596D"/>
    <w:rsid w:val="007E0235"/>
    <w:rsid w:val="007F14AA"/>
    <w:rsid w:val="00805F5F"/>
    <w:rsid w:val="008073BA"/>
    <w:rsid w:val="008206E6"/>
    <w:rsid w:val="00826294"/>
    <w:rsid w:val="00830748"/>
    <w:rsid w:val="00832180"/>
    <w:rsid w:val="00836F2C"/>
    <w:rsid w:val="00840263"/>
    <w:rsid w:val="00840BFC"/>
    <w:rsid w:val="008430E9"/>
    <w:rsid w:val="008455DE"/>
    <w:rsid w:val="00854E08"/>
    <w:rsid w:val="00857502"/>
    <w:rsid w:val="008633E8"/>
    <w:rsid w:val="00864A50"/>
    <w:rsid w:val="00870C31"/>
    <w:rsid w:val="00886824"/>
    <w:rsid w:val="00886CDA"/>
    <w:rsid w:val="0089115B"/>
    <w:rsid w:val="00891E04"/>
    <w:rsid w:val="00894F7B"/>
    <w:rsid w:val="00896101"/>
    <w:rsid w:val="008A0DED"/>
    <w:rsid w:val="008A184D"/>
    <w:rsid w:val="008A1DA4"/>
    <w:rsid w:val="008A2F7F"/>
    <w:rsid w:val="008A5A15"/>
    <w:rsid w:val="008B36EA"/>
    <w:rsid w:val="008C3A01"/>
    <w:rsid w:val="008C3DFF"/>
    <w:rsid w:val="008C4931"/>
    <w:rsid w:val="008D072C"/>
    <w:rsid w:val="008E7011"/>
    <w:rsid w:val="008F1817"/>
    <w:rsid w:val="008F2753"/>
    <w:rsid w:val="00902F1F"/>
    <w:rsid w:val="00915281"/>
    <w:rsid w:val="00920885"/>
    <w:rsid w:val="009217F7"/>
    <w:rsid w:val="00946943"/>
    <w:rsid w:val="00957BDB"/>
    <w:rsid w:val="009627A0"/>
    <w:rsid w:val="009679C4"/>
    <w:rsid w:val="00967D2D"/>
    <w:rsid w:val="00970CF2"/>
    <w:rsid w:val="0097146F"/>
    <w:rsid w:val="00972A19"/>
    <w:rsid w:val="00977F0C"/>
    <w:rsid w:val="00983090"/>
    <w:rsid w:val="009924E1"/>
    <w:rsid w:val="009A290B"/>
    <w:rsid w:val="009A699D"/>
    <w:rsid w:val="009A6E71"/>
    <w:rsid w:val="009B1D57"/>
    <w:rsid w:val="009B24FF"/>
    <w:rsid w:val="009B7320"/>
    <w:rsid w:val="009C149B"/>
    <w:rsid w:val="009C6595"/>
    <w:rsid w:val="009D06E8"/>
    <w:rsid w:val="009D529F"/>
    <w:rsid w:val="009D6D6B"/>
    <w:rsid w:val="009E3370"/>
    <w:rsid w:val="009E45F9"/>
    <w:rsid w:val="009E72B8"/>
    <w:rsid w:val="009F3437"/>
    <w:rsid w:val="009F4FDF"/>
    <w:rsid w:val="009F5CAA"/>
    <w:rsid w:val="009F7279"/>
    <w:rsid w:val="00A02883"/>
    <w:rsid w:val="00A02E6E"/>
    <w:rsid w:val="00A05B57"/>
    <w:rsid w:val="00A06247"/>
    <w:rsid w:val="00A103C1"/>
    <w:rsid w:val="00A10D6F"/>
    <w:rsid w:val="00A11746"/>
    <w:rsid w:val="00A16341"/>
    <w:rsid w:val="00A23DD7"/>
    <w:rsid w:val="00A256F0"/>
    <w:rsid w:val="00A25FC3"/>
    <w:rsid w:val="00A2614A"/>
    <w:rsid w:val="00A27260"/>
    <w:rsid w:val="00A33625"/>
    <w:rsid w:val="00A36877"/>
    <w:rsid w:val="00A42918"/>
    <w:rsid w:val="00A42B99"/>
    <w:rsid w:val="00A5449E"/>
    <w:rsid w:val="00A71A6D"/>
    <w:rsid w:val="00A73A6E"/>
    <w:rsid w:val="00A74696"/>
    <w:rsid w:val="00A747E0"/>
    <w:rsid w:val="00A80F7F"/>
    <w:rsid w:val="00A82DCB"/>
    <w:rsid w:val="00A85894"/>
    <w:rsid w:val="00A85E15"/>
    <w:rsid w:val="00A9009D"/>
    <w:rsid w:val="00A90B86"/>
    <w:rsid w:val="00A940D9"/>
    <w:rsid w:val="00AA2023"/>
    <w:rsid w:val="00AA23E1"/>
    <w:rsid w:val="00AB494A"/>
    <w:rsid w:val="00AE58A8"/>
    <w:rsid w:val="00AE69F7"/>
    <w:rsid w:val="00AF5AEC"/>
    <w:rsid w:val="00B0456F"/>
    <w:rsid w:val="00B139D5"/>
    <w:rsid w:val="00B163DA"/>
    <w:rsid w:val="00B1743A"/>
    <w:rsid w:val="00B21094"/>
    <w:rsid w:val="00B4342F"/>
    <w:rsid w:val="00B515B4"/>
    <w:rsid w:val="00B5329E"/>
    <w:rsid w:val="00B545E8"/>
    <w:rsid w:val="00B63936"/>
    <w:rsid w:val="00B722AE"/>
    <w:rsid w:val="00B760DB"/>
    <w:rsid w:val="00B779B8"/>
    <w:rsid w:val="00B8017B"/>
    <w:rsid w:val="00B82009"/>
    <w:rsid w:val="00B82910"/>
    <w:rsid w:val="00B8454A"/>
    <w:rsid w:val="00B93042"/>
    <w:rsid w:val="00B96C2E"/>
    <w:rsid w:val="00BB340D"/>
    <w:rsid w:val="00BB3D9E"/>
    <w:rsid w:val="00BC2F23"/>
    <w:rsid w:val="00BE1C0D"/>
    <w:rsid w:val="00BE3B3E"/>
    <w:rsid w:val="00BE531D"/>
    <w:rsid w:val="00BE6613"/>
    <w:rsid w:val="00BF21E6"/>
    <w:rsid w:val="00BF4AC1"/>
    <w:rsid w:val="00C05AE5"/>
    <w:rsid w:val="00C12012"/>
    <w:rsid w:val="00C2180F"/>
    <w:rsid w:val="00C22C43"/>
    <w:rsid w:val="00C23149"/>
    <w:rsid w:val="00C30476"/>
    <w:rsid w:val="00C404A7"/>
    <w:rsid w:val="00C553B4"/>
    <w:rsid w:val="00C561DA"/>
    <w:rsid w:val="00C6109E"/>
    <w:rsid w:val="00C8369B"/>
    <w:rsid w:val="00C8678A"/>
    <w:rsid w:val="00C87A77"/>
    <w:rsid w:val="00C946F8"/>
    <w:rsid w:val="00C95846"/>
    <w:rsid w:val="00C966CB"/>
    <w:rsid w:val="00CA608C"/>
    <w:rsid w:val="00CB01FA"/>
    <w:rsid w:val="00CB19F0"/>
    <w:rsid w:val="00CB48F1"/>
    <w:rsid w:val="00CB4DF4"/>
    <w:rsid w:val="00CC31C7"/>
    <w:rsid w:val="00CD26ED"/>
    <w:rsid w:val="00CD2700"/>
    <w:rsid w:val="00CE5E8F"/>
    <w:rsid w:val="00CF6782"/>
    <w:rsid w:val="00D02FAB"/>
    <w:rsid w:val="00D124BA"/>
    <w:rsid w:val="00D13B0C"/>
    <w:rsid w:val="00D15247"/>
    <w:rsid w:val="00D2261B"/>
    <w:rsid w:val="00D244D7"/>
    <w:rsid w:val="00D315BD"/>
    <w:rsid w:val="00D42EDE"/>
    <w:rsid w:val="00D532C8"/>
    <w:rsid w:val="00D626A2"/>
    <w:rsid w:val="00D65C0C"/>
    <w:rsid w:val="00D71193"/>
    <w:rsid w:val="00D7167E"/>
    <w:rsid w:val="00D73F09"/>
    <w:rsid w:val="00D7444A"/>
    <w:rsid w:val="00D762A0"/>
    <w:rsid w:val="00D76B4C"/>
    <w:rsid w:val="00D9751A"/>
    <w:rsid w:val="00DA062E"/>
    <w:rsid w:val="00DA29F4"/>
    <w:rsid w:val="00DA59F3"/>
    <w:rsid w:val="00DB007A"/>
    <w:rsid w:val="00DB34BC"/>
    <w:rsid w:val="00DB4A57"/>
    <w:rsid w:val="00DB5BB6"/>
    <w:rsid w:val="00DB68E6"/>
    <w:rsid w:val="00DB6F81"/>
    <w:rsid w:val="00DC0895"/>
    <w:rsid w:val="00DD0B7F"/>
    <w:rsid w:val="00DD60E4"/>
    <w:rsid w:val="00DE280E"/>
    <w:rsid w:val="00DE3BEA"/>
    <w:rsid w:val="00DF6DE0"/>
    <w:rsid w:val="00E05698"/>
    <w:rsid w:val="00E07FC3"/>
    <w:rsid w:val="00E116C1"/>
    <w:rsid w:val="00E16A67"/>
    <w:rsid w:val="00E172AA"/>
    <w:rsid w:val="00E25964"/>
    <w:rsid w:val="00E26256"/>
    <w:rsid w:val="00E26E38"/>
    <w:rsid w:val="00E610A4"/>
    <w:rsid w:val="00E62216"/>
    <w:rsid w:val="00E62C00"/>
    <w:rsid w:val="00E71E59"/>
    <w:rsid w:val="00E749EB"/>
    <w:rsid w:val="00E81D5A"/>
    <w:rsid w:val="00E857C1"/>
    <w:rsid w:val="00E943B5"/>
    <w:rsid w:val="00E974B8"/>
    <w:rsid w:val="00EA1F68"/>
    <w:rsid w:val="00EA2C54"/>
    <w:rsid w:val="00EA6F90"/>
    <w:rsid w:val="00EB3D44"/>
    <w:rsid w:val="00EB6536"/>
    <w:rsid w:val="00EC6FDF"/>
    <w:rsid w:val="00ED4560"/>
    <w:rsid w:val="00EE369A"/>
    <w:rsid w:val="00EE6893"/>
    <w:rsid w:val="00EF1890"/>
    <w:rsid w:val="00EF256D"/>
    <w:rsid w:val="00F16E9C"/>
    <w:rsid w:val="00F217AA"/>
    <w:rsid w:val="00F219C9"/>
    <w:rsid w:val="00F25DD7"/>
    <w:rsid w:val="00F26495"/>
    <w:rsid w:val="00F306FB"/>
    <w:rsid w:val="00F333A8"/>
    <w:rsid w:val="00F3538E"/>
    <w:rsid w:val="00F3659C"/>
    <w:rsid w:val="00F64BBA"/>
    <w:rsid w:val="00F701D6"/>
    <w:rsid w:val="00F7134F"/>
    <w:rsid w:val="00F730A1"/>
    <w:rsid w:val="00F73635"/>
    <w:rsid w:val="00F82B6A"/>
    <w:rsid w:val="00F9346A"/>
    <w:rsid w:val="00FA41A5"/>
    <w:rsid w:val="00FB0CC5"/>
    <w:rsid w:val="00FC0391"/>
    <w:rsid w:val="00FC51B9"/>
    <w:rsid w:val="00FC7278"/>
    <w:rsid w:val="00FD17FF"/>
    <w:rsid w:val="00FD2361"/>
    <w:rsid w:val="00FD3858"/>
    <w:rsid w:val="00FE7560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8710-0631-48EF-9731-6953A09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user1</cp:lastModifiedBy>
  <cp:revision>508</cp:revision>
  <cp:lastPrinted>2017-07-24T09:30:00Z</cp:lastPrinted>
  <dcterms:created xsi:type="dcterms:W3CDTF">2016-02-12T12:45:00Z</dcterms:created>
  <dcterms:modified xsi:type="dcterms:W3CDTF">2017-07-24T09:35:00Z</dcterms:modified>
</cp:coreProperties>
</file>